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‎</w:t>
      </w:r>
      <w:r w:rsidDel="00000000" w:rsidR="00000000" w:rsidRPr="00000000">
        <w:rPr>
          <w:b w:val="1"/>
          <w:rtl w:val="1"/>
        </w:rPr>
        <w:t xml:space="preserve">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المحافظ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محافظ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المجلس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الشخص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المعنوي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left"/>
        <w:rPr/>
      </w:pPr>
      <w:r w:rsidDel="00000000" w:rsidR="00000000" w:rsidRPr="00000000">
        <w:rPr>
          <w:b w:val="1"/>
          <w:color w:val="ff0000"/>
          <w:rtl w:val="1"/>
        </w:rPr>
        <w:t xml:space="preserve">المفاهيم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المهمة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4">
      <w:pPr>
        <w:bidi w:val="1"/>
        <w:jc w:val="left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highlight w:val="cyan"/>
          <w:rtl w:val="1"/>
        </w:rPr>
        <w:t xml:space="preserve">الأعمال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المصرفية</w:t>
      </w:r>
      <w:r w:rsidDel="00000000" w:rsidR="00000000" w:rsidRPr="00000000">
        <w:rPr>
          <w:highlight w:val="cyan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المرخصة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الودائع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الائتمان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تمارسها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المتخصصة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تمارسها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المصرف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left"/>
        <w:rPr/>
      </w:pPr>
      <w:r w:rsidDel="00000000" w:rsidR="00000000" w:rsidRPr="00000000">
        <w:rPr>
          <w:highlight w:val="cyan"/>
          <w:rtl w:val="1"/>
        </w:rPr>
        <w:t xml:space="preserve">المصرف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المحلي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مركزه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</w:t>
      </w:r>
    </w:p>
    <w:p w:rsidR="00000000" w:rsidDel="00000000" w:rsidP="00000000" w:rsidRDefault="00000000" w:rsidRPr="00000000" w14:paraId="0000000A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1"/>
        </w:rPr>
        <w:t xml:space="preserve">. </w:t>
      </w:r>
      <w:r w:rsidDel="00000000" w:rsidR="00000000" w:rsidRPr="00000000">
        <w:rPr>
          <w:highlight w:val="cyan"/>
          <w:rtl w:val="1"/>
        </w:rPr>
        <w:t xml:space="preserve">المصرف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الإسلامي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بممارسة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ومبادئها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تتعارض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بالربا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left"/>
        <w:rPr/>
      </w:pP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المصرف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الوافد</w:t>
      </w:r>
      <w:r w:rsidDel="00000000" w:rsidR="00000000" w:rsidRPr="00000000">
        <w:rPr>
          <w:highlight w:val="cyan"/>
          <w:rtl w:val="1"/>
        </w:rPr>
        <w:t xml:space="preserve"> (</w:t>
      </w:r>
      <w:r w:rsidDel="00000000" w:rsidR="00000000" w:rsidRPr="00000000">
        <w:rPr>
          <w:highlight w:val="cyan"/>
          <w:rtl w:val="1"/>
        </w:rPr>
        <w:t xml:space="preserve">الأجنبي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مركزه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left"/>
        <w:rPr/>
      </w:pP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المصرف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المتخصص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متخصصة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تعليمات</w:t>
      </w:r>
    </w:p>
    <w:p w:rsidR="00000000" w:rsidDel="00000000" w:rsidP="00000000" w:rsidRDefault="00000000" w:rsidRPr="00000000" w14:paraId="00000011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الفرع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أو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المكتب</w:t>
      </w:r>
      <w:r w:rsidDel="00000000" w:rsidR="00000000" w:rsidRPr="00000000">
        <w:rPr>
          <w:highlight w:val="cyan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تابعا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ويمارس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تصدرها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مكتب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التمثيل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نشاطاته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والنشاطات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الأسواق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وإمكانات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مصرفي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مؤسسات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الإقراض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المتخصصة</w:t>
      </w:r>
      <w:r w:rsidDel="00000000" w:rsidR="00000000" w:rsidRPr="00000000">
        <w:rPr>
          <w:highlight w:val="cyan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مسجلة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ومرخصة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ونشاطها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لأغراض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البلد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الأم</w:t>
      </w:r>
      <w:r w:rsidDel="00000000" w:rsidR="00000000" w:rsidRPr="00000000">
        <w:rPr>
          <w:highlight w:val="cyan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بلد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الوافد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ومركزه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السلطة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الرقابية</w:t>
      </w:r>
      <w:r w:rsidDel="00000000" w:rsidR="00000000" w:rsidRPr="00000000">
        <w:rPr>
          <w:highlight w:val="cyan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ومسؤولة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السلطة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الرقابية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في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البلد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الأم</w:t>
      </w:r>
      <w:r w:rsidDel="00000000" w:rsidR="00000000" w:rsidRPr="00000000">
        <w:rPr>
          <w:highlight w:val="cyan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الوافدة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حصة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مهمة</w:t>
      </w:r>
      <w:r w:rsidDel="00000000" w:rsidR="00000000" w:rsidRPr="00000000">
        <w:rPr>
          <w:highlight w:val="cyan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حيازة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تجمعهم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تجمعهم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(10%)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التصويتية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السيطرة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8"/>
        </w:numPr>
        <w:bidi w:val="1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‎</w:t>
      </w:r>
      <w:r w:rsidDel="00000000" w:rsidR="00000000" w:rsidRPr="00000000">
        <w:rPr>
          <w:rtl w:val="1"/>
        </w:rPr>
        <w:t xml:space="preserve">حيازة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تجمعهم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(20%)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التصويتية</w:t>
      </w:r>
    </w:p>
    <w:p w:rsidR="00000000" w:rsidDel="00000000" w:rsidP="00000000" w:rsidRDefault="00000000" w:rsidRPr="00000000" w14:paraId="00000023">
      <w:pPr>
        <w:bidi w:val="1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4">
      <w:pPr>
        <w:numPr>
          <w:ilvl w:val="0"/>
          <w:numId w:val="21"/>
        </w:numPr>
        <w:bidi w:val="1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‎</w:t>
      </w: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</w:p>
    <w:p w:rsidR="00000000" w:rsidDel="00000000" w:rsidP="00000000" w:rsidRDefault="00000000" w:rsidRPr="00000000" w14:paraId="00000025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‎</w:t>
      </w:r>
      <w:r w:rsidDel="00000000" w:rsidR="00000000" w:rsidRPr="00000000">
        <w:rPr>
          <w:rtl w:val="1"/>
        </w:rPr>
        <w:t xml:space="preserve">لديه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مسؤوليها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الشركة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التابعة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تجمعهم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(50%)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أسهمها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التصويتية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سياساتها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الشركة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الشقيقة</w:t>
      </w:r>
      <w:r w:rsidDel="00000000" w:rsidR="00000000" w:rsidRPr="00000000">
        <w:rPr>
          <w:highlight w:val="cyan"/>
          <w:rtl w:val="1"/>
        </w:rPr>
        <w:t xml:space="preserve"> (</w:t>
      </w:r>
      <w:r w:rsidDel="00000000" w:rsidR="00000000" w:rsidRPr="00000000">
        <w:rPr>
          <w:highlight w:val="cyan"/>
          <w:rtl w:val="1"/>
        </w:rPr>
        <w:t xml:space="preserve">الحليفة</w:t>
      </w:r>
      <w:r w:rsidDel="00000000" w:rsidR="00000000" w:rsidRPr="00000000">
        <w:rPr>
          <w:highlight w:val="cyan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يسيطر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(20%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50%)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التصويتية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تتراوح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(20%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50%)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التصويتية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المسيطر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موحدة</w:t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قاعدة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رأس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المال</w:t>
      </w:r>
      <w:r w:rsidDel="00000000" w:rsidR="00000000" w:rsidRPr="00000000">
        <w:rPr>
          <w:highlight w:val="cyan"/>
          <w:rtl w:val="1"/>
        </w:rPr>
        <w:t xml:space="preserve">: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لأغراض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الوديعة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المبالغ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إيداعها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التزامه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للمودع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خلافه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الوديعة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وجد</w:t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الائتمان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التسهيلات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بأنواعها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والقروض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المتخصصة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القبولات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المكفولة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مبالغها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فوائدها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عوائدها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التعرض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الممنوح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ومشتراه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استثمارات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ملكية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استثمارات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</w:p>
    <w:p w:rsidR="00000000" w:rsidDel="00000000" w:rsidP="00000000" w:rsidRDefault="00000000" w:rsidRPr="00000000" w14:paraId="0000003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التركز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الائتماني</w:t>
      </w:r>
      <w:r w:rsidDel="00000000" w:rsidR="00000000" w:rsidRPr="00000000">
        <w:rPr>
          <w:highlight w:val="cyan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تجمعهم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بتعليمات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الأطراف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ذوي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الصلة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بتعليمات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عضوا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مسؤولا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رئيسيا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للمصارف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3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3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مسؤولا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رئيسيا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البنود</w:t>
      </w:r>
      <w:r w:rsidDel="00000000" w:rsidR="00000000" w:rsidRPr="00000000">
        <w:rPr>
          <w:rtl w:val="1"/>
        </w:rPr>
        <w:t xml:space="preserve"> (2)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(6)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(7)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4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مستشارا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للمصرف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4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(‎</w:t>
      </w:r>
      <w:r w:rsidDel="00000000" w:rsidR="00000000" w:rsidRPr="00000000">
        <w:rPr>
          <w:rtl w:val="1"/>
        </w:rPr>
        <w:t xml:space="preserve">الشريك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البندين</w:t>
      </w:r>
      <w:r w:rsidDel="00000000" w:rsidR="00000000" w:rsidRPr="00000000">
        <w:rPr>
          <w:rtl w:val="0"/>
        </w:rPr>
        <w:t xml:space="preserve"> (1، 2).*</w:t>
      </w:r>
    </w:p>
    <w:p w:rsidR="00000000" w:rsidDel="00000000" w:rsidP="00000000" w:rsidRDefault="00000000" w:rsidRPr="00000000" w14:paraId="0000004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يسيطر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منفردا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4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تسيطر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4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/>
      </w:pPr>
      <w:r w:rsidDel="00000000" w:rsidR="00000000" w:rsidRPr="00000000">
        <w:rPr>
          <w:highlight w:val="cyan"/>
          <w:rtl w:val="1"/>
        </w:rPr>
        <w:t xml:space="preserve">المسؤولون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الرئيسيون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المدير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الإقليمي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ونوابهم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ومساعدوهم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ومديرو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ونوابهم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ومساعدوهم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ومديرو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ونوابهم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ومساعدوهم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والمدقق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ومراقب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مسؤولية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وطاقم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تعليمات</w:t>
      </w:r>
    </w:p>
    <w:p w:rsidR="00000000" w:rsidDel="00000000" w:rsidP="00000000" w:rsidRDefault="00000000" w:rsidRPr="00000000" w14:paraId="0000004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الإسناد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الخارجي</w:t>
      </w:r>
      <w:r w:rsidDel="00000000" w:rsidR="00000000" w:rsidRPr="00000000">
        <w:rPr>
          <w:highlight w:val="cyan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تكليف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بمهمات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وأقسام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والإنشاءات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الاتفاقيات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مصرفية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cyan"/>
          <w:rtl w:val="0"/>
        </w:rPr>
        <w:t xml:space="preserve">‎</w:t>
      </w:r>
      <w:r w:rsidDel="00000000" w:rsidR="00000000" w:rsidRPr="00000000">
        <w:rPr>
          <w:highlight w:val="cyan"/>
          <w:rtl w:val="1"/>
        </w:rPr>
        <w:t xml:space="preserve">الأطراف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ذات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المصلحة</w:t>
      </w:r>
      <w:r w:rsidDel="00000000" w:rsidR="00000000" w:rsidRPr="00000000">
        <w:rPr>
          <w:highlight w:val="cyan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وأهدافه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وسياساته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مراعاة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jc w:val="left"/>
        <w:rPr/>
      </w:pPr>
      <w:r w:rsidDel="00000000" w:rsidR="00000000" w:rsidRPr="00000000">
        <w:rPr>
          <w:highlight w:val="cyan"/>
          <w:rtl w:val="1"/>
        </w:rPr>
        <w:t xml:space="preserve">الصيرفة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الإلكترونية</w:t>
      </w:r>
      <w:r w:rsidDel="00000000" w:rsidR="00000000" w:rsidRPr="00000000">
        <w:rPr>
          <w:highlight w:val="cyan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منتجا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للآثار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والمستندات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jc w:val="left"/>
        <w:rPr/>
      </w:pPr>
      <w:r w:rsidDel="00000000" w:rsidR="00000000" w:rsidRPr="00000000">
        <w:rPr>
          <w:highlight w:val="cyan"/>
          <w:rtl w:val="1"/>
        </w:rPr>
        <w:t xml:space="preserve">الاحتياطي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النقدي</w:t>
      </w:r>
      <w:r w:rsidDel="00000000" w:rsidR="00000000" w:rsidRPr="00000000">
        <w:rPr>
          <w:highlight w:val="cyan"/>
          <w:rtl w:val="1"/>
        </w:rPr>
        <w:t xml:space="preserve"> </w:t>
      </w:r>
      <w:r w:rsidDel="00000000" w:rsidR="00000000" w:rsidRPr="00000000">
        <w:rPr>
          <w:highlight w:val="cyan"/>
          <w:rtl w:val="1"/>
        </w:rPr>
        <w:t xml:space="preserve">الإلزامي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مئوية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تفرضها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تصدرها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إجمالي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jc w:val="left"/>
        <w:rPr/>
      </w:pPr>
      <w:r w:rsidDel="00000000" w:rsidR="00000000" w:rsidRPr="00000000">
        <w:rPr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 w14:paraId="00000054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يهدف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تحقيق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الآتي</w:t>
      </w:r>
    </w:p>
    <w:p w:rsidR="00000000" w:rsidDel="00000000" w:rsidP="00000000" w:rsidRDefault="00000000" w:rsidRPr="00000000" w14:paraId="00000056">
      <w:pPr>
        <w:bidi w:val="1"/>
        <w:jc w:val="left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jc w:val="left"/>
        <w:rPr>
          <w:b w:val="1"/>
          <w:color w:val="0000f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rtl w:val="1"/>
        </w:rPr>
        <w:t xml:space="preserve">١… </w:t>
      </w:r>
      <w:r w:rsidDel="00000000" w:rsidR="00000000" w:rsidRPr="00000000">
        <w:rPr>
          <w:b w:val="1"/>
          <w:color w:val="0000ff"/>
          <w:rtl w:val="1"/>
        </w:rPr>
        <w:t xml:space="preserve">الحفاظ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على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استقرار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الأسعار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المحلية</w:t>
      </w:r>
    </w:p>
    <w:p w:rsidR="00000000" w:rsidDel="00000000" w:rsidP="00000000" w:rsidRDefault="00000000" w:rsidRPr="00000000" w14:paraId="00000058">
      <w:pPr>
        <w:bidi w:val="1"/>
        <w:jc w:val="left"/>
        <w:rPr>
          <w:b w:val="1"/>
          <w:color w:val="0000f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rtl w:val="1"/>
        </w:rPr>
        <w:t xml:space="preserve">٢… </w:t>
      </w:r>
      <w:r w:rsidDel="00000000" w:rsidR="00000000" w:rsidRPr="00000000">
        <w:rPr>
          <w:b w:val="1"/>
          <w:color w:val="0000ff"/>
          <w:rtl w:val="1"/>
        </w:rPr>
        <w:t xml:space="preserve">الحفاظ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على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نظام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مالي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مستقر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ومتين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مبني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على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التنافس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السوقي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المهني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المنضبط</w:t>
      </w:r>
      <w:r w:rsidDel="00000000" w:rsidR="00000000" w:rsidRPr="00000000">
        <w:rPr>
          <w:b w:val="1"/>
          <w:color w:val="0000ff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jc w:val="left"/>
        <w:rPr>
          <w:b w:val="1"/>
          <w:color w:val="0000f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rtl w:val="1"/>
        </w:rPr>
        <w:t xml:space="preserve">٣…</w:t>
      </w:r>
      <w:r w:rsidDel="00000000" w:rsidR="00000000" w:rsidRPr="00000000">
        <w:rPr>
          <w:b w:val="1"/>
          <w:color w:val="0000ff"/>
          <w:rtl w:val="1"/>
        </w:rPr>
        <w:t xml:space="preserve">الحفاظ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على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جهاز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مصرفي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آمن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وسليم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ومستقر</w:t>
      </w:r>
      <w:r w:rsidDel="00000000" w:rsidR="00000000" w:rsidRPr="00000000">
        <w:rPr>
          <w:b w:val="1"/>
          <w:color w:val="0000ff"/>
          <w:rtl w:val="1"/>
        </w:rPr>
        <w:t xml:space="preserve">، </w:t>
      </w:r>
      <w:r w:rsidDel="00000000" w:rsidR="00000000" w:rsidRPr="00000000">
        <w:rPr>
          <w:b w:val="1"/>
          <w:color w:val="0000ff"/>
          <w:rtl w:val="1"/>
        </w:rPr>
        <w:t xml:space="preserve">وتعزيز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ثقة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الجمهور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بالمصارف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ومؤسسات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الإقراض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المتخصصة</w:t>
      </w:r>
      <w:r w:rsidDel="00000000" w:rsidR="00000000" w:rsidRPr="00000000">
        <w:rPr>
          <w:b w:val="1"/>
          <w:color w:val="0000ff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jc w:val="left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(</w:t>
      </w:r>
      <w:r w:rsidDel="00000000" w:rsidR="00000000" w:rsidRPr="00000000">
        <w:rPr>
          <w:b w:val="1"/>
          <w:rtl w:val="1"/>
        </w:rPr>
        <w:t xml:space="preserve">تسري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أحكام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ومؤسسات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الإقراض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المتخصصة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المتخصصة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رخص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فلسطين</w:t>
      </w:r>
      <w:r w:rsidDel="00000000" w:rsidR="00000000" w:rsidRPr="00000000">
        <w:rPr>
          <w:b w:val="1"/>
          <w:rtl w:val="1"/>
        </w:rPr>
        <w:t xml:space="preserve">.)</w:t>
      </w:r>
    </w:p>
    <w:p w:rsidR="00000000" w:rsidDel="00000000" w:rsidP="00000000" w:rsidRDefault="00000000" w:rsidRPr="00000000" w14:paraId="0000005B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jc w:val="left"/>
        <w:rPr/>
      </w:pPr>
      <w:r w:rsidDel="00000000" w:rsidR="00000000" w:rsidRPr="00000000">
        <w:rPr>
          <w:b w:val="1"/>
          <w:rtl w:val="0"/>
        </w:rPr>
        <w:t xml:space="preserve">=======================================================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الوحيدة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المخولة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برسم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ووضع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السياسة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والإشراف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تنفيذها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ولها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سبيل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يلي</w:t>
      </w:r>
      <w:r w:rsidDel="00000000" w:rsidR="00000000" w:rsidRPr="00000000">
        <w:rPr>
          <w:b w:val="1"/>
          <w:rtl w:val="1"/>
        </w:rPr>
        <w:t xml:space="preserve">:_</w:t>
      </w:r>
    </w:p>
    <w:p w:rsidR="00000000" w:rsidDel="00000000" w:rsidP="00000000" w:rsidRDefault="00000000" w:rsidRPr="00000000" w14:paraId="00000060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bidi w:val="1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منح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التراخيص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اللازمة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بأنواعها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ومؤسسات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الإقراض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المتخصصة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وفقا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لأحكام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bidi w:val="1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bidi w:val="1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الرقابة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والإشراف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بأنواعها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ومؤسسات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الإقراض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المتخصصة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bidi w:val="1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bidi w:val="1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إنشاء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نظام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مدفوعات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وطني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أنظمة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أخرى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وتنظيم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والرقابة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عليها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bidi w:val="1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bidi w:val="1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إصدار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أذونات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سندات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صكوك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إسلامية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أخرى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ولها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إصدار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شهادات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الإيداع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والصكوك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الإسلامية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لتنظيم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وإدارة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السيولة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وتحقيق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الغايات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تقع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اختصاصها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وتنظم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إجراءات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الإصدارات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شروط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إصدارها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واستحقاقها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وفوائدها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وأرباحها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وتداولها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بموجب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تعليمات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تصدر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3"/>
        </w:numPr>
        <w:bidi w:val="1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اتخاذ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الإجراءات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تكفل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تحقيق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الأهداف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المادة</w:t>
      </w:r>
      <w:r w:rsidDel="00000000" w:rsidR="00000000" w:rsidRPr="00000000">
        <w:rPr>
          <w:b w:val="1"/>
          <w:rtl w:val="1"/>
        </w:rPr>
        <w:t xml:space="preserve"> (2) </w:t>
      </w:r>
      <w:r w:rsidDel="00000000" w:rsidR="00000000" w:rsidRPr="00000000">
        <w:rPr>
          <w:b w:val="1"/>
          <w:rtl w:val="1"/>
        </w:rPr>
        <w:t xml:space="preserve">وفقا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لأحكام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. </w:t>
      </w:r>
    </w:p>
    <w:p w:rsidR="00000000" w:rsidDel="00000000" w:rsidP="00000000" w:rsidRDefault="00000000" w:rsidRPr="00000000" w14:paraId="0000006A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================================================</w:t>
      </w:r>
    </w:p>
    <w:p w:rsidR="00000000" w:rsidDel="00000000" w:rsidP="00000000" w:rsidRDefault="00000000" w:rsidRPr="00000000" w14:paraId="0000006C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ممارسة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الاعمال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المصرفية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6E">
      <w:pPr>
        <w:bidi w:val="1"/>
        <w:jc w:val="left"/>
        <w:rPr>
          <w:b w:val="1"/>
          <w:shd w:fill="f4cccc" w:val="clear"/>
        </w:rPr>
      </w:pPr>
      <w:r w:rsidDel="00000000" w:rsidR="00000000" w:rsidRPr="00000000">
        <w:rPr>
          <w:b w:val="1"/>
          <w:rtl w:val="0"/>
        </w:rPr>
        <w:t xml:space="preserve">١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hd w:fill="f4cccc" w:val="clear"/>
          <w:rtl w:val="1"/>
        </w:rPr>
        <w:t xml:space="preserve">- </w:t>
      </w:r>
      <w:r w:rsidDel="00000000" w:rsidR="00000000" w:rsidRPr="00000000">
        <w:rPr>
          <w:b w:val="1"/>
          <w:shd w:fill="f4cccc" w:val="clear"/>
          <w:rtl w:val="1"/>
        </w:rPr>
        <w:t xml:space="preserve">يجوز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للمصارف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ممارسة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الأعمال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والأنشطة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المصرفية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التالية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وفق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ما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تقرره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سلطة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النقد</w:t>
      </w:r>
    </w:p>
    <w:p w:rsidR="00000000" w:rsidDel="00000000" w:rsidP="00000000" w:rsidRDefault="00000000" w:rsidRPr="00000000" w14:paraId="0000006F">
      <w:pPr>
        <w:bidi w:val="1"/>
        <w:jc w:val="left"/>
        <w:rPr>
          <w:b w:val="1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قبول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الودائع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أنواعها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سواء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كانت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بفوائد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عوائد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بدونهما</w:t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بكافة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أنواعه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وأشكاله</w:t>
      </w:r>
    </w:p>
    <w:p w:rsidR="00000000" w:rsidDel="00000000" w:rsidP="00000000" w:rsidRDefault="00000000" w:rsidRPr="00000000" w14:paraId="00000072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التأجير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التمويلي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بيع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وشراء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أدوات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النقدية</w:t>
      </w:r>
      <w:r w:rsidDel="00000000" w:rsidR="00000000" w:rsidRPr="00000000">
        <w:rPr>
          <w:b w:val="1"/>
          <w:highlight w:val="white"/>
          <w:rtl w:val="1"/>
        </w:rPr>
        <w:t xml:space="preserve"> (</w:t>
      </w:r>
      <w:r w:rsidDel="00000000" w:rsidR="00000000" w:rsidRPr="00000000">
        <w:rPr>
          <w:b w:val="1"/>
          <w:highlight w:val="white"/>
          <w:rtl w:val="1"/>
        </w:rPr>
        <w:t xml:space="preserve">الآنية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والآجلة</w:t>
      </w:r>
      <w:r w:rsidDel="00000000" w:rsidR="00000000" w:rsidRPr="00000000">
        <w:rPr>
          <w:b w:val="1"/>
          <w:highlight w:val="white"/>
          <w:rtl w:val="1"/>
        </w:rPr>
        <w:t xml:space="preserve">)، </w:t>
      </w:r>
      <w:r w:rsidDel="00000000" w:rsidR="00000000" w:rsidRPr="00000000">
        <w:rPr>
          <w:b w:val="1"/>
          <w:highlight w:val="white"/>
          <w:rtl w:val="1"/>
        </w:rPr>
        <w:t xml:space="preserve">وسندات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الدين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لحسابه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الخاص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لحساب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العملاء</w:t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الديون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وبيعها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سواء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الرجوع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بدونه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خدمات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المقاصة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والتسوية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والتحصيل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وتحويل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الأموال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والسندات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وأدوات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الدفع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بيع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وشراء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الأجنبية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وسائل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الدفع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البطاقات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الدائنة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والمدينة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والشيكات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أنواعها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خصم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الكمبيالات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والأوراق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التجارية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الأخرى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9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الخدمات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الشريعة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ومبادئها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بعد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A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خدمات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الأمين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المقتنيات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الثمينة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</w:p>
    <w:p w:rsidR="00000000" w:rsidDel="00000000" w:rsidP="00000000" w:rsidRDefault="00000000" w:rsidRPr="00000000" w14:paraId="0000007B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الخدمات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باعتباره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مديرا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لمحفظة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استثمارية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مرشدا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ووكيلا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ماليا</w:t>
      </w:r>
      <w:r w:rsidDel="00000000" w:rsidR="00000000" w:rsidRPr="00000000">
        <w:rPr>
          <w:b w:val="1"/>
          <w:highlight w:val="white"/>
          <w:rtl w:val="1"/>
        </w:rPr>
        <w:t xml:space="preserve">ً،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مستشارا</w:t>
      </w:r>
      <w:r w:rsidDel="00000000" w:rsidR="00000000" w:rsidRPr="00000000">
        <w:rPr>
          <w:b w:val="1"/>
          <w:highlight w:val="white"/>
          <w:rtl w:val="1"/>
        </w:rPr>
        <w:t xml:space="preserve">ً.</w:t>
      </w:r>
    </w:p>
    <w:p w:rsidR="00000000" w:rsidDel="00000000" w:rsidP="00000000" w:rsidRDefault="00000000" w:rsidRPr="00000000" w14:paraId="0000007C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خدمات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الاستشارات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للعملاء</w:t>
      </w:r>
    </w:p>
    <w:p w:rsidR="00000000" w:rsidDel="00000000" w:rsidP="00000000" w:rsidRDefault="00000000" w:rsidRPr="00000000" w14:paraId="0000007D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خدمات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التأمين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كوكيل</w:t>
      </w:r>
    </w:p>
    <w:p w:rsidR="00000000" w:rsidDel="00000000" w:rsidP="00000000" w:rsidRDefault="00000000" w:rsidRPr="00000000" w14:paraId="0000007E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خدمات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الاكتتاب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لصالح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شريطة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1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الاستثمار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حقوق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الملكية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متطلبات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(18)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أنشطة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متفرعة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ورد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أعلاه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أنشطة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توافق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تتعارض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jc w:val="left"/>
        <w:rPr>
          <w:b w:val="1"/>
          <w:shd w:fill="f4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٢- </w:t>
      </w:r>
      <w:r w:rsidDel="00000000" w:rsidR="00000000" w:rsidRPr="00000000">
        <w:rPr>
          <w:b w:val="1"/>
          <w:shd w:fill="f4cccc" w:val="clear"/>
          <w:rtl w:val="1"/>
        </w:rPr>
        <w:t xml:space="preserve">يجوز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للمصارف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الإسلامية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ممارسة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الأنشطة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الإضافية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التالية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وفق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ما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تقرره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سلطة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النقد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بتعليمات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تصدر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عنها</w:t>
      </w:r>
      <w:r w:rsidDel="00000000" w:rsidR="00000000" w:rsidRPr="00000000">
        <w:rPr>
          <w:b w:val="1"/>
          <w:shd w:fill="f4cccc" w:val="clear"/>
          <w:rtl w:val="1"/>
        </w:rPr>
        <w:t xml:space="preserve">:</w:t>
      </w:r>
    </w:p>
    <w:p w:rsidR="00000000" w:rsidDel="00000000" w:rsidP="00000000" w:rsidRDefault="00000000" w:rsidRPr="00000000" w14:paraId="00000085">
      <w:pPr>
        <w:bidi w:val="1"/>
        <w:jc w:val="left"/>
        <w:rPr>
          <w:b w:val="1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bidi w:val="1"/>
        <w:ind w:left="720" w:hanging="360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الأنشطة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تتوافق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الشريعة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ومبادئها</w:t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بدور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الوكيل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الأمني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الخدمات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الاجتماعية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القروض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الحسنة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الصناديق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المخصصة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للغايات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الاجتماعية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بدور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الوصي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التركات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وتنفيذ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الوصايا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الشريعة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تأسيس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الشركات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مختلف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المجالات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وخاصة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يلزم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للأنشطة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تملك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العقارات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والملكيات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وبيعها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واستثمارها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وتأجيرها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واستئجارها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استصلاح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الأراضي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المملوكة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المستأجرة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شريطة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إنشاء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صناديق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خاصة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للحماية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المخاطر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لصالح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عملائه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وتداول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الصكوك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أدوات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إسلامية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شريطة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يتعارض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الشريعة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ومبادئها</w:t>
      </w:r>
    </w:p>
    <w:p w:rsidR="00000000" w:rsidDel="00000000" w:rsidP="00000000" w:rsidRDefault="00000000" w:rsidRPr="00000000" w14:paraId="0000008E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jc w:val="left"/>
        <w:rPr>
          <w:b w:val="1"/>
          <w:shd w:fill="f4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٣- </w:t>
      </w:r>
      <w:r w:rsidDel="00000000" w:rsidR="00000000" w:rsidRPr="00000000">
        <w:rPr>
          <w:b w:val="1"/>
          <w:shd w:fill="f4cccc" w:val="clear"/>
          <w:rtl w:val="1"/>
        </w:rPr>
        <w:t xml:space="preserve">تحدد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سلطة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النقد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بموجب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تعليمات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تصدرها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لهذه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الغاية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الأعمال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المسموح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والمحظور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ممارستها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من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قبل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مؤسسات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الإقراض</w:t>
      </w:r>
      <w:r w:rsidDel="00000000" w:rsidR="00000000" w:rsidRPr="00000000">
        <w:rPr>
          <w:b w:val="1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hd w:fill="f4cccc" w:val="clear"/>
          <w:rtl w:val="1"/>
        </w:rPr>
        <w:t xml:space="preserve">المتخصصة</w:t>
      </w:r>
      <w:r w:rsidDel="00000000" w:rsidR="00000000" w:rsidRPr="00000000">
        <w:rPr>
          <w:b w:val="1"/>
          <w:shd w:fill="f4cccc" w:val="clear"/>
          <w:rtl w:val="1"/>
        </w:rPr>
        <w:t xml:space="preserve">.</w:t>
      </w:r>
    </w:p>
    <w:p w:rsidR="00000000" w:rsidDel="00000000" w:rsidP="00000000" w:rsidRDefault="00000000" w:rsidRPr="00000000" w14:paraId="00000090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===================================</w:t>
      </w:r>
    </w:p>
    <w:p w:rsidR="00000000" w:rsidDel="00000000" w:rsidP="00000000" w:rsidRDefault="00000000" w:rsidRPr="00000000" w14:paraId="00000092">
      <w:pPr>
        <w:bidi w:val="1"/>
        <w:jc w:val="left"/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highlight w:val="yellow"/>
          <w:rtl w:val="1"/>
        </w:rPr>
        <w:t xml:space="preserve">محظورات</w:t>
      </w:r>
      <w:r w:rsidDel="00000000" w:rsidR="00000000" w:rsidRPr="00000000">
        <w:rPr>
          <w:b w:val="1"/>
          <w:i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i w:val="1"/>
          <w:highlight w:val="yellow"/>
          <w:rtl w:val="1"/>
        </w:rPr>
        <w:t xml:space="preserve">المصارف</w:t>
      </w:r>
      <w:r w:rsidDel="00000000" w:rsidR="00000000" w:rsidRPr="00000000">
        <w:rPr>
          <w:b w:val="1"/>
          <w:i w:val="1"/>
          <w:highlight w:val="yellow"/>
          <w:rtl w:val="1"/>
        </w:rPr>
        <w:t xml:space="preserve">:-</w:t>
      </w:r>
    </w:p>
    <w:p w:rsidR="00000000" w:rsidDel="00000000" w:rsidP="00000000" w:rsidRDefault="00000000" w:rsidRPr="00000000" w14:paraId="00000093">
      <w:pPr>
        <w:bidi w:val="1"/>
        <w:jc w:val="left"/>
        <w:rPr>
          <w:b w:val="1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الدخول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تعاملات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ممارسات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تحقق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منفرد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مجتمع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بالاتفاق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جهات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مركزا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مسيطرا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الأسواق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الأجنبي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ممارسة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التجارية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الصناعية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باستثناء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سمح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المادتين</w:t>
      </w:r>
      <w:r w:rsidDel="00000000" w:rsidR="00000000" w:rsidRPr="00000000">
        <w:rPr>
          <w:b w:val="1"/>
          <w:highlight w:val="white"/>
          <w:rtl w:val="1"/>
        </w:rPr>
        <w:t xml:space="preserve"> (13) </w:t>
      </w:r>
      <w:r w:rsidDel="00000000" w:rsidR="00000000" w:rsidRPr="00000000">
        <w:rPr>
          <w:b w:val="1"/>
          <w:highlight w:val="white"/>
          <w:rtl w:val="1"/>
        </w:rPr>
        <w:t xml:space="preserve">و</w:t>
      </w:r>
      <w:r w:rsidDel="00000000" w:rsidR="00000000" w:rsidRPr="00000000">
        <w:rPr>
          <w:b w:val="1"/>
          <w:highlight w:val="white"/>
          <w:rtl w:val="1"/>
        </w:rPr>
        <w:t xml:space="preserve">(15)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6">
      <w:pPr>
        <w:numPr>
          <w:ilvl w:val="0"/>
          <w:numId w:val="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امتلاك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التعامل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بالعقارات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الملكيات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بالشراء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البيع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المقايضة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shd w:fill="4a86e8" w:val="clear"/>
          <w:rtl w:val="1"/>
        </w:rPr>
        <w:t xml:space="preserve">باستثناء</w:t>
      </w:r>
      <w:r w:rsidDel="00000000" w:rsidR="00000000" w:rsidRPr="00000000">
        <w:rPr>
          <w:b w:val="1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97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العقار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المخصص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لخدمة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موظفيه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شريطة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يزيد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العقار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نسبة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محددة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قاعدة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رأسمال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تحديدها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تصدرها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العقارات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الملكيات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يمتلكها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(15)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تملك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العقارات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والملكيات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(13) </w:t>
      </w:r>
      <w:r w:rsidDel="00000000" w:rsidR="00000000" w:rsidRPr="00000000">
        <w:rPr>
          <w:b w:val="1"/>
          <w:highlight w:val="white"/>
          <w:rtl w:val="1"/>
        </w:rPr>
        <w:t xml:space="preserve">فقرة</w:t>
      </w:r>
      <w:r w:rsidDel="00000000" w:rsidR="00000000" w:rsidRPr="00000000">
        <w:rPr>
          <w:b w:val="1"/>
          <w:highlight w:val="white"/>
          <w:rtl w:val="1"/>
        </w:rPr>
        <w:t xml:space="preserve"> (1) </w:t>
      </w:r>
      <w:r w:rsidDel="00000000" w:rsidR="00000000" w:rsidRPr="00000000">
        <w:rPr>
          <w:b w:val="1"/>
          <w:highlight w:val="white"/>
          <w:rtl w:val="1"/>
        </w:rPr>
        <w:t xml:space="preserve">بند</w:t>
      </w:r>
      <w:r w:rsidDel="00000000" w:rsidR="00000000" w:rsidRPr="00000000">
        <w:rPr>
          <w:b w:val="1"/>
          <w:highlight w:val="white"/>
          <w:rtl w:val="1"/>
        </w:rPr>
        <w:t xml:space="preserve"> (</w:t>
      </w:r>
      <w:r w:rsidDel="00000000" w:rsidR="00000000" w:rsidRPr="00000000">
        <w:rPr>
          <w:b w:val="1"/>
          <w:highlight w:val="white"/>
          <w:rtl w:val="1"/>
        </w:rPr>
        <w:t xml:space="preserve">ج</w:t>
      </w:r>
      <w:r w:rsidDel="00000000" w:rsidR="00000000" w:rsidRPr="00000000">
        <w:rPr>
          <w:b w:val="1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تملك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للعقارات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والملكيات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لأغراض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ممارسة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الأنشطة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بها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(13) </w:t>
      </w:r>
      <w:r w:rsidDel="00000000" w:rsidR="00000000" w:rsidRPr="00000000">
        <w:rPr>
          <w:b w:val="1"/>
          <w:highlight w:val="white"/>
          <w:rtl w:val="1"/>
        </w:rPr>
        <w:t xml:space="preserve">فقرة</w:t>
      </w:r>
      <w:r w:rsidDel="00000000" w:rsidR="00000000" w:rsidRPr="00000000">
        <w:rPr>
          <w:b w:val="1"/>
          <w:highlight w:val="white"/>
          <w:rtl w:val="1"/>
        </w:rPr>
        <w:t xml:space="preserve"> (2) </w:t>
      </w:r>
      <w:r w:rsidDel="00000000" w:rsidR="00000000" w:rsidRPr="00000000">
        <w:rPr>
          <w:b w:val="1"/>
          <w:highlight w:val="white"/>
          <w:rtl w:val="1"/>
        </w:rPr>
        <w:t xml:space="preserve">بنده</w:t>
      </w:r>
      <w:r w:rsidDel="00000000" w:rsidR="00000000" w:rsidRPr="00000000">
        <w:rPr>
          <w:b w:val="1"/>
          <w:highlight w:val="white"/>
          <w:rtl w:val="1"/>
        </w:rPr>
        <w:t xml:space="preserve">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C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ائتمان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الأشكال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مقيم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يخالف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بالخصوص</w:t>
      </w:r>
    </w:p>
    <w:p w:rsidR="00000000" w:rsidDel="00000000" w:rsidP="00000000" w:rsidRDefault="00000000" w:rsidRPr="00000000" w14:paraId="0000009E">
      <w:pPr>
        <w:numPr>
          <w:ilvl w:val="0"/>
          <w:numId w:val="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ائتمان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الأشكال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بغرض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استخدامه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خارج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F">
      <w:pPr>
        <w:numPr>
          <w:ilvl w:val="0"/>
          <w:numId w:val="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أسهم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سندات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أوراق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خارج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بدون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0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=====================================</w:t>
      </w:r>
    </w:p>
    <w:p w:rsidR="00000000" w:rsidDel="00000000" w:rsidP="00000000" w:rsidRDefault="00000000" w:rsidRPr="00000000" w14:paraId="000000A2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المسموح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للمصارف</w:t>
      </w:r>
      <w:r w:rsidDel="00000000" w:rsidR="00000000" w:rsidRPr="00000000">
        <w:rPr>
          <w:b w:val="1"/>
          <w:highlight w:val="yellow"/>
          <w:rtl w:val="1"/>
        </w:rPr>
        <w:t xml:space="preserve">:</w:t>
      </w:r>
    </w:p>
    <w:p w:rsidR="00000000" w:rsidDel="00000000" w:rsidP="00000000" w:rsidRDefault="00000000" w:rsidRPr="00000000" w14:paraId="000000A4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استثناء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(14)،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حيازة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حصص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أسهم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أموال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منقولة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منقولة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تملكها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مقابل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ائتمان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ممنوح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شراءه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تعثر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ولم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تسديده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حتى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كانت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قيمتها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تزيد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النسبة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المحددة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الأسهم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الأموال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تصدرها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6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لا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يجوز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لأي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مصرف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منح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ائتمان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لشخص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في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حال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كان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ذلك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يؤدي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إلى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يلي</w:t>
      </w:r>
      <w:r w:rsidDel="00000000" w:rsidR="00000000" w:rsidRPr="00000000">
        <w:rPr>
          <w:b w:val="1"/>
          <w:highlight w:val="yellow"/>
          <w:rtl w:val="1"/>
        </w:rPr>
        <w:t xml:space="preserve">: </w:t>
      </w:r>
    </w:p>
    <w:p w:rsidR="00000000" w:rsidDel="00000000" w:rsidP="00000000" w:rsidRDefault="00000000" w:rsidRPr="00000000" w14:paraId="000000A9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أ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بلوغ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حجم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للشخص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نسبته</w:t>
      </w:r>
      <w:r w:rsidDel="00000000" w:rsidR="00000000" w:rsidRPr="00000000">
        <w:rPr>
          <w:b w:val="1"/>
          <w:highlight w:val="white"/>
          <w:rtl w:val="1"/>
        </w:rPr>
        <w:t xml:space="preserve"> (10%)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أكثر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قاعدة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رأسمال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AA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ب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تجاوز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حجم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للشخص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مجموع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التركزات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ذكر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البند</w:t>
      </w:r>
      <w:r w:rsidDel="00000000" w:rsidR="00000000" w:rsidRPr="00000000">
        <w:rPr>
          <w:b w:val="1"/>
          <w:highlight w:val="white"/>
          <w:rtl w:val="1"/>
        </w:rPr>
        <w:t xml:space="preserve"> (</w:t>
      </w:r>
      <w:r w:rsidDel="00000000" w:rsidR="00000000" w:rsidRPr="00000000">
        <w:rPr>
          <w:b w:val="1"/>
          <w:highlight w:val="white"/>
          <w:rtl w:val="1"/>
        </w:rPr>
        <w:t xml:space="preserve">أ</w:t>
      </w:r>
      <w:r w:rsidDel="00000000" w:rsidR="00000000" w:rsidRPr="00000000">
        <w:rPr>
          <w:b w:val="1"/>
          <w:highlight w:val="white"/>
          <w:rtl w:val="1"/>
        </w:rPr>
        <w:t xml:space="preserve">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النسب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تحددها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تصدر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#. </w:t>
      </w:r>
      <w:r w:rsidDel="00000000" w:rsidR="00000000" w:rsidRPr="00000000">
        <w:rPr>
          <w:b w:val="1"/>
          <w:highlight w:val="white"/>
          <w:rtl w:val="1"/>
        </w:rPr>
        <w:t xml:space="preserve">تراعى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مخاطر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التركزات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احتساب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نسب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لغايات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تتعلق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بها</w:t>
      </w:r>
    </w:p>
    <w:p w:rsidR="00000000" w:rsidDel="00000000" w:rsidP="00000000" w:rsidRDefault="00000000" w:rsidRPr="00000000" w14:paraId="000000AC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. #. </w:t>
      </w:r>
      <w:r w:rsidDel="00000000" w:rsidR="00000000" w:rsidRPr="00000000">
        <w:rPr>
          <w:b w:val="1"/>
          <w:highlight w:val="white"/>
          <w:rtl w:val="1"/>
        </w:rPr>
        <w:t xml:space="preserve">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تلزم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ضمانات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ملائمة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زيادتها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المنصوص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D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=========================================</w:t>
      </w:r>
    </w:p>
    <w:p w:rsidR="00000000" w:rsidDel="00000000" w:rsidP="00000000" w:rsidRDefault="00000000" w:rsidRPr="00000000" w14:paraId="000000B0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jc w:val="left"/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highlight w:val="yellow"/>
          <w:rtl w:val="1"/>
        </w:rPr>
        <w:t xml:space="preserve">المصارف</w:t>
      </w:r>
      <w:r w:rsidDel="00000000" w:rsidR="00000000" w:rsidRPr="00000000">
        <w:rPr>
          <w:b w:val="1"/>
          <w:i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i w:val="1"/>
          <w:highlight w:val="yellow"/>
          <w:rtl w:val="1"/>
        </w:rPr>
        <w:t xml:space="preserve">الإسلامية</w:t>
      </w:r>
      <w:r w:rsidDel="00000000" w:rsidR="00000000" w:rsidRPr="00000000">
        <w:rPr>
          <w:b w:val="1"/>
          <w:i w:val="1"/>
          <w:highlight w:val="yellow"/>
          <w:rtl w:val="1"/>
        </w:rPr>
        <w:t xml:space="preserve">:-</w:t>
      </w:r>
    </w:p>
    <w:p w:rsidR="00000000" w:rsidDel="00000000" w:rsidP="00000000" w:rsidRDefault="00000000" w:rsidRPr="00000000" w14:paraId="000000B2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ممارساتها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</w:p>
    <w:p w:rsidR="00000000" w:rsidDel="00000000" w:rsidP="00000000" w:rsidRDefault="00000000" w:rsidRPr="00000000" w14:paraId="000000B4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تمارس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وأنشطتها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الشريعة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ومبادئها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ولما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تعتمده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الشرعية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يتعارض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بمقتضاه</w:t>
      </w:r>
    </w:p>
    <w:p w:rsidR="00000000" w:rsidDel="00000000" w:rsidP="00000000" w:rsidRDefault="00000000" w:rsidRPr="00000000" w14:paraId="000000B5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yellow"/>
          <w:rtl w:val="1"/>
        </w:rPr>
        <w:t xml:space="preserve">المحظورات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دفع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فائدة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أنواعه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وأشكاله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سواء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اقتراضا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إقراضا</w:t>
      </w:r>
      <w:r w:rsidDel="00000000" w:rsidR="00000000" w:rsidRPr="00000000">
        <w:rPr>
          <w:b w:val="1"/>
          <w:highlight w:val="white"/>
          <w:rtl w:val="1"/>
        </w:rPr>
        <w:t xml:space="preserve">ً ،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يشمل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رسوم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يدفعها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المقرض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مرتبطة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بجهد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يستحق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التعويض</w:t>
      </w:r>
    </w:p>
    <w:p w:rsidR="00000000" w:rsidDel="00000000" w:rsidP="00000000" w:rsidRDefault="00000000" w:rsidRPr="00000000" w14:paraId="000000B9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0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فائدة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البيوع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إطار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حالات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المرتبط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تنفيذها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بأجل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وكذلك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الفائدة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تنطوي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B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 ==========</w:t>
      </w:r>
    </w:p>
    <w:p w:rsidR="00000000" w:rsidDel="00000000" w:rsidP="00000000" w:rsidRDefault="00000000" w:rsidRPr="00000000" w14:paraId="000000BD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معلومات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مهمة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عن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المصارف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الإسلامية</w:t>
      </w:r>
    </w:p>
    <w:p w:rsidR="00000000" w:rsidDel="00000000" w:rsidP="00000000" w:rsidRDefault="00000000" w:rsidRPr="00000000" w14:paraId="000000BF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1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تصدر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تراها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ضرورية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لتنظيم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1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لأصحاب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الاستثمارية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المفتوحة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لدى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أوجه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استثمار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أموال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تقرره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تصدرها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3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ماذا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تعتبر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سلطة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النقد</w:t>
      </w:r>
      <w:r w:rsidDel="00000000" w:rsidR="00000000" w:rsidRPr="00000000">
        <w:rPr>
          <w:b w:val="1"/>
          <w:highlight w:val="yellow"/>
          <w:rtl w:val="1"/>
        </w:rPr>
        <w:t xml:space="preserve">(</w:t>
      </w:r>
      <w:r w:rsidDel="00000000" w:rsidR="00000000" w:rsidRPr="00000000">
        <w:rPr>
          <w:b w:val="1"/>
          <w:highlight w:val="yellow"/>
          <w:rtl w:val="1"/>
        </w:rPr>
        <w:t xml:space="preserve">هيئة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مستقلة</w:t>
      </w:r>
      <w:r w:rsidDel="00000000" w:rsidR="00000000" w:rsidRPr="00000000">
        <w:rPr>
          <w:b w:val="1"/>
          <w:highlight w:val="yellow"/>
          <w:rtl w:val="1"/>
        </w:rPr>
        <w:t xml:space="preserve">) </w:t>
      </w:r>
      <w:r w:rsidDel="00000000" w:rsidR="00000000" w:rsidRPr="00000000">
        <w:rPr>
          <w:b w:val="1"/>
          <w:highlight w:val="yellow"/>
          <w:rtl w:val="1"/>
        </w:rPr>
        <w:t xml:space="preserve">ما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هي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الهيئة</w:t>
      </w:r>
      <w:r w:rsidDel="00000000" w:rsidR="00000000" w:rsidRPr="00000000">
        <w:rPr>
          <w:b w:val="1"/>
          <w:highlight w:val="yellow"/>
          <w:rtl w:val="1"/>
        </w:rPr>
        <w:t xml:space="preserve">؟</w:t>
      </w:r>
    </w:p>
    <w:p w:rsidR="00000000" w:rsidDel="00000000" w:rsidP="00000000" w:rsidRDefault="00000000" w:rsidRPr="00000000" w14:paraId="000000C5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{</w:t>
      </w:r>
      <w:r w:rsidDel="00000000" w:rsidR="00000000" w:rsidRPr="00000000">
        <w:rPr>
          <w:b w:val="1"/>
          <w:highlight w:val="white"/>
          <w:rtl w:val="1"/>
        </w:rPr>
        <w:t xml:space="preserve">تنشأ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مستقلة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متفرغة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تسمى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العليا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الشرعية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التمويل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يتم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تعيينها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.}</w:t>
      </w:r>
    </w:p>
    <w:p w:rsidR="00000000" w:rsidDel="00000000" w:rsidP="00000000" w:rsidRDefault="00000000" w:rsidRPr="00000000" w14:paraId="000000C6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{</w:t>
      </w:r>
      <w:r w:rsidDel="00000000" w:rsidR="00000000" w:rsidRPr="00000000">
        <w:rPr>
          <w:b w:val="1"/>
          <w:highlight w:val="white"/>
          <w:rtl w:val="1"/>
        </w:rPr>
        <w:t xml:space="preserve">تتكون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عدد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خمسة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أشخاص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يزيد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تسعة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علماء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الشريعة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وذوي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الخبرة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الاقتصاد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والقانون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الغالبية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علماء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الشريعة</w:t>
      </w:r>
      <w:r w:rsidDel="00000000" w:rsidR="00000000" w:rsidRPr="00000000">
        <w:rPr>
          <w:b w:val="1"/>
          <w:highlight w:val="white"/>
          <w:rtl w:val="1"/>
        </w:rPr>
        <w:t xml:space="preserve">.}</w:t>
      </w:r>
    </w:p>
    <w:p w:rsidR="00000000" w:rsidDel="00000000" w:rsidP="00000000" w:rsidRDefault="00000000" w:rsidRPr="00000000" w14:paraId="000000C8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{</w:t>
      </w:r>
      <w:r w:rsidDel="00000000" w:rsidR="00000000" w:rsidRPr="00000000">
        <w:rPr>
          <w:b w:val="1"/>
          <w:highlight w:val="white"/>
          <w:rtl w:val="1"/>
        </w:rPr>
        <w:t xml:space="preserve">تحدد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مهام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واختصاصاتها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وسلطاتها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وشروطها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المرجعية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ومدة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العضوية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ومكافآت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يصدر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.}</w:t>
      </w:r>
    </w:p>
    <w:p w:rsidR="00000000" w:rsidDel="00000000" w:rsidP="00000000" w:rsidRDefault="00000000" w:rsidRPr="00000000" w14:paraId="000000CA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 ===========</w:t>
      </w:r>
    </w:p>
    <w:p w:rsidR="00000000" w:rsidDel="00000000" w:rsidP="00000000" w:rsidRDefault="00000000" w:rsidRPr="00000000" w14:paraId="000000CC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واجبات</w:t>
      </w:r>
      <w:r w:rsidDel="00000000" w:rsidR="00000000" w:rsidRPr="00000000">
        <w:rPr>
          <w:b w:val="1"/>
          <w:highlight w:val="yellow"/>
          <w:rtl w:val="1"/>
        </w:rPr>
        <w:t xml:space="preserve">  </w:t>
      </w:r>
      <w:r w:rsidDel="00000000" w:rsidR="00000000" w:rsidRPr="00000000">
        <w:rPr>
          <w:b w:val="1"/>
          <w:highlight w:val="yellow"/>
          <w:rtl w:val="1"/>
        </w:rPr>
        <w:t xml:space="preserve">كل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مصرف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إسلامي</w:t>
      </w:r>
      <w:r w:rsidDel="00000000" w:rsidR="00000000" w:rsidRPr="00000000">
        <w:rPr>
          <w:b w:val="1"/>
          <w:highlight w:val="yellow"/>
          <w:rtl w:val="1"/>
        </w:rPr>
        <w:t xml:space="preserve">  </w:t>
      </w:r>
      <w:r w:rsidDel="00000000" w:rsidR="00000000" w:rsidRPr="00000000">
        <w:rPr>
          <w:b w:val="1"/>
          <w:highlight w:val="yellow"/>
          <w:rtl w:val="1"/>
        </w:rPr>
        <w:t xml:space="preserve">أو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يتوجب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عليه</w:t>
      </w:r>
      <w:r w:rsidDel="00000000" w:rsidR="00000000" w:rsidRPr="00000000">
        <w:rPr>
          <w:b w:val="1"/>
          <w:highlight w:val="yellow"/>
          <w:rtl w:val="1"/>
        </w:rPr>
        <w:t xml:space="preserve"> :-</w:t>
      </w:r>
    </w:p>
    <w:p w:rsidR="00000000" w:rsidDel="00000000" w:rsidP="00000000" w:rsidRDefault="00000000" w:rsidRPr="00000000" w14:paraId="000000CD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7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إسلامي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شرعية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مباشرته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لأعماله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عدد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أفرادها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ثلاثة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أشخاص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مختصين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بفقه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الشريعة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ذوي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الخبرة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وتكون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قراراتها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ملزمة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يتعارض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</w:p>
    <w:p w:rsidR="00000000" w:rsidDel="00000000" w:rsidP="00000000" w:rsidRDefault="00000000" w:rsidRPr="00000000" w14:paraId="000000CF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7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</w:t>
      </w:r>
      <w:r w:rsidDel="00000000" w:rsidR="00000000" w:rsidRPr="00000000">
        <w:rPr>
          <w:b w:val="1"/>
          <w:highlight w:val="white"/>
          <w:rtl w:val="1"/>
        </w:rPr>
        <w:t xml:space="preserve">ُ</w:t>
      </w:r>
      <w:r w:rsidDel="00000000" w:rsidR="00000000" w:rsidRPr="00000000">
        <w:rPr>
          <w:b w:val="1"/>
          <w:highlight w:val="white"/>
          <w:rtl w:val="1"/>
        </w:rPr>
        <w:t xml:space="preserve">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الشرعية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الجمعية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العمومية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بناء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توصية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بعد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مصادقة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فصل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أعضائها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D1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7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تتولى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الشرعية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التأكد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ونشاطاته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متفقة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الشريعة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الإسلامية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ومبادئها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مباشرة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النشاطات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والأعمال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وخلال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تنفيذها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ولدى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الانتهاء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منها</w:t>
      </w:r>
    </w:p>
    <w:p w:rsidR="00000000" w:rsidDel="00000000" w:rsidP="00000000" w:rsidRDefault="00000000" w:rsidRPr="00000000" w14:paraId="000000D3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17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توقع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تقارير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الشرعية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تحددها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D5">
      <w:pPr>
        <w:numPr>
          <w:ilvl w:val="0"/>
          <w:numId w:val="17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الطلب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استبدال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الشرعية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الطلب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مسببا</w:t>
      </w:r>
      <w:r w:rsidDel="00000000" w:rsidR="00000000" w:rsidRPr="00000000">
        <w:rPr>
          <w:b w:val="1"/>
          <w:highlight w:val="white"/>
          <w:rtl w:val="1"/>
        </w:rPr>
        <w:t xml:space="preserve">ً.</w:t>
      </w:r>
    </w:p>
    <w:p w:rsidR="00000000" w:rsidDel="00000000" w:rsidP="00000000" w:rsidRDefault="00000000" w:rsidRPr="00000000" w14:paraId="000000D6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7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تستعين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بمختصين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بفقه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الشريعة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لإعداد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تقارير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تطلبها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خلال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فترة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معينة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يتحمل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أتعاب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وتكلفة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هؤلاء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المختصين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D8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7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إسلامي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مراقب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شرعي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مقيم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أكثر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مختص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مرتبطا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الشرعية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تحددها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DA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=======================================</w:t>
      </w:r>
    </w:p>
    <w:p w:rsidR="00000000" w:rsidDel="00000000" w:rsidP="00000000" w:rsidRDefault="00000000" w:rsidRPr="00000000" w14:paraId="000000DC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ادارة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المصارف</w:t>
      </w:r>
      <w:r w:rsidDel="00000000" w:rsidR="00000000" w:rsidRPr="00000000">
        <w:rPr>
          <w:b w:val="1"/>
          <w:highlight w:val="yellow"/>
          <w:rtl w:val="1"/>
        </w:rPr>
        <w:t xml:space="preserve">  </w:t>
      </w:r>
      <w:r w:rsidDel="00000000" w:rsidR="00000000" w:rsidRPr="00000000">
        <w:rPr>
          <w:b w:val="1"/>
          <w:highlight w:val="yellow"/>
          <w:rtl w:val="1"/>
        </w:rPr>
        <w:t xml:space="preserve">تتولى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يلي</w:t>
      </w:r>
      <w:r w:rsidDel="00000000" w:rsidR="00000000" w:rsidRPr="00000000">
        <w:rPr>
          <w:b w:val="1"/>
          <w:highlight w:val="yellow"/>
          <w:rtl w:val="1"/>
        </w:rPr>
        <w:t xml:space="preserve"> :-</w:t>
      </w:r>
    </w:p>
    <w:p w:rsidR="00000000" w:rsidDel="00000000" w:rsidP="00000000" w:rsidRDefault="00000000" w:rsidRPr="00000000" w14:paraId="000000DD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5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يتولى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توجيه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التنفيذية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للقوانين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المعمول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والنظام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الداخلي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للمصرف</w:t>
      </w:r>
    </w:p>
    <w:p w:rsidR="00000000" w:rsidDel="00000000" w:rsidP="00000000" w:rsidRDefault="00000000" w:rsidRPr="00000000" w14:paraId="000000DF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5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يتولى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المسؤوليات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والمهام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وجه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shd w:fill="c9daf8" w:val="clear"/>
          <w:rtl w:val="1"/>
        </w:rPr>
        <w:t xml:space="preserve">الخصوص</w:t>
      </w:r>
      <w:r w:rsidDel="00000000" w:rsidR="00000000" w:rsidRPr="00000000">
        <w:rPr>
          <w:b w:val="1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E1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16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تحديد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الأهداف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ورسم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السياسات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ووضع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الإستراتيجيات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اللازمة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واعتماد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الهيكل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التنظيمي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الداخلية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تنظم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E3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20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اعتماد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نظام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شامل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المخاطر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يتعرض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واعتماد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كادر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مختص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المخاطر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الامتثال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والتأكد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تطبيق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التنفيذية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النظام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بكفاءة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وفعالية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E5">
      <w:pPr>
        <w:numPr>
          <w:ilvl w:val="0"/>
          <w:numId w:val="20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متابعة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ومراقبة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أنشطة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المختلفة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النافذة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الداخلية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للمصرف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ينسجم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مبادئ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الحكم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المؤسسي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السليم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E6">
      <w:pPr>
        <w:numPr>
          <w:ilvl w:val="0"/>
          <w:numId w:val="20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انتخاب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نائبين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للرئيس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E7">
      <w:pPr>
        <w:numPr>
          <w:ilvl w:val="0"/>
          <w:numId w:val="20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عام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وغيرهم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المسؤولين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الرئيسيين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القادرين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شؤون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بكفاءة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وفعالية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تنص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الداخلية</w:t>
      </w:r>
    </w:p>
    <w:p w:rsidR="00000000" w:rsidDel="00000000" w:rsidP="00000000" w:rsidRDefault="00000000" w:rsidRPr="00000000" w14:paraId="000000E8">
      <w:pPr>
        <w:numPr>
          <w:ilvl w:val="0"/>
          <w:numId w:val="20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تشكيل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اللجان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اللازمة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للإشراف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والتخطيط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والمتابعة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لأنشطة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وتحديد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مسؤولياتها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وتفويضها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بالصلاحيات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المحددة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E9">
      <w:pPr>
        <w:numPr>
          <w:ilvl w:val="0"/>
          <w:numId w:val="20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يحددها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بمقتضاه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الشركات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النظام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الداخلي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للمصرف</w:t>
      </w:r>
      <w:r w:rsidDel="00000000" w:rsidR="00000000" w:rsidRPr="00000000">
        <w:rPr>
          <w:b w:val="1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EA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7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بمهامهم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الوظيفية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إخلاص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وسرية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مقدمين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مصلحة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اعتبارات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شخصية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اتخاذهم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القرارات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ويتحملون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بصفتهم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الفردية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ومجتمعين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إهمال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تقصير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يلحق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ضررا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بالمصرف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EC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 = ========================</w:t>
      </w:r>
    </w:p>
    <w:p w:rsidR="00000000" w:rsidDel="00000000" w:rsidP="00000000" w:rsidRDefault="00000000" w:rsidRPr="00000000" w14:paraId="000000EE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من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هم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الجهات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المسؤولة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عن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إدارة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المصارف</w:t>
      </w:r>
      <w:r w:rsidDel="00000000" w:rsidR="00000000" w:rsidRPr="00000000">
        <w:rPr>
          <w:b w:val="1"/>
          <w:highlight w:val="yellow"/>
          <w:rtl w:val="1"/>
        </w:rPr>
        <w:t xml:space="preserve"> ؟</w:t>
      </w:r>
    </w:p>
    <w:p w:rsidR="00000000" w:rsidDel="00000000" w:rsidP="00000000" w:rsidRDefault="00000000" w:rsidRPr="00000000" w14:paraId="000000EF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المدير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المحلي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ينوب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والمدير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الإقليمي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الوافد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ينوب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المسؤول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الرئيسي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النوعين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الفروع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وتسيير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اليومية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وتنفيذ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سياسات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المحلي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العامة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لفروع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الوافد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يتعارض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F1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==================================</w:t>
      </w:r>
    </w:p>
    <w:p w:rsidR="00000000" w:rsidDel="00000000" w:rsidP="00000000" w:rsidRDefault="00000000" w:rsidRPr="00000000" w14:paraId="000000F3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ماذا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يجب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على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كل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عضومجلس</w:t>
      </w:r>
      <w:r w:rsidDel="00000000" w:rsidR="00000000" w:rsidRPr="00000000">
        <w:rPr>
          <w:b w:val="1"/>
          <w:highlight w:val="yellow"/>
          <w:rtl w:val="1"/>
        </w:rPr>
        <w:t xml:space="preserve"> :-</w:t>
      </w:r>
    </w:p>
    <w:p w:rsidR="00000000" w:rsidDel="00000000" w:rsidP="00000000" w:rsidRDefault="00000000" w:rsidRPr="00000000" w14:paraId="000000F4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4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محلي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ذمته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ومصالحه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الشخصية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سواء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كانت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المسؤول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الرئيسي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أفراد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أسرته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والمضمون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تحدده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F6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4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يتم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المشار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الفقرة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السابقة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بعد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الانتخاب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وبشكل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سنوي</w:t>
      </w:r>
    </w:p>
    <w:p w:rsidR="00000000" w:rsidDel="00000000" w:rsidP="00000000" w:rsidRDefault="00000000" w:rsidRPr="00000000" w14:paraId="000000F8">
      <w:pPr>
        <w:numPr>
          <w:ilvl w:val="0"/>
          <w:numId w:val="4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عدم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المشار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الفقرة</w:t>
      </w:r>
      <w:r w:rsidDel="00000000" w:rsidR="00000000" w:rsidRPr="00000000">
        <w:rPr>
          <w:b w:val="1"/>
          <w:highlight w:val="white"/>
          <w:rtl w:val="1"/>
        </w:rPr>
        <w:t xml:space="preserve"> (1)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يتم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اتخاذ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الإجراءات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التالية</w:t>
      </w:r>
      <w:r w:rsidDel="00000000" w:rsidR="00000000" w:rsidRPr="00000000">
        <w:rPr>
          <w:b w:val="1"/>
          <w:highlight w:val="white"/>
          <w:rtl w:val="1"/>
        </w:rPr>
        <w:t xml:space="preserve">: </w:t>
      </w:r>
      <w:r w:rsidDel="00000000" w:rsidR="00000000" w:rsidRPr="00000000">
        <w:rPr>
          <w:b w:val="1"/>
          <w:highlight w:val="cyan"/>
          <w:rtl w:val="1"/>
        </w:rPr>
        <w:t xml:space="preserve">أ</w:t>
      </w:r>
      <w:r w:rsidDel="00000000" w:rsidR="00000000" w:rsidRPr="00000000">
        <w:rPr>
          <w:b w:val="1"/>
          <w:highlight w:val="cyan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وقف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مؤقت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إنهاء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خدماته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دائم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وبخلاف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اتخاذ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الإجراءات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cyan"/>
          <w:rtl w:val="1"/>
        </w:rPr>
        <w:t xml:space="preserve">ب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يحق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للمساهمين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الطعن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لدى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المحاكم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المختصة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المتخذة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تضارب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مصالح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ضوء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بحيث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ثبت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هناك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مصلحة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شخصية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المسؤولين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الرئيسيين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مرتبطة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بتلك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القرارات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F9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4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عند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مناقشة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موضوع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علاقة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بالمصالح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الشخصية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لجنة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مجموعة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صلاحية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اتخاذ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القرار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يتوجب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المسؤول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الرئيسي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لديه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مثل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المصالح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المناقشة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المشاركة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المناقشات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التصويت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ويشمل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بأقارب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المسؤول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الرئيسي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حتى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الدرجة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الثانية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FB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===================================</w:t>
      </w:r>
    </w:p>
    <w:p w:rsidR="00000000" w:rsidDel="00000000" w:rsidP="00000000" w:rsidRDefault="00000000" w:rsidRPr="00000000" w14:paraId="000000FD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yellow"/>
          <w:rtl w:val="1"/>
        </w:rPr>
        <w:t xml:space="preserve">عن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ادارة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F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24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تشكيل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لجان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مختصة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أجل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بالمهام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والمسؤوليات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الملقاة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عاتقه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بكفاءة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ومهنية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يفوض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بعضا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مسؤولياته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وصلاحياته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اللجان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بالقدر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يضمن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ممارستها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بمهامها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ومسؤولياتها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تبقى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مسؤوليته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قائمة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اللجان</w:t>
      </w:r>
    </w:p>
    <w:p w:rsidR="00000000" w:rsidDel="00000000" w:rsidP="00000000" w:rsidRDefault="00000000" w:rsidRPr="00000000" w14:paraId="00000101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22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الطلب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فروع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الوافدة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تشكيل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لجان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مستوى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فروع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تحدد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تصدرها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تشكيلها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ومسؤولياتها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03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# </w:t>
      </w:r>
      <w:r w:rsidDel="00000000" w:rsidR="00000000" w:rsidRPr="00000000">
        <w:rPr>
          <w:b w:val="1"/>
          <w:highlight w:val="white"/>
          <w:rtl w:val="1"/>
        </w:rPr>
        <w:t xml:space="preserve">تحدد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لسرية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وتبادل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والبيانات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بمديونية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المتخصصة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يكفل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سريتها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ويضمن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توفر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البيانات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اللازمة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لسلامة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المخاطر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06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# .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الحاليين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والسابقين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والمسؤولين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الرئيسيين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والموظفين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والمدققين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والمستشارين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والمتعاقدين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الخارجيين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المتخصصة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الحفاظ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والمستندات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بالعملاء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تصل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إليهم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بحكم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أدائهم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لمهامهم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إفشاء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السماح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خارج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المتخصصة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بالاطلاع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ويسري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الحظر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يطلع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بحكم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مهنته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وظيفته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بطريق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البيانات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والمعلومات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yellow"/>
          <w:rtl w:val="1"/>
        </w:rPr>
        <w:t xml:space="preserve">ما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لم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يكن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هذا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الاطلاع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بموجب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يلي</w:t>
      </w:r>
      <w:r w:rsidDel="00000000" w:rsidR="00000000" w:rsidRPr="00000000">
        <w:rPr>
          <w:b w:val="1"/>
          <w:highlight w:val="yellow"/>
          <w:rtl w:val="1"/>
        </w:rPr>
        <w:t xml:space="preserve">:</w:t>
      </w:r>
    </w:p>
    <w:p w:rsidR="00000000" w:rsidDel="00000000" w:rsidP="00000000" w:rsidRDefault="00000000" w:rsidRPr="00000000" w14:paraId="00000107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أ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الخطية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09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حكم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قضائي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صادر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محكمة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فلسطينية</w:t>
      </w:r>
    </w:p>
    <w:p w:rsidR="00000000" w:rsidDel="00000000" w:rsidP="00000000" w:rsidRDefault="00000000" w:rsidRPr="00000000" w14:paraId="0000010A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# </w:t>
      </w:r>
      <w:r w:rsidDel="00000000" w:rsidR="00000000" w:rsidRPr="00000000">
        <w:rPr>
          <w:b w:val="1"/>
          <w:highlight w:val="white"/>
          <w:rtl w:val="1"/>
        </w:rPr>
        <w:t xml:space="preserve">تستثنى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متطلبات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الواردة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الفقرة</w:t>
      </w:r>
      <w:r w:rsidDel="00000000" w:rsidR="00000000" w:rsidRPr="00000000">
        <w:rPr>
          <w:b w:val="1"/>
          <w:highlight w:val="white"/>
          <w:rtl w:val="1"/>
        </w:rPr>
        <w:t xml:space="preserve"> (2)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التزام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الجهات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بمتطلبات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تحصل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عليها</w:t>
      </w:r>
    </w:p>
    <w:p w:rsidR="00000000" w:rsidDel="00000000" w:rsidP="00000000" w:rsidRDefault="00000000" w:rsidRPr="00000000" w14:paraId="0000010C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أ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لأداء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الواجبات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المحددة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للمدقق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الخارجي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</w:p>
    <w:p w:rsidR="00000000" w:rsidDel="00000000" w:rsidP="00000000" w:rsidRDefault="00000000" w:rsidRPr="00000000" w14:paraId="0000010D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ب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والوثائق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تطلبها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موظفيها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المكلفين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بمهامهم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0F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شهادة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بيان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بأسباب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رفض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شيك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بناء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طلب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صاحب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الحق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11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المحدد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مكافحة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غسل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الأموال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بموجبه</w:t>
      </w:r>
    </w:p>
    <w:p w:rsidR="00000000" w:rsidDel="00000000" w:rsidP="00000000" w:rsidRDefault="00000000" w:rsidRPr="00000000" w14:paraId="00000113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ه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وتبادل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تتعلق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بالعملاء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والمقترضين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وكفلائهم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لاستخدامات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مكتب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شركات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جهات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توافق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لتسهيل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تبادل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15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تتعلق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بالعميل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لمؤسسة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ضمان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الودائع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العلاقة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والمرتبطة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بمهامها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تصدرها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17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ز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إفصاح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بعض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بتعاملات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لتوفير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الأدلة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القضائية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الإدعاء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القائم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بينهما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التعاملات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119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ح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يحق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لرؤساء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مجالس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إداراة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الراغبة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الاندماج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يفوضونهم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بتفويض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خاص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الغاية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يتبادلوا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بينهم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الضرورية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بأعمال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مصارفهم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لاستكمال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دراسة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الاندماج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شريطة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ويعتبر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هؤلاء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الأشخاص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شخصيا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يطلعون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الخصوص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وتحت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طائلة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المسؤولية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1B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</w:t>
      </w:r>
    </w:p>
    <w:p w:rsidR="00000000" w:rsidDel="00000000" w:rsidP="00000000" w:rsidRDefault="00000000" w:rsidRPr="00000000" w14:paraId="0000011D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تسري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الأحكام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الواردة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في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هذه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المادة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على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كل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رئيس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وأعضاء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مجلس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الإدارة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في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المصارف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المحلية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ومؤسسات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الإقراض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المتخصصة</w:t>
      </w:r>
      <w:r w:rsidDel="00000000" w:rsidR="00000000" w:rsidRPr="00000000">
        <w:rPr>
          <w:b w:val="1"/>
          <w:highlight w:val="yellow"/>
          <w:rtl w:val="1"/>
        </w:rPr>
        <w:t xml:space="preserve">، </w:t>
      </w:r>
      <w:r w:rsidDel="00000000" w:rsidR="00000000" w:rsidRPr="00000000">
        <w:rPr>
          <w:b w:val="1"/>
          <w:highlight w:val="yellow"/>
          <w:rtl w:val="1"/>
        </w:rPr>
        <w:t xml:space="preserve">والمسؤولين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الرئيسيين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والموظفين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في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كل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المصارف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المحلية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ومؤسسات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الإقراض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المخصصة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والمصارف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الوافدة</w:t>
      </w:r>
      <w:r w:rsidDel="00000000" w:rsidR="00000000" w:rsidRPr="00000000">
        <w:rPr>
          <w:b w:val="1"/>
          <w:highlight w:val="yellow"/>
          <w:rtl w:val="1"/>
        </w:rPr>
        <w:t xml:space="preserve">؟</w:t>
      </w:r>
      <w:r w:rsidDel="00000000" w:rsidR="00000000" w:rsidRPr="00000000">
        <w:rPr>
          <w:b w:val="1"/>
          <w:highlight w:val="yellow"/>
          <w:rtl w:val="1"/>
        </w:rPr>
        <w:t xml:space="preserve">ة</w:t>
      </w:r>
    </w:p>
    <w:p w:rsidR="00000000" w:rsidDel="00000000" w:rsidP="00000000" w:rsidRDefault="00000000" w:rsidRPr="00000000" w14:paraId="0000011E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1. </w:t>
      </w:r>
      <w:r w:rsidDel="00000000" w:rsidR="00000000" w:rsidRPr="00000000">
        <w:rPr>
          <w:b w:val="1"/>
          <w:highlight w:val="white"/>
          <w:rtl w:val="1"/>
        </w:rPr>
        <w:t xml:space="preserve">يجب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غالبية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والمسؤولين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الرئيسيين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الوافدة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مقيمين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بصفة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دائمة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إلا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اقتضت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الضرورة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وبموافقة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20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2.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ممثلي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الاعتباري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والمسؤولين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الرئيسين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يكونوا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موظفين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آخر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متخصصة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داخل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دون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الخطية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المسبقة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22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3. </w:t>
      </w:r>
      <w:r w:rsidDel="00000000" w:rsidR="00000000" w:rsidRPr="00000000">
        <w:rPr>
          <w:b w:val="1"/>
          <w:highlight w:val="white"/>
          <w:rtl w:val="1"/>
        </w:rPr>
        <w:t xml:space="preserve">يجب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الأدنى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المقرر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</w:p>
    <w:p w:rsidR="00000000" w:rsidDel="00000000" w:rsidP="00000000" w:rsidRDefault="00000000" w:rsidRPr="00000000" w14:paraId="00000124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4.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يشغل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المخصصة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المرخصة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تتوافر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الشروط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التالية</w:t>
      </w:r>
      <w:r w:rsidDel="00000000" w:rsidR="00000000" w:rsidRPr="00000000">
        <w:rPr>
          <w:b w:val="1"/>
          <w:highlight w:val="white"/>
          <w:rtl w:val="1"/>
        </w:rPr>
        <w:t xml:space="preserve">:-</w:t>
      </w:r>
    </w:p>
    <w:p w:rsidR="00000000" w:rsidDel="00000000" w:rsidP="00000000" w:rsidRDefault="00000000" w:rsidRPr="00000000" w14:paraId="00000126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1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سمعة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حسنة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28">
      <w:pPr>
        <w:numPr>
          <w:ilvl w:val="0"/>
          <w:numId w:val="1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يتمتع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بالمؤهلات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العلمية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والخبرات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العلمية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ذوي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الكفاءات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اللازمة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تقرره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</w:p>
    <w:p w:rsidR="00000000" w:rsidDel="00000000" w:rsidP="00000000" w:rsidRDefault="00000000" w:rsidRPr="00000000" w14:paraId="00000129">
      <w:pPr>
        <w:numPr>
          <w:ilvl w:val="0"/>
          <w:numId w:val="1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تسبب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انهيار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إلحاق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خسارة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جسيمة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لمؤسسة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مصرفية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متخصصة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رئيسيا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إدارتها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2A">
      <w:pPr>
        <w:numPr>
          <w:ilvl w:val="0"/>
          <w:numId w:val="1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أشهر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إفلاسه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عجز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سداد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ديونه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بحيث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أصبح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متعثرا</w:t>
      </w:r>
      <w:r w:rsidDel="00000000" w:rsidR="00000000" w:rsidRPr="00000000">
        <w:rPr>
          <w:b w:val="1"/>
          <w:highlight w:val="white"/>
          <w:rtl w:val="1"/>
        </w:rPr>
        <w:t xml:space="preserve">ً.</w:t>
      </w:r>
    </w:p>
    <w:p w:rsidR="00000000" w:rsidDel="00000000" w:rsidP="00000000" w:rsidRDefault="00000000" w:rsidRPr="00000000" w14:paraId="0000012B">
      <w:pPr>
        <w:numPr>
          <w:ilvl w:val="0"/>
          <w:numId w:val="1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أدين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محكمة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بحكم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قطعي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بجرائم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السرقة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الاحتيال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الاختلاس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التزوير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الافتراء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الرشوة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سوء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جريمة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مخلة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بالشرف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الآداب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العامة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جريمة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جرائم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غسيل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الأموال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اعتباره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2C">
      <w:pPr>
        <w:numPr>
          <w:ilvl w:val="0"/>
          <w:numId w:val="19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يستوف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الشروط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تحددها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بذلك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2D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5. </w:t>
      </w:r>
      <w:r w:rsidDel="00000000" w:rsidR="00000000" w:rsidRPr="00000000">
        <w:rPr>
          <w:b w:val="1"/>
          <w:highlight w:val="white"/>
          <w:rtl w:val="1"/>
        </w:rPr>
        <w:t xml:space="preserve">يوقف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يشغل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منصب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موظف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المتخصصة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خلال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فترة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التحقيق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بإحدى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الجرائم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الواردة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الفقرة</w:t>
      </w:r>
      <w:r w:rsidDel="00000000" w:rsidR="00000000" w:rsidRPr="00000000">
        <w:rPr>
          <w:b w:val="1"/>
          <w:highlight w:val="white"/>
          <w:rtl w:val="1"/>
        </w:rPr>
        <w:t xml:space="preserve"> (4) </w:t>
      </w:r>
      <w:r w:rsidDel="00000000" w:rsidR="00000000" w:rsidRPr="00000000">
        <w:rPr>
          <w:b w:val="1"/>
          <w:highlight w:val="white"/>
          <w:rtl w:val="1"/>
        </w:rPr>
        <w:t xml:space="preserve">بند</w:t>
      </w:r>
      <w:r w:rsidDel="00000000" w:rsidR="00000000" w:rsidRPr="00000000">
        <w:rPr>
          <w:b w:val="1"/>
          <w:highlight w:val="white"/>
          <w:rtl w:val="1"/>
        </w:rPr>
        <w:t xml:space="preserve"> (</w:t>
      </w:r>
      <w:r w:rsidDel="00000000" w:rsidR="00000000" w:rsidRPr="00000000">
        <w:rPr>
          <w:b w:val="1"/>
          <w:highlight w:val="white"/>
          <w:rtl w:val="1"/>
        </w:rPr>
        <w:t xml:space="preserve">ه</w:t>
      </w:r>
      <w:r w:rsidDel="00000000" w:rsidR="00000000" w:rsidRPr="00000000">
        <w:rPr>
          <w:b w:val="1"/>
          <w:highlight w:val="white"/>
          <w:rtl w:val="1"/>
        </w:rPr>
        <w:t xml:space="preserve">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2F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6. </w:t>
      </w:r>
      <w:r w:rsidDel="00000000" w:rsidR="00000000" w:rsidRPr="00000000">
        <w:rPr>
          <w:b w:val="1"/>
          <w:highlight w:val="white"/>
          <w:rtl w:val="1"/>
        </w:rPr>
        <w:t xml:space="preserve">يفقد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يشغل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منصب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موظف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المتخصصة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منصبه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التالية</w:t>
      </w:r>
      <w:r w:rsidDel="00000000" w:rsidR="00000000" w:rsidRPr="00000000">
        <w:rPr>
          <w:b w:val="1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131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14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أدين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بإحدى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الجرائم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الواردة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الفقرة</w:t>
      </w:r>
      <w:r w:rsidDel="00000000" w:rsidR="00000000" w:rsidRPr="00000000">
        <w:rPr>
          <w:b w:val="1"/>
          <w:highlight w:val="white"/>
          <w:rtl w:val="1"/>
        </w:rPr>
        <w:t xml:space="preserve"> (4) </w:t>
      </w:r>
      <w:r w:rsidDel="00000000" w:rsidR="00000000" w:rsidRPr="00000000">
        <w:rPr>
          <w:b w:val="1"/>
          <w:highlight w:val="white"/>
          <w:rtl w:val="1"/>
        </w:rPr>
        <w:t xml:space="preserve">بند</w:t>
      </w:r>
      <w:r w:rsidDel="00000000" w:rsidR="00000000" w:rsidRPr="00000000">
        <w:rPr>
          <w:b w:val="1"/>
          <w:highlight w:val="white"/>
          <w:rtl w:val="1"/>
        </w:rPr>
        <w:t xml:space="preserve"> (</w:t>
      </w:r>
      <w:r w:rsidDel="00000000" w:rsidR="00000000" w:rsidRPr="00000000">
        <w:rPr>
          <w:b w:val="1"/>
          <w:highlight w:val="white"/>
          <w:rtl w:val="1"/>
        </w:rPr>
        <w:t xml:space="preserve">ه</w:t>
      </w:r>
      <w:r w:rsidDel="00000000" w:rsidR="00000000" w:rsidRPr="00000000">
        <w:rPr>
          <w:b w:val="1"/>
          <w:highlight w:val="white"/>
          <w:rtl w:val="1"/>
        </w:rPr>
        <w:t xml:space="preserve">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</w:p>
    <w:p w:rsidR="00000000" w:rsidDel="00000000" w:rsidP="00000000" w:rsidRDefault="00000000" w:rsidRPr="00000000" w14:paraId="00000133">
      <w:pPr>
        <w:numPr>
          <w:ilvl w:val="0"/>
          <w:numId w:val="14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طلب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تنحية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لأسباب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مبررة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حماية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لمصالح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المودعين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والمساهمين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34">
      <w:pPr>
        <w:numPr>
          <w:ilvl w:val="0"/>
          <w:numId w:val="14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فصله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رقابية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لتقديرات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</w:p>
    <w:p w:rsidR="00000000" w:rsidDel="00000000" w:rsidP="00000000" w:rsidRDefault="00000000" w:rsidRPr="00000000" w14:paraId="00000135">
      <w:pPr>
        <w:numPr>
          <w:ilvl w:val="0"/>
          <w:numId w:val="14"/>
        </w:numPr>
        <w:bidi w:val="1"/>
        <w:ind w:left="720" w:hanging="360"/>
        <w:jc w:val="left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خالف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بمقتضاه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أدت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مخالفته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تعريض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لمخاطر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جسيمة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36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7. </w:t>
      </w:r>
      <w:r w:rsidDel="00000000" w:rsidR="00000000" w:rsidRPr="00000000">
        <w:rPr>
          <w:b w:val="1"/>
          <w:highlight w:val="white"/>
          <w:rtl w:val="1"/>
        </w:rPr>
        <w:t xml:space="preserve">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بفصل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مسؤول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موظف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المتخصصة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الوارد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ذكرها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الفقرة</w:t>
      </w:r>
      <w:r w:rsidDel="00000000" w:rsidR="00000000" w:rsidRPr="00000000">
        <w:rPr>
          <w:b w:val="1"/>
          <w:highlight w:val="white"/>
          <w:rtl w:val="1"/>
        </w:rPr>
        <w:t xml:space="preserve"> (4) </w:t>
      </w:r>
      <w:r w:rsidDel="00000000" w:rsidR="00000000" w:rsidRPr="00000000">
        <w:rPr>
          <w:b w:val="1"/>
          <w:highlight w:val="white"/>
          <w:rtl w:val="1"/>
        </w:rPr>
        <w:t xml:space="preserve">بند</w:t>
      </w:r>
      <w:r w:rsidDel="00000000" w:rsidR="00000000" w:rsidRPr="00000000">
        <w:rPr>
          <w:b w:val="1"/>
          <w:highlight w:val="white"/>
          <w:rtl w:val="1"/>
        </w:rPr>
        <w:t xml:space="preserve"> (</w:t>
      </w:r>
      <w:r w:rsidDel="00000000" w:rsidR="00000000" w:rsidRPr="00000000">
        <w:rPr>
          <w:b w:val="1"/>
          <w:highlight w:val="white"/>
          <w:rtl w:val="1"/>
        </w:rPr>
        <w:t xml:space="preserve">ه</w:t>
      </w:r>
      <w:r w:rsidDel="00000000" w:rsidR="00000000" w:rsidRPr="00000000">
        <w:rPr>
          <w:b w:val="1"/>
          <w:highlight w:val="white"/>
          <w:rtl w:val="1"/>
        </w:rPr>
        <w:t xml:space="preserve">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عدم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صدور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الجهة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المختصة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وكذلك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الوارد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ذكرها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الفقرة</w:t>
      </w:r>
      <w:r w:rsidDel="00000000" w:rsidR="00000000" w:rsidRPr="00000000">
        <w:rPr>
          <w:b w:val="1"/>
          <w:highlight w:val="white"/>
          <w:rtl w:val="1"/>
        </w:rPr>
        <w:t xml:space="preserve"> (6)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</w:p>
    <w:p w:rsidR="00000000" w:rsidDel="00000000" w:rsidP="00000000" w:rsidRDefault="00000000" w:rsidRPr="00000000" w14:paraId="00000138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8. </w:t>
      </w:r>
      <w:r w:rsidDel="00000000" w:rsidR="00000000" w:rsidRPr="00000000">
        <w:rPr>
          <w:b w:val="1"/>
          <w:highlight w:val="white"/>
          <w:rtl w:val="1"/>
        </w:rPr>
        <w:t xml:space="preserve">يحظر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موظف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الجمع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وظيفتين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المخصصة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نفس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الوقت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3A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</w:t>
      </w:r>
    </w:p>
    <w:p w:rsidR="00000000" w:rsidDel="00000000" w:rsidP="00000000" w:rsidRDefault="00000000" w:rsidRPr="00000000" w14:paraId="0000013D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لسلطة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النقد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الحق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في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أن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تحدد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بتعليمات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تصدر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عنها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ما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يلي</w:t>
      </w:r>
    </w:p>
    <w:p w:rsidR="00000000" w:rsidDel="00000000" w:rsidP="00000000" w:rsidRDefault="00000000" w:rsidRPr="00000000" w14:paraId="0000013E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#   </w:t>
      </w:r>
      <w:r w:rsidDel="00000000" w:rsidR="00000000" w:rsidRPr="00000000">
        <w:rPr>
          <w:b w:val="1"/>
          <w:highlight w:val="white"/>
          <w:rtl w:val="1"/>
        </w:rPr>
        <w:t xml:space="preserve">أنواع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وأشكال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والتمويل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40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#.   </w:t>
      </w:r>
      <w:r w:rsidDel="00000000" w:rsidR="00000000" w:rsidRPr="00000000">
        <w:rPr>
          <w:b w:val="1"/>
          <w:highlight w:val="white"/>
          <w:rtl w:val="1"/>
        </w:rPr>
        <w:t xml:space="preserve">القواعد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بتوثيق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وسقوفه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والشروط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المرتبطة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41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#.    </w:t>
      </w:r>
      <w:r w:rsidDel="00000000" w:rsidR="00000000" w:rsidRPr="00000000">
        <w:rPr>
          <w:b w:val="1"/>
          <w:highlight w:val="white"/>
          <w:rtl w:val="1"/>
        </w:rPr>
        <w:t xml:space="preserve">الحدود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الدنيا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والعليا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لأسعار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الفوائد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العوائد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والعمولات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تتقاضاها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أنواع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والتمويل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وكذلك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العمولات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والرسوم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أنواع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الخدمات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تقدمها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42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#.   </w:t>
      </w:r>
      <w:r w:rsidDel="00000000" w:rsidR="00000000" w:rsidRPr="00000000">
        <w:rPr>
          <w:b w:val="1"/>
          <w:highlight w:val="white"/>
          <w:rtl w:val="1"/>
        </w:rPr>
        <w:t xml:space="preserve">حجم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والتمويل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الممنوح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كنسبة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ودائع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لدى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43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#.  </w:t>
      </w:r>
      <w:r w:rsidDel="00000000" w:rsidR="00000000" w:rsidRPr="00000000">
        <w:rPr>
          <w:b w:val="1"/>
          <w:highlight w:val="white"/>
          <w:rtl w:val="1"/>
        </w:rPr>
        <w:t xml:space="preserve">المتطلبات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بتصنيف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وتقييم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وتكوين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مخصصات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التدني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القيمة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وتعليق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الفوائد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والعمولات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ومعالجة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الضمانات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المقبولة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لأغراض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احتساب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المخصصات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45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jc w:val="left"/>
        <w:rPr>
          <w:b w:val="1"/>
          <w:shd w:fill="ea9999" w:val="clear"/>
        </w:rPr>
      </w:pPr>
      <w:r w:rsidDel="00000000" w:rsidR="00000000" w:rsidRPr="00000000">
        <w:rPr>
          <w:b w:val="1"/>
          <w:highlight w:val="white"/>
          <w:rtl w:val="0"/>
        </w:rPr>
        <w:t xml:space="preserve">{</w:t>
      </w:r>
      <w:r w:rsidDel="00000000" w:rsidR="00000000" w:rsidRPr="00000000">
        <w:rPr>
          <w:b w:val="1"/>
          <w:shd w:fill="ea9999" w:val="clear"/>
          <w:rtl w:val="1"/>
        </w:rPr>
        <w:t xml:space="preserve">تصدر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سلطة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النقد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التعليمات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الخاصة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بنسب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السيولة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والغرامات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المرتبطة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بها</w:t>
      </w:r>
      <w:r w:rsidDel="00000000" w:rsidR="00000000" w:rsidRPr="00000000">
        <w:rPr>
          <w:b w:val="1"/>
          <w:shd w:fill="ea9999" w:val="clear"/>
          <w:rtl w:val="1"/>
        </w:rPr>
        <w:t xml:space="preserve">.}</w:t>
      </w:r>
    </w:p>
    <w:p w:rsidR="00000000" w:rsidDel="00000000" w:rsidP="00000000" w:rsidRDefault="00000000" w:rsidRPr="00000000" w14:paraId="00000147">
      <w:pPr>
        <w:bidi w:val="1"/>
        <w:jc w:val="left"/>
        <w:rPr>
          <w:b w:val="1"/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====================================</w:t>
      </w:r>
    </w:p>
    <w:p w:rsidR="00000000" w:rsidDel="00000000" w:rsidP="00000000" w:rsidRDefault="00000000" w:rsidRPr="00000000" w14:paraId="00000149">
      <w:pPr>
        <w:bidi w:val="1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yellow"/>
          <w:rtl w:val="1"/>
        </w:rPr>
        <w:t xml:space="preserve">التصفية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4A">
      <w:pPr>
        <w:bidi w:val="1"/>
        <w:jc w:val="left"/>
        <w:rPr>
          <w:b w:val="1"/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jc w:val="left"/>
        <w:rPr>
          <w:b w:val="1"/>
          <w:shd w:fill="ea99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hd w:fill="ea9999" w:val="clear"/>
          <w:rtl w:val="1"/>
        </w:rPr>
        <w:t xml:space="preserve">-</w:t>
      </w:r>
      <w:r w:rsidDel="00000000" w:rsidR="00000000" w:rsidRPr="00000000">
        <w:rPr>
          <w:b w:val="1"/>
          <w:shd w:fill="ea9999" w:val="clear"/>
          <w:rtl w:val="1"/>
        </w:rPr>
        <w:t xml:space="preserve">يجوز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لسلطة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النقد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وإلى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حين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إنشاء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مؤسسة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ضمان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الودائع</w:t>
      </w:r>
      <w:r w:rsidDel="00000000" w:rsidR="00000000" w:rsidRPr="00000000">
        <w:rPr>
          <w:b w:val="1"/>
          <w:shd w:fill="ea9999" w:val="clear"/>
          <w:rtl w:val="1"/>
        </w:rPr>
        <w:t xml:space="preserve">، </w:t>
      </w:r>
      <w:r w:rsidDel="00000000" w:rsidR="00000000" w:rsidRPr="00000000">
        <w:rPr>
          <w:b w:val="1"/>
          <w:shd w:fill="ea9999" w:val="clear"/>
          <w:rtl w:val="1"/>
        </w:rPr>
        <w:t xml:space="preserve">ومن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أجل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الحفاظ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على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استقرار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العمل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المصرفي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أن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تقرر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في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حالة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تصفية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المصرف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أن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تدفع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للمودعين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بواسطة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المصفي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نسبة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من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قيمة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العجز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في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ودائع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المودعين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حسب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إمكانياتها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المتاحة</w:t>
      </w:r>
      <w:r w:rsidDel="00000000" w:rsidR="00000000" w:rsidRPr="00000000">
        <w:rPr>
          <w:b w:val="1"/>
          <w:shd w:fill="ea9999" w:val="clear"/>
          <w:rtl w:val="1"/>
        </w:rPr>
        <w:t xml:space="preserve">، </w:t>
      </w:r>
      <w:r w:rsidDel="00000000" w:rsidR="00000000" w:rsidRPr="00000000">
        <w:rPr>
          <w:b w:val="1"/>
          <w:shd w:fill="ea9999" w:val="clear"/>
          <w:rtl w:val="1"/>
        </w:rPr>
        <w:t xml:space="preserve">وفي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هذه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الحال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تحل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سلطة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النقد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محل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المودعين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بالقدر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الذي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دفعته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من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ودائعهم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ويتوجب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على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المصفي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تثبيت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وتوثيق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ما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تدفعه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للمودعين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كدين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مترتب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لها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في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ذمة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المصرف</w:t>
      </w:r>
      <w:r w:rsidDel="00000000" w:rsidR="00000000" w:rsidRPr="00000000">
        <w:rPr>
          <w:b w:val="1"/>
          <w:shd w:fill="ea9999" w:val="clear"/>
          <w:rtl w:val="1"/>
        </w:rPr>
        <w:t xml:space="preserve">، </w:t>
      </w:r>
      <w:r w:rsidDel="00000000" w:rsidR="00000000" w:rsidRPr="00000000">
        <w:rPr>
          <w:b w:val="1"/>
          <w:shd w:fill="ea9999" w:val="clear"/>
          <w:rtl w:val="1"/>
        </w:rPr>
        <w:t xml:space="preserve">ويكون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لهذا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الدين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حق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الامتياز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على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سائر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حقوق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المساهمين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والدائنين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الآخرين</w:t>
      </w:r>
      <w:r w:rsidDel="00000000" w:rsidR="00000000" w:rsidRPr="00000000">
        <w:rPr>
          <w:b w:val="1"/>
          <w:shd w:fill="ea9999" w:val="clear"/>
          <w:rtl w:val="1"/>
        </w:rPr>
        <w:t xml:space="preserve">.</w:t>
      </w:r>
    </w:p>
    <w:p w:rsidR="00000000" w:rsidDel="00000000" w:rsidP="00000000" w:rsidRDefault="00000000" w:rsidRPr="00000000" w14:paraId="0000014C">
      <w:pPr>
        <w:bidi w:val="1"/>
        <w:jc w:val="left"/>
        <w:rPr>
          <w:b w:val="1"/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jc w:val="left"/>
        <w:rPr>
          <w:b w:val="1"/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jc w:val="left"/>
        <w:rPr>
          <w:b w:val="1"/>
          <w:shd w:fill="ea99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hd w:fill="ea9999" w:val="clear"/>
          <w:rtl w:val="1"/>
        </w:rPr>
        <w:t xml:space="preserve">-</w:t>
      </w:r>
      <w:r w:rsidDel="00000000" w:rsidR="00000000" w:rsidRPr="00000000">
        <w:rPr>
          <w:b w:val="1"/>
          <w:shd w:fill="ea9999" w:val="clear"/>
          <w:rtl w:val="1"/>
        </w:rPr>
        <w:t xml:space="preserve">بمجرد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إنشاء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مؤسسة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ضمان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الودائع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ومباشرتها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لأعمالها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ومهامها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تتولى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بالتنسيق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مع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سلطة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النقد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كافة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المسؤوليات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والمهام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المناطة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بها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والمتعلقة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بتصفية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المصارف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وفق</w:t>
      </w:r>
      <w:r w:rsidDel="00000000" w:rsidR="00000000" w:rsidRPr="00000000">
        <w:rPr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b w:val="1"/>
          <w:shd w:fill="ea9999" w:val="clear"/>
          <w:rtl w:val="1"/>
        </w:rPr>
        <w:t xml:space="preserve">قانونها</w:t>
      </w:r>
      <w:r w:rsidDel="00000000" w:rsidR="00000000" w:rsidRPr="00000000">
        <w:rPr>
          <w:b w:val="1"/>
          <w:shd w:fill="ea9999" w:val="clear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right"/>
        <w:rPr/>
      </w:pPr>
      <w:r w:rsidDel="00000000" w:rsidR="00000000" w:rsidRPr="00000000">
        <w:rPr>
          <w:rtl w:val="0"/>
        </w:rPr>
        <w:t xml:space="preserve">==================================</w:t>
      </w:r>
    </w:p>
    <w:p w:rsidR="00000000" w:rsidDel="00000000" w:rsidP="00000000" w:rsidRDefault="00000000" w:rsidRPr="00000000" w14:paraId="0000015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تلتزم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بتطبيق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الأحكام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الواردة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الشركات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تشريع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آخر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يحل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محله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شريطة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عدم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الأحكام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أحكام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أنظمة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تعليمات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قرارات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تصدر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بمقتضاه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154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1"/>
        </w:rPr>
        <w:t xml:space="preserve">رأس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المال</w:t>
      </w:r>
      <w:r w:rsidDel="00000000" w:rsidR="00000000" w:rsidRPr="00000000">
        <w:rPr>
          <w:b w:val="1"/>
          <w:highlight w:val="yellow"/>
          <w:rtl w:val="1"/>
        </w:rPr>
        <w:t xml:space="preserve">، </w:t>
      </w:r>
      <w:r w:rsidDel="00000000" w:rsidR="00000000" w:rsidRPr="00000000">
        <w:rPr>
          <w:b w:val="1"/>
          <w:highlight w:val="yellow"/>
          <w:rtl w:val="1"/>
        </w:rPr>
        <w:t xml:space="preserve">والاحتياطيات</w:t>
      </w:r>
      <w:r w:rsidDel="00000000" w:rsidR="00000000" w:rsidRPr="00000000">
        <w:rPr>
          <w:b w:val="1"/>
          <w:highlight w:val="yellow"/>
          <w:rtl w:val="1"/>
        </w:rPr>
        <w:t xml:space="preserve">، </w:t>
      </w:r>
      <w:r w:rsidDel="00000000" w:rsidR="00000000" w:rsidRPr="00000000">
        <w:rPr>
          <w:b w:val="1"/>
          <w:highlight w:val="yellow"/>
          <w:rtl w:val="1"/>
        </w:rPr>
        <w:t xml:space="preserve">والحسابات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المصرفية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الأخرى</w:t>
      </w:r>
    </w:p>
    <w:p w:rsidR="00000000" w:rsidDel="00000000" w:rsidP="00000000" w:rsidRDefault="00000000" w:rsidRPr="00000000" w14:paraId="00000157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1. </w:t>
      </w:r>
      <w:r w:rsidDel="00000000" w:rsidR="00000000" w:rsidRPr="00000000">
        <w:rPr>
          <w:b w:val="1"/>
          <w:rtl w:val="1"/>
        </w:rPr>
        <w:t xml:space="preserve">لسلطة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تبني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المعايير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الصادرة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لجنة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بازل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للرقابة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المصرفية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والهيئات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الأخرى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يتعلق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بالرقابة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يتلاءم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متطلبات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البيئة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المصرفية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المحلية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إضافة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المعايير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تساعدها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تحقيق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رقابة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مصرفية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فعالة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بهدف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الحفاظ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جهاز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مصرفي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وفعال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ومأمون</w:t>
      </w:r>
    </w:p>
    <w:p w:rsidR="00000000" w:rsidDel="00000000" w:rsidP="00000000" w:rsidRDefault="00000000" w:rsidRPr="00000000" w14:paraId="00000159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. 2. </w:t>
      </w:r>
      <w:r w:rsidDel="00000000" w:rsidR="00000000" w:rsidRPr="00000000">
        <w:rPr>
          <w:b w:val="1"/>
          <w:rtl w:val="1"/>
        </w:rPr>
        <w:t xml:space="preserve">تحدد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رأس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اللازم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الاحتفاظ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قبل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يتلاءم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طبيعة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والشركات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وحسب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تقدير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لمستوى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المخاطر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الكامنة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عملياتها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المصرفية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15B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3.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يجوز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مصرف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يخفض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رأس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المدفوع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الأدنى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بموجب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تعليمات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صادرة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ويجوز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يرفع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رأسماله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بموافقة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مسبقة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15D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. 4. </w:t>
      </w: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مصرف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الاحتفاظ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بالحد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الأدنى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لنسبة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كفاية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والمحدد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قواعد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احتسابها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بتعليمات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صادرة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15F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5. </w:t>
      </w:r>
      <w:r w:rsidDel="00000000" w:rsidR="00000000" w:rsidRPr="00000000">
        <w:rPr>
          <w:b w:val="1"/>
          <w:rtl w:val="1"/>
        </w:rPr>
        <w:t xml:space="preserve">لسلطة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إصدار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تعليمات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خاصة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تحدد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بموجبها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متطلبات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رأس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المخصص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ونسبة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كفاية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رأس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الوافدة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فلسطين</w:t>
      </w:r>
    </w:p>
    <w:p w:rsidR="00000000" w:rsidDel="00000000" w:rsidP="00000000" w:rsidRDefault="00000000" w:rsidRPr="00000000" w14:paraId="00000161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. 6. </w:t>
      </w:r>
      <w:r w:rsidDel="00000000" w:rsidR="00000000" w:rsidRPr="00000000">
        <w:rPr>
          <w:b w:val="1"/>
          <w:rtl w:val="1"/>
        </w:rPr>
        <w:t xml:space="preserve">لسلطة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استيفاء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وديعة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رأسمالية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الوافدة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تحدد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بتعليمات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خاصة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تصدرها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163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