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67" w:rsidRDefault="00577D67">
      <w:pPr>
        <w:rPr>
          <w:noProof/>
        </w:rPr>
      </w:pPr>
    </w:p>
    <w:p w:rsidR="007C0781" w:rsidRPr="007C0781" w:rsidRDefault="007C0781" w:rsidP="007C0781">
      <w:pPr>
        <w:jc w:val="center"/>
        <w:rPr>
          <w:b/>
          <w:bCs/>
          <w:noProof/>
          <w:sz w:val="28"/>
          <w:szCs w:val="28"/>
        </w:rPr>
      </w:pPr>
      <w:r w:rsidRPr="007C0781">
        <w:rPr>
          <w:b/>
          <w:bCs/>
          <w:noProof/>
          <w:sz w:val="28"/>
          <w:szCs w:val="28"/>
        </w:rPr>
        <w:t>Chapter 6 Exercises</w:t>
      </w:r>
    </w:p>
    <w:p w:rsidR="00EA0132" w:rsidRDefault="00EA0132">
      <w:pPr>
        <w:rPr>
          <w:noProof/>
        </w:rPr>
      </w:pPr>
      <w:r w:rsidRPr="00EA0132">
        <w:rPr>
          <w:noProof/>
        </w:rPr>
        <w:drawing>
          <wp:inline distT="0" distB="0" distL="0" distR="0">
            <wp:extent cx="6677025" cy="3248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bright="-20000" contrast="40000"/>
                      <a:extLst>
                        <a:ext uri="{28A0092B-C50C-407E-A947-70E740481C1C}">
                          <a14:useLocalDpi xmlns:a14="http://schemas.microsoft.com/office/drawing/2010/main" val="0"/>
                        </a:ext>
                      </a:extLst>
                    </a:blip>
                    <a:srcRect/>
                    <a:stretch>
                      <a:fillRect/>
                    </a:stretch>
                  </pic:blipFill>
                  <pic:spPr bwMode="auto">
                    <a:xfrm>
                      <a:off x="0" y="0"/>
                      <a:ext cx="6677025" cy="3248025"/>
                    </a:xfrm>
                    <a:prstGeom prst="rect">
                      <a:avLst/>
                    </a:prstGeom>
                    <a:noFill/>
                    <a:ln>
                      <a:noFill/>
                    </a:ln>
                  </pic:spPr>
                </pic:pic>
              </a:graphicData>
            </a:graphic>
          </wp:inline>
        </w:drawing>
      </w:r>
    </w:p>
    <w:p w:rsidR="00EA0132" w:rsidRDefault="00EA0132">
      <w:pPr>
        <w:rPr>
          <w:noProof/>
        </w:rPr>
      </w:pPr>
    </w:p>
    <w:p w:rsidR="00713D95" w:rsidRDefault="00713D95" w:rsidP="00713D95">
      <w:pPr>
        <w:pStyle w:val="BodyLarge"/>
      </w:pPr>
      <w:r>
        <w:t>EXERCISE 6-4</w:t>
      </w:r>
    </w:p>
    <w:p w:rsidR="00713D95" w:rsidRDefault="00713D95" w:rsidP="00713D95">
      <w:pPr>
        <w:pStyle w:val="BodyLarge"/>
      </w:pPr>
    </w:p>
    <w:p w:rsidR="00713D95" w:rsidRDefault="00713D95" w:rsidP="00713D95">
      <w:pPr>
        <w:pStyle w:val="BodyLarge"/>
        <w:tabs>
          <w:tab w:val="center" w:pos="5270"/>
        </w:tabs>
      </w:pPr>
      <w:r>
        <w:t>(a)</w:t>
      </w:r>
      <w:r>
        <w:tab/>
        <w:t>FIFO</w:t>
      </w:r>
    </w:p>
    <w:p w:rsidR="00713D95" w:rsidRDefault="00713D95" w:rsidP="00713D95">
      <w:pPr>
        <w:pStyle w:val="BodyLarge"/>
        <w:tabs>
          <w:tab w:val="left" w:pos="600"/>
          <w:tab w:val="right" w:leader="dot" w:pos="7680"/>
          <w:tab w:val="right" w:pos="8820"/>
          <w:tab w:val="right" w:pos="9940"/>
        </w:tabs>
        <w:ind w:left="720"/>
      </w:pPr>
      <w:r>
        <w:t>Beginning inventory (26 X $97)</w:t>
      </w:r>
      <w:r>
        <w:tab/>
      </w:r>
      <w:r>
        <w:tab/>
      </w:r>
      <w:r>
        <w:tab/>
      </w:r>
      <w:proofErr w:type="gramStart"/>
      <w:r>
        <w:t>$  2,522</w:t>
      </w:r>
      <w:proofErr w:type="gramEnd"/>
    </w:p>
    <w:p w:rsidR="00713D95" w:rsidRDefault="00713D95" w:rsidP="00713D95">
      <w:pPr>
        <w:pStyle w:val="BodyLarge"/>
        <w:tabs>
          <w:tab w:val="left" w:pos="600"/>
          <w:tab w:val="left" w:pos="4770"/>
          <w:tab w:val="right" w:leader="dot" w:pos="7680"/>
          <w:tab w:val="right" w:pos="8820"/>
          <w:tab w:val="right" w:pos="9940"/>
        </w:tabs>
        <w:ind w:left="720"/>
      </w:pPr>
      <w:r>
        <w:t>Purchases</w:t>
      </w:r>
    </w:p>
    <w:p w:rsidR="00713D95" w:rsidRDefault="00713D95" w:rsidP="00713D95">
      <w:pPr>
        <w:pStyle w:val="BodyLarge"/>
        <w:tabs>
          <w:tab w:val="left" w:pos="1260"/>
          <w:tab w:val="right" w:leader="dot" w:pos="7680"/>
          <w:tab w:val="right" w:pos="8730"/>
          <w:tab w:val="right" w:pos="9940"/>
        </w:tabs>
        <w:ind w:left="720"/>
      </w:pPr>
      <w:r>
        <w:tab/>
        <w:t>Sept. 12 (45 X $102)</w:t>
      </w:r>
      <w:r>
        <w:tab/>
      </w:r>
      <w:r>
        <w:tab/>
        <w:t>$4,590</w:t>
      </w:r>
    </w:p>
    <w:p w:rsidR="00713D95" w:rsidRDefault="00713D95" w:rsidP="00713D95">
      <w:pPr>
        <w:pStyle w:val="BodyLarge"/>
        <w:tabs>
          <w:tab w:val="left" w:pos="1260"/>
          <w:tab w:val="right" w:leader="dot" w:pos="7680"/>
          <w:tab w:val="right" w:pos="8730"/>
          <w:tab w:val="right" w:pos="9940"/>
        </w:tabs>
        <w:ind w:left="720"/>
        <w:rPr>
          <w:u w:val="single"/>
        </w:rPr>
      </w:pPr>
      <w:r>
        <w:tab/>
        <w:t>Sept. 19 (20 X $104)</w:t>
      </w:r>
      <w:r>
        <w:tab/>
      </w:r>
      <w:r>
        <w:tab/>
        <w:t xml:space="preserve">  2,080</w:t>
      </w:r>
    </w:p>
    <w:p w:rsidR="00713D95" w:rsidRDefault="00713D95" w:rsidP="00713D95">
      <w:pPr>
        <w:pStyle w:val="BodyLarge"/>
        <w:tabs>
          <w:tab w:val="left" w:pos="1260"/>
          <w:tab w:val="right" w:leader="dot" w:pos="7680"/>
          <w:tab w:val="right" w:pos="8730"/>
          <w:tab w:val="right" w:pos="9940"/>
        </w:tabs>
        <w:ind w:left="720"/>
      </w:pPr>
      <w:r>
        <w:tab/>
        <w:t>Sept. 26 (50 X $105)</w:t>
      </w:r>
      <w:r>
        <w:tab/>
      </w:r>
      <w:r>
        <w:tab/>
      </w:r>
      <w:r>
        <w:rPr>
          <w:u w:val="single"/>
        </w:rPr>
        <w:t xml:space="preserve">  5,250</w:t>
      </w:r>
      <w:r>
        <w:tab/>
      </w:r>
      <w:r>
        <w:rPr>
          <w:u w:val="single"/>
        </w:rPr>
        <w:t xml:space="preserve">  11,920</w:t>
      </w:r>
    </w:p>
    <w:p w:rsidR="00713D95" w:rsidRDefault="00713D95" w:rsidP="00713D95">
      <w:pPr>
        <w:pStyle w:val="BodyLarge"/>
        <w:tabs>
          <w:tab w:val="left" w:pos="600"/>
          <w:tab w:val="right" w:leader="dot" w:pos="7680"/>
          <w:tab w:val="right" w:pos="8820"/>
          <w:tab w:val="right" w:pos="9940"/>
        </w:tabs>
        <w:ind w:left="720"/>
      </w:pPr>
      <w:r>
        <w:t>Cost of goods available for sale</w:t>
      </w:r>
      <w:r>
        <w:tab/>
      </w:r>
      <w:r>
        <w:tab/>
      </w:r>
      <w:r>
        <w:tab/>
        <w:t>14,442</w:t>
      </w:r>
    </w:p>
    <w:p w:rsidR="00713D95" w:rsidRDefault="00713D95" w:rsidP="00713D95">
      <w:pPr>
        <w:pStyle w:val="BodyLarge"/>
        <w:tabs>
          <w:tab w:val="left" w:pos="600"/>
          <w:tab w:val="right" w:leader="dot" w:pos="7680"/>
          <w:tab w:val="right" w:pos="8820"/>
          <w:tab w:val="right" w:pos="9940"/>
        </w:tabs>
        <w:ind w:left="720"/>
      </w:pPr>
      <w:r>
        <w:t>Less:  Ending inventory (20 X $105)</w:t>
      </w:r>
      <w:r>
        <w:tab/>
      </w:r>
      <w:r>
        <w:tab/>
      </w:r>
      <w:r>
        <w:tab/>
      </w:r>
      <w:r>
        <w:rPr>
          <w:u w:val="single"/>
        </w:rPr>
        <w:t xml:space="preserve">    2,100</w:t>
      </w:r>
    </w:p>
    <w:p w:rsidR="00713D95" w:rsidRDefault="00713D95" w:rsidP="00713D95">
      <w:pPr>
        <w:pStyle w:val="BodyLarge"/>
        <w:tabs>
          <w:tab w:val="left" w:pos="600"/>
          <w:tab w:val="right" w:leader="dot" w:pos="7680"/>
          <w:tab w:val="right" w:pos="8820"/>
          <w:tab w:val="right" w:pos="9940"/>
        </w:tabs>
        <w:ind w:left="720"/>
        <w:rPr>
          <w:u w:val="double"/>
        </w:rPr>
      </w:pPr>
      <w:r>
        <w:t>Cost of goods sold</w:t>
      </w:r>
      <w:r>
        <w:tab/>
      </w:r>
      <w:r>
        <w:tab/>
      </w:r>
      <w:r>
        <w:tab/>
      </w:r>
      <w:r>
        <w:rPr>
          <w:u w:val="double"/>
        </w:rPr>
        <w:t>$12,342</w:t>
      </w:r>
    </w:p>
    <w:p w:rsidR="00EA0132" w:rsidRDefault="00EA0132" w:rsidP="00713D95"/>
    <w:tbl>
      <w:tblPr>
        <w:tblW w:w="0" w:type="auto"/>
        <w:jc w:val="center"/>
        <w:tblLayout w:type="fixed"/>
        <w:tblLook w:val="0000" w:firstRow="0" w:lastRow="0" w:firstColumn="0" w:lastColumn="0" w:noHBand="0" w:noVBand="0"/>
      </w:tblPr>
      <w:tblGrid>
        <w:gridCol w:w="870"/>
        <w:gridCol w:w="450"/>
        <w:gridCol w:w="1080"/>
        <w:gridCol w:w="450"/>
        <w:gridCol w:w="1620"/>
        <w:gridCol w:w="360"/>
        <w:gridCol w:w="1590"/>
      </w:tblGrid>
      <w:tr w:rsidR="00713D95" w:rsidTr="00057827">
        <w:tblPrEx>
          <w:tblCellMar>
            <w:top w:w="0" w:type="dxa"/>
            <w:bottom w:w="0" w:type="dxa"/>
          </w:tblCellMar>
        </w:tblPrEx>
        <w:trPr>
          <w:cantSplit/>
          <w:jc w:val="center"/>
        </w:trPr>
        <w:tc>
          <w:tcPr>
            <w:tcW w:w="6420" w:type="dxa"/>
            <w:gridSpan w:val="7"/>
            <w:tcBorders>
              <w:bottom w:val="single" w:sz="6" w:space="0" w:color="auto"/>
            </w:tcBorders>
          </w:tcPr>
          <w:p w:rsidR="00713D95" w:rsidRDefault="00713D95" w:rsidP="00057827">
            <w:pPr>
              <w:pStyle w:val="BodyLarge"/>
              <w:jc w:val="center"/>
            </w:pPr>
            <w:r>
              <w:t>Proof</w:t>
            </w:r>
          </w:p>
        </w:tc>
      </w:tr>
      <w:tr w:rsidR="00713D95" w:rsidTr="00057827">
        <w:tblPrEx>
          <w:tblCellMar>
            <w:top w:w="0" w:type="dxa"/>
            <w:bottom w:w="0" w:type="dxa"/>
          </w:tblCellMar>
        </w:tblPrEx>
        <w:trPr>
          <w:cantSplit/>
          <w:jc w:val="center"/>
        </w:trPr>
        <w:tc>
          <w:tcPr>
            <w:tcW w:w="870" w:type="dxa"/>
            <w:tcBorders>
              <w:top w:val="single" w:sz="6" w:space="0" w:color="auto"/>
            </w:tcBorders>
          </w:tcPr>
          <w:p w:rsidR="00713D95" w:rsidRDefault="00713D95" w:rsidP="00057827">
            <w:pPr>
              <w:pStyle w:val="BodyLarge"/>
              <w:spacing w:line="80" w:lineRule="exact"/>
            </w:pPr>
          </w:p>
        </w:tc>
        <w:tc>
          <w:tcPr>
            <w:tcW w:w="450" w:type="dxa"/>
            <w:tcBorders>
              <w:top w:val="single" w:sz="6" w:space="0" w:color="auto"/>
            </w:tcBorders>
          </w:tcPr>
          <w:p w:rsidR="00713D95" w:rsidRDefault="00713D95" w:rsidP="00057827">
            <w:pPr>
              <w:pStyle w:val="BodyLarge"/>
              <w:spacing w:line="80" w:lineRule="exact"/>
            </w:pPr>
          </w:p>
        </w:tc>
        <w:tc>
          <w:tcPr>
            <w:tcW w:w="1080" w:type="dxa"/>
            <w:tcBorders>
              <w:top w:val="single" w:sz="6" w:space="0" w:color="auto"/>
            </w:tcBorders>
          </w:tcPr>
          <w:p w:rsidR="00713D95" w:rsidRDefault="00713D95" w:rsidP="00057827">
            <w:pPr>
              <w:pStyle w:val="BodyLarge"/>
              <w:spacing w:line="80" w:lineRule="exact"/>
              <w:jc w:val="center"/>
            </w:pPr>
          </w:p>
        </w:tc>
        <w:tc>
          <w:tcPr>
            <w:tcW w:w="450" w:type="dxa"/>
            <w:tcBorders>
              <w:top w:val="single" w:sz="6" w:space="0" w:color="auto"/>
            </w:tcBorders>
          </w:tcPr>
          <w:p w:rsidR="00713D95" w:rsidRDefault="00713D95" w:rsidP="00057827">
            <w:pPr>
              <w:pStyle w:val="BodyLarge"/>
              <w:spacing w:line="80" w:lineRule="exact"/>
            </w:pPr>
          </w:p>
        </w:tc>
        <w:tc>
          <w:tcPr>
            <w:tcW w:w="1620" w:type="dxa"/>
            <w:tcBorders>
              <w:top w:val="single" w:sz="6" w:space="0" w:color="auto"/>
            </w:tcBorders>
          </w:tcPr>
          <w:p w:rsidR="00713D95" w:rsidRDefault="00713D95" w:rsidP="00057827">
            <w:pPr>
              <w:pStyle w:val="BodyLarge"/>
              <w:spacing w:line="80" w:lineRule="exact"/>
              <w:jc w:val="center"/>
            </w:pPr>
          </w:p>
        </w:tc>
        <w:tc>
          <w:tcPr>
            <w:tcW w:w="360" w:type="dxa"/>
            <w:tcBorders>
              <w:top w:val="single" w:sz="6" w:space="0" w:color="auto"/>
            </w:tcBorders>
          </w:tcPr>
          <w:p w:rsidR="00713D95" w:rsidRDefault="00713D95" w:rsidP="00057827">
            <w:pPr>
              <w:pStyle w:val="BodyLarge"/>
              <w:spacing w:line="80" w:lineRule="exact"/>
            </w:pPr>
          </w:p>
        </w:tc>
        <w:tc>
          <w:tcPr>
            <w:tcW w:w="1590" w:type="dxa"/>
            <w:tcBorders>
              <w:top w:val="single" w:sz="6" w:space="0" w:color="auto"/>
            </w:tcBorders>
          </w:tcPr>
          <w:p w:rsidR="00713D95" w:rsidRDefault="00713D95" w:rsidP="00057827">
            <w:pPr>
              <w:pStyle w:val="BodyLarge"/>
              <w:spacing w:line="80" w:lineRule="exact"/>
              <w:jc w:val="center"/>
            </w:pPr>
          </w:p>
        </w:tc>
      </w:tr>
      <w:tr w:rsidR="00713D95" w:rsidTr="00057827">
        <w:tblPrEx>
          <w:tblCellMar>
            <w:top w:w="0" w:type="dxa"/>
            <w:bottom w:w="0" w:type="dxa"/>
          </w:tblCellMar>
        </w:tblPrEx>
        <w:trPr>
          <w:cantSplit/>
          <w:jc w:val="center"/>
        </w:trPr>
        <w:tc>
          <w:tcPr>
            <w:tcW w:w="870" w:type="dxa"/>
            <w:tcBorders>
              <w:bottom w:val="single" w:sz="4" w:space="0" w:color="auto"/>
            </w:tcBorders>
          </w:tcPr>
          <w:p w:rsidR="00713D95" w:rsidRDefault="00713D95" w:rsidP="00057827">
            <w:pPr>
              <w:pStyle w:val="BodyLarge"/>
              <w:spacing w:line="300" w:lineRule="exact"/>
            </w:pPr>
            <w:r>
              <w:t>Date</w:t>
            </w:r>
          </w:p>
        </w:tc>
        <w:tc>
          <w:tcPr>
            <w:tcW w:w="450" w:type="dxa"/>
          </w:tcPr>
          <w:p w:rsidR="00713D95" w:rsidRDefault="00713D95" w:rsidP="00057827">
            <w:pPr>
              <w:pStyle w:val="BodyLarge"/>
              <w:spacing w:line="300" w:lineRule="exact"/>
            </w:pPr>
          </w:p>
        </w:tc>
        <w:tc>
          <w:tcPr>
            <w:tcW w:w="1080" w:type="dxa"/>
            <w:tcBorders>
              <w:bottom w:val="single" w:sz="4" w:space="0" w:color="auto"/>
            </w:tcBorders>
          </w:tcPr>
          <w:p w:rsidR="00713D95" w:rsidRDefault="00713D95" w:rsidP="00057827">
            <w:pPr>
              <w:pStyle w:val="BodyLarge"/>
              <w:spacing w:line="300" w:lineRule="exact"/>
              <w:jc w:val="center"/>
            </w:pPr>
            <w:r>
              <w:t>Units</w:t>
            </w:r>
          </w:p>
        </w:tc>
        <w:tc>
          <w:tcPr>
            <w:tcW w:w="450" w:type="dxa"/>
          </w:tcPr>
          <w:p w:rsidR="00713D95" w:rsidRDefault="00713D95" w:rsidP="00057827">
            <w:pPr>
              <w:pStyle w:val="BodyLarge"/>
              <w:spacing w:line="300" w:lineRule="exact"/>
            </w:pPr>
          </w:p>
        </w:tc>
        <w:tc>
          <w:tcPr>
            <w:tcW w:w="1620" w:type="dxa"/>
            <w:tcBorders>
              <w:bottom w:val="single" w:sz="4" w:space="0" w:color="auto"/>
            </w:tcBorders>
          </w:tcPr>
          <w:p w:rsidR="00713D95" w:rsidRDefault="00713D95" w:rsidP="00057827">
            <w:pPr>
              <w:pStyle w:val="BodyLarge"/>
              <w:spacing w:line="300" w:lineRule="exact"/>
              <w:jc w:val="center"/>
            </w:pPr>
            <w:r>
              <w:t>Unit Cost</w:t>
            </w:r>
          </w:p>
        </w:tc>
        <w:tc>
          <w:tcPr>
            <w:tcW w:w="360" w:type="dxa"/>
          </w:tcPr>
          <w:p w:rsidR="00713D95" w:rsidRDefault="00713D95" w:rsidP="00057827">
            <w:pPr>
              <w:pStyle w:val="BodyLarge"/>
              <w:spacing w:line="300" w:lineRule="exact"/>
            </w:pPr>
          </w:p>
        </w:tc>
        <w:tc>
          <w:tcPr>
            <w:tcW w:w="1590" w:type="dxa"/>
            <w:tcBorders>
              <w:bottom w:val="single" w:sz="4" w:space="0" w:color="auto"/>
            </w:tcBorders>
          </w:tcPr>
          <w:p w:rsidR="00713D95" w:rsidRDefault="00713D95" w:rsidP="00057827">
            <w:pPr>
              <w:pStyle w:val="BodyLarge"/>
              <w:spacing w:line="300" w:lineRule="exact"/>
              <w:jc w:val="center"/>
            </w:pPr>
            <w:r>
              <w:t>Total Cost</w:t>
            </w:r>
          </w:p>
        </w:tc>
      </w:tr>
      <w:tr w:rsidR="00713D95" w:rsidTr="00057827">
        <w:tblPrEx>
          <w:tblCellMar>
            <w:top w:w="0" w:type="dxa"/>
            <w:bottom w:w="0" w:type="dxa"/>
          </w:tblCellMar>
        </w:tblPrEx>
        <w:trPr>
          <w:cantSplit/>
          <w:jc w:val="center"/>
        </w:trPr>
        <w:tc>
          <w:tcPr>
            <w:tcW w:w="870" w:type="dxa"/>
          </w:tcPr>
          <w:p w:rsidR="00713D95" w:rsidRDefault="00713D95" w:rsidP="00057827">
            <w:pPr>
              <w:pStyle w:val="BodyLarge"/>
              <w:spacing w:before="60" w:line="300" w:lineRule="exact"/>
            </w:pPr>
            <w:r>
              <w:t>9/1</w:t>
            </w:r>
          </w:p>
        </w:tc>
        <w:tc>
          <w:tcPr>
            <w:tcW w:w="450" w:type="dxa"/>
          </w:tcPr>
          <w:p w:rsidR="00713D95" w:rsidRDefault="00713D95" w:rsidP="00057827">
            <w:pPr>
              <w:pStyle w:val="BodyLarge"/>
              <w:spacing w:before="60" w:line="300" w:lineRule="exact"/>
            </w:pPr>
          </w:p>
        </w:tc>
        <w:tc>
          <w:tcPr>
            <w:tcW w:w="1080" w:type="dxa"/>
          </w:tcPr>
          <w:p w:rsidR="00713D95" w:rsidRDefault="00713D95" w:rsidP="00057827">
            <w:pPr>
              <w:pStyle w:val="BodyLarge"/>
              <w:spacing w:before="60" w:line="300" w:lineRule="exact"/>
              <w:ind w:left="-115" w:right="259"/>
              <w:jc w:val="right"/>
            </w:pPr>
            <w:r>
              <w:t>26</w:t>
            </w:r>
          </w:p>
        </w:tc>
        <w:tc>
          <w:tcPr>
            <w:tcW w:w="450" w:type="dxa"/>
          </w:tcPr>
          <w:p w:rsidR="00713D95" w:rsidRDefault="00713D95" w:rsidP="00057827">
            <w:pPr>
              <w:pStyle w:val="BodyLarge"/>
              <w:spacing w:before="60" w:line="300" w:lineRule="exact"/>
              <w:jc w:val="right"/>
            </w:pPr>
          </w:p>
        </w:tc>
        <w:tc>
          <w:tcPr>
            <w:tcW w:w="1620" w:type="dxa"/>
          </w:tcPr>
          <w:p w:rsidR="00713D95" w:rsidRDefault="00713D95" w:rsidP="00057827">
            <w:pPr>
              <w:pStyle w:val="BodyLarge"/>
              <w:spacing w:before="60" w:line="300" w:lineRule="exact"/>
              <w:ind w:right="522"/>
              <w:jc w:val="right"/>
            </w:pPr>
            <w:r>
              <w:t>$  97</w:t>
            </w:r>
          </w:p>
        </w:tc>
        <w:tc>
          <w:tcPr>
            <w:tcW w:w="360" w:type="dxa"/>
          </w:tcPr>
          <w:p w:rsidR="00713D95" w:rsidRDefault="00713D95" w:rsidP="00057827">
            <w:pPr>
              <w:pStyle w:val="BodyLarge"/>
              <w:spacing w:before="60" w:line="300" w:lineRule="exact"/>
              <w:jc w:val="right"/>
            </w:pPr>
          </w:p>
        </w:tc>
        <w:tc>
          <w:tcPr>
            <w:tcW w:w="1590" w:type="dxa"/>
          </w:tcPr>
          <w:p w:rsidR="00713D95" w:rsidRDefault="00713D95" w:rsidP="00057827">
            <w:pPr>
              <w:pStyle w:val="BodyLarge"/>
              <w:spacing w:before="60" w:line="300" w:lineRule="exact"/>
              <w:ind w:right="222"/>
              <w:jc w:val="right"/>
            </w:pPr>
            <w:r>
              <w:t>$  2,522</w:t>
            </w:r>
          </w:p>
        </w:tc>
      </w:tr>
      <w:tr w:rsidR="00713D95" w:rsidTr="00057827">
        <w:tblPrEx>
          <w:tblCellMar>
            <w:top w:w="0" w:type="dxa"/>
            <w:bottom w:w="0" w:type="dxa"/>
          </w:tblCellMar>
        </w:tblPrEx>
        <w:trPr>
          <w:cantSplit/>
          <w:jc w:val="center"/>
        </w:trPr>
        <w:tc>
          <w:tcPr>
            <w:tcW w:w="870" w:type="dxa"/>
          </w:tcPr>
          <w:p w:rsidR="00713D95" w:rsidRDefault="00713D95" w:rsidP="00057827">
            <w:pPr>
              <w:pStyle w:val="BodyLarge"/>
              <w:spacing w:line="300" w:lineRule="exact"/>
            </w:pPr>
            <w:r>
              <w:t>9/12</w:t>
            </w:r>
          </w:p>
        </w:tc>
        <w:tc>
          <w:tcPr>
            <w:tcW w:w="450" w:type="dxa"/>
          </w:tcPr>
          <w:p w:rsidR="00713D95" w:rsidRDefault="00713D95" w:rsidP="00057827">
            <w:pPr>
              <w:pStyle w:val="BodyLarge"/>
              <w:spacing w:line="300" w:lineRule="exact"/>
            </w:pPr>
          </w:p>
        </w:tc>
        <w:tc>
          <w:tcPr>
            <w:tcW w:w="1080" w:type="dxa"/>
          </w:tcPr>
          <w:p w:rsidR="00713D95" w:rsidRDefault="00713D95" w:rsidP="00057827">
            <w:pPr>
              <w:pStyle w:val="BodyLarge"/>
              <w:spacing w:line="300" w:lineRule="exact"/>
              <w:ind w:left="-115" w:right="259"/>
              <w:jc w:val="right"/>
            </w:pPr>
            <w:r>
              <w:t>45</w:t>
            </w:r>
          </w:p>
        </w:tc>
        <w:tc>
          <w:tcPr>
            <w:tcW w:w="450" w:type="dxa"/>
          </w:tcPr>
          <w:p w:rsidR="00713D95" w:rsidRDefault="00713D95" w:rsidP="00057827">
            <w:pPr>
              <w:pStyle w:val="BodyLarge"/>
              <w:spacing w:line="300" w:lineRule="exact"/>
              <w:jc w:val="right"/>
            </w:pPr>
          </w:p>
        </w:tc>
        <w:tc>
          <w:tcPr>
            <w:tcW w:w="1620" w:type="dxa"/>
          </w:tcPr>
          <w:p w:rsidR="00713D95" w:rsidRDefault="00713D95" w:rsidP="00057827">
            <w:pPr>
              <w:pStyle w:val="BodyLarge"/>
              <w:spacing w:line="300" w:lineRule="exact"/>
              <w:ind w:right="522"/>
              <w:jc w:val="right"/>
            </w:pPr>
            <w:r>
              <w:t>102</w:t>
            </w:r>
          </w:p>
        </w:tc>
        <w:tc>
          <w:tcPr>
            <w:tcW w:w="360" w:type="dxa"/>
          </w:tcPr>
          <w:p w:rsidR="00713D95" w:rsidRDefault="00713D95" w:rsidP="00057827">
            <w:pPr>
              <w:pStyle w:val="BodyLarge"/>
              <w:spacing w:line="300" w:lineRule="exact"/>
              <w:jc w:val="right"/>
            </w:pPr>
          </w:p>
        </w:tc>
        <w:tc>
          <w:tcPr>
            <w:tcW w:w="1590" w:type="dxa"/>
          </w:tcPr>
          <w:p w:rsidR="00713D95" w:rsidRDefault="00713D95" w:rsidP="00057827">
            <w:pPr>
              <w:pStyle w:val="BodyLarge"/>
              <w:spacing w:line="300" w:lineRule="exact"/>
              <w:ind w:right="222"/>
              <w:jc w:val="right"/>
            </w:pPr>
            <w:r>
              <w:t>4,590</w:t>
            </w:r>
          </w:p>
        </w:tc>
      </w:tr>
      <w:tr w:rsidR="00713D95" w:rsidTr="00057827">
        <w:tblPrEx>
          <w:tblCellMar>
            <w:top w:w="0" w:type="dxa"/>
            <w:bottom w:w="0" w:type="dxa"/>
          </w:tblCellMar>
        </w:tblPrEx>
        <w:trPr>
          <w:cantSplit/>
          <w:jc w:val="center"/>
        </w:trPr>
        <w:tc>
          <w:tcPr>
            <w:tcW w:w="870" w:type="dxa"/>
          </w:tcPr>
          <w:p w:rsidR="00713D95" w:rsidRDefault="00713D95" w:rsidP="00057827">
            <w:pPr>
              <w:pStyle w:val="BodyLarge"/>
              <w:spacing w:line="300" w:lineRule="exact"/>
            </w:pPr>
            <w:r>
              <w:t>9/19</w:t>
            </w:r>
          </w:p>
        </w:tc>
        <w:tc>
          <w:tcPr>
            <w:tcW w:w="450" w:type="dxa"/>
          </w:tcPr>
          <w:p w:rsidR="00713D95" w:rsidRDefault="00713D95" w:rsidP="00057827">
            <w:pPr>
              <w:pStyle w:val="BodyLarge"/>
              <w:spacing w:line="300" w:lineRule="exact"/>
            </w:pPr>
          </w:p>
        </w:tc>
        <w:tc>
          <w:tcPr>
            <w:tcW w:w="1080" w:type="dxa"/>
          </w:tcPr>
          <w:p w:rsidR="00713D95" w:rsidRDefault="00713D95" w:rsidP="00057827">
            <w:pPr>
              <w:pStyle w:val="BodyLarge"/>
              <w:spacing w:line="300" w:lineRule="exact"/>
              <w:ind w:left="-115" w:right="259"/>
              <w:jc w:val="right"/>
            </w:pPr>
            <w:r>
              <w:t>20</w:t>
            </w:r>
          </w:p>
        </w:tc>
        <w:tc>
          <w:tcPr>
            <w:tcW w:w="450" w:type="dxa"/>
          </w:tcPr>
          <w:p w:rsidR="00713D95" w:rsidRDefault="00713D95" w:rsidP="00057827">
            <w:pPr>
              <w:pStyle w:val="BodyLarge"/>
              <w:spacing w:line="300" w:lineRule="exact"/>
              <w:jc w:val="right"/>
            </w:pPr>
          </w:p>
        </w:tc>
        <w:tc>
          <w:tcPr>
            <w:tcW w:w="1620" w:type="dxa"/>
          </w:tcPr>
          <w:p w:rsidR="00713D95" w:rsidRDefault="00713D95" w:rsidP="00057827">
            <w:pPr>
              <w:pStyle w:val="BodyLarge"/>
              <w:spacing w:line="300" w:lineRule="exact"/>
              <w:ind w:right="522"/>
              <w:jc w:val="right"/>
            </w:pPr>
            <w:r>
              <w:t>104</w:t>
            </w:r>
          </w:p>
        </w:tc>
        <w:tc>
          <w:tcPr>
            <w:tcW w:w="360" w:type="dxa"/>
          </w:tcPr>
          <w:p w:rsidR="00713D95" w:rsidRDefault="00713D95" w:rsidP="00057827">
            <w:pPr>
              <w:pStyle w:val="BodyLarge"/>
              <w:spacing w:line="300" w:lineRule="exact"/>
              <w:jc w:val="right"/>
            </w:pPr>
          </w:p>
        </w:tc>
        <w:tc>
          <w:tcPr>
            <w:tcW w:w="1590" w:type="dxa"/>
          </w:tcPr>
          <w:p w:rsidR="00713D95" w:rsidRDefault="00713D95" w:rsidP="00057827">
            <w:pPr>
              <w:pStyle w:val="BodyLarge"/>
              <w:spacing w:line="300" w:lineRule="exact"/>
              <w:ind w:right="222"/>
              <w:jc w:val="right"/>
            </w:pPr>
            <w:r>
              <w:t>2,080</w:t>
            </w:r>
          </w:p>
        </w:tc>
      </w:tr>
      <w:tr w:rsidR="00713D95" w:rsidTr="00057827">
        <w:tblPrEx>
          <w:tblCellMar>
            <w:top w:w="0" w:type="dxa"/>
            <w:bottom w:w="0" w:type="dxa"/>
          </w:tblCellMar>
        </w:tblPrEx>
        <w:trPr>
          <w:cantSplit/>
          <w:jc w:val="center"/>
        </w:trPr>
        <w:tc>
          <w:tcPr>
            <w:tcW w:w="870" w:type="dxa"/>
          </w:tcPr>
          <w:p w:rsidR="00713D95" w:rsidRDefault="00713D95" w:rsidP="00057827">
            <w:pPr>
              <w:pStyle w:val="BodyLarge"/>
              <w:spacing w:line="300" w:lineRule="exact"/>
            </w:pPr>
            <w:r>
              <w:t>9/26</w:t>
            </w:r>
          </w:p>
        </w:tc>
        <w:tc>
          <w:tcPr>
            <w:tcW w:w="450" w:type="dxa"/>
          </w:tcPr>
          <w:p w:rsidR="00713D95" w:rsidRDefault="00713D95" w:rsidP="00057827">
            <w:pPr>
              <w:pStyle w:val="BodyLarge"/>
              <w:spacing w:line="300" w:lineRule="exact"/>
            </w:pPr>
          </w:p>
        </w:tc>
        <w:tc>
          <w:tcPr>
            <w:tcW w:w="1080" w:type="dxa"/>
          </w:tcPr>
          <w:p w:rsidR="00713D95" w:rsidRDefault="00713D95" w:rsidP="00057827">
            <w:pPr>
              <w:pStyle w:val="BodyLarge"/>
              <w:spacing w:line="300" w:lineRule="exact"/>
              <w:ind w:left="-115" w:right="259"/>
              <w:jc w:val="right"/>
              <w:rPr>
                <w:u w:val="single"/>
              </w:rPr>
            </w:pPr>
            <w:r>
              <w:rPr>
                <w:u w:val="single"/>
              </w:rPr>
              <w:t xml:space="preserve">  30</w:t>
            </w:r>
          </w:p>
        </w:tc>
        <w:tc>
          <w:tcPr>
            <w:tcW w:w="450" w:type="dxa"/>
          </w:tcPr>
          <w:p w:rsidR="00713D95" w:rsidRDefault="00713D95" w:rsidP="00057827">
            <w:pPr>
              <w:pStyle w:val="BodyLarge"/>
              <w:spacing w:line="300" w:lineRule="exact"/>
              <w:jc w:val="right"/>
            </w:pPr>
          </w:p>
        </w:tc>
        <w:tc>
          <w:tcPr>
            <w:tcW w:w="1620" w:type="dxa"/>
          </w:tcPr>
          <w:p w:rsidR="00713D95" w:rsidRDefault="00713D95" w:rsidP="00057827">
            <w:pPr>
              <w:pStyle w:val="BodyLarge"/>
              <w:spacing w:line="300" w:lineRule="exact"/>
              <w:ind w:right="522"/>
              <w:jc w:val="right"/>
            </w:pPr>
            <w:r>
              <w:t>105</w:t>
            </w:r>
          </w:p>
        </w:tc>
        <w:tc>
          <w:tcPr>
            <w:tcW w:w="360" w:type="dxa"/>
          </w:tcPr>
          <w:p w:rsidR="00713D95" w:rsidRDefault="00713D95" w:rsidP="00057827">
            <w:pPr>
              <w:pStyle w:val="BodyLarge"/>
              <w:spacing w:line="300" w:lineRule="exact"/>
              <w:jc w:val="right"/>
            </w:pPr>
          </w:p>
        </w:tc>
        <w:tc>
          <w:tcPr>
            <w:tcW w:w="1590" w:type="dxa"/>
          </w:tcPr>
          <w:p w:rsidR="00713D95" w:rsidRDefault="00713D95" w:rsidP="00057827">
            <w:pPr>
              <w:pStyle w:val="BodyLarge"/>
              <w:spacing w:line="300" w:lineRule="exact"/>
              <w:ind w:right="222"/>
              <w:jc w:val="right"/>
              <w:rPr>
                <w:u w:val="single"/>
              </w:rPr>
            </w:pPr>
            <w:r>
              <w:rPr>
                <w:u w:val="single"/>
              </w:rPr>
              <w:t>    3,150</w:t>
            </w:r>
          </w:p>
        </w:tc>
      </w:tr>
      <w:tr w:rsidR="00713D95" w:rsidTr="00057827">
        <w:tblPrEx>
          <w:tblCellMar>
            <w:top w:w="0" w:type="dxa"/>
            <w:bottom w:w="0" w:type="dxa"/>
          </w:tblCellMar>
        </w:tblPrEx>
        <w:trPr>
          <w:cantSplit/>
          <w:jc w:val="center"/>
        </w:trPr>
        <w:tc>
          <w:tcPr>
            <w:tcW w:w="870" w:type="dxa"/>
          </w:tcPr>
          <w:p w:rsidR="00713D95" w:rsidRDefault="00713D95" w:rsidP="00057827">
            <w:pPr>
              <w:pStyle w:val="BodyLarge"/>
              <w:spacing w:line="300" w:lineRule="exact"/>
              <w:jc w:val="right"/>
            </w:pPr>
          </w:p>
        </w:tc>
        <w:tc>
          <w:tcPr>
            <w:tcW w:w="450" w:type="dxa"/>
          </w:tcPr>
          <w:p w:rsidR="00713D95" w:rsidRDefault="00713D95" w:rsidP="00057827">
            <w:pPr>
              <w:pStyle w:val="BodyLarge"/>
              <w:spacing w:line="300" w:lineRule="exact"/>
            </w:pPr>
          </w:p>
        </w:tc>
        <w:tc>
          <w:tcPr>
            <w:tcW w:w="1080" w:type="dxa"/>
          </w:tcPr>
          <w:p w:rsidR="00713D95" w:rsidRDefault="00713D95" w:rsidP="00057827">
            <w:pPr>
              <w:pStyle w:val="BodyLarge"/>
              <w:spacing w:line="300" w:lineRule="exact"/>
              <w:ind w:left="-115" w:right="259"/>
              <w:jc w:val="right"/>
              <w:rPr>
                <w:u w:val="double"/>
              </w:rPr>
            </w:pPr>
            <w:r>
              <w:rPr>
                <w:u w:val="double"/>
              </w:rPr>
              <w:t>121</w:t>
            </w:r>
          </w:p>
        </w:tc>
        <w:tc>
          <w:tcPr>
            <w:tcW w:w="450" w:type="dxa"/>
          </w:tcPr>
          <w:p w:rsidR="00713D95" w:rsidRDefault="00713D95" w:rsidP="00057827">
            <w:pPr>
              <w:pStyle w:val="BodyLarge"/>
              <w:spacing w:line="300" w:lineRule="exact"/>
              <w:jc w:val="right"/>
            </w:pPr>
          </w:p>
        </w:tc>
        <w:tc>
          <w:tcPr>
            <w:tcW w:w="1620" w:type="dxa"/>
          </w:tcPr>
          <w:p w:rsidR="00713D95" w:rsidRDefault="00713D95" w:rsidP="00057827">
            <w:pPr>
              <w:pStyle w:val="BodyLarge"/>
              <w:spacing w:line="300" w:lineRule="exact"/>
              <w:ind w:right="522"/>
              <w:jc w:val="right"/>
            </w:pPr>
          </w:p>
        </w:tc>
        <w:tc>
          <w:tcPr>
            <w:tcW w:w="360" w:type="dxa"/>
          </w:tcPr>
          <w:p w:rsidR="00713D95" w:rsidRDefault="00713D95" w:rsidP="00057827">
            <w:pPr>
              <w:pStyle w:val="BodyLarge"/>
              <w:spacing w:line="300" w:lineRule="exact"/>
              <w:jc w:val="right"/>
            </w:pPr>
          </w:p>
        </w:tc>
        <w:tc>
          <w:tcPr>
            <w:tcW w:w="1590" w:type="dxa"/>
          </w:tcPr>
          <w:p w:rsidR="00713D95" w:rsidRDefault="00713D95" w:rsidP="00057827">
            <w:pPr>
              <w:pStyle w:val="BodyLarge"/>
              <w:spacing w:line="300" w:lineRule="exact"/>
              <w:ind w:right="222"/>
              <w:jc w:val="right"/>
              <w:rPr>
                <w:u w:val="single"/>
              </w:rPr>
            </w:pPr>
            <w:r>
              <w:rPr>
                <w:u w:val="double"/>
              </w:rPr>
              <w:t>$12,342</w:t>
            </w:r>
          </w:p>
        </w:tc>
      </w:tr>
    </w:tbl>
    <w:p w:rsidR="00713D95" w:rsidRDefault="00713D95" w:rsidP="00713D95">
      <w:pPr>
        <w:pStyle w:val="BodyLarge"/>
        <w:spacing w:line="280" w:lineRule="exact"/>
      </w:pPr>
    </w:p>
    <w:p w:rsidR="00AF68BB" w:rsidRDefault="00AF68BB" w:rsidP="00713D95">
      <w:pPr>
        <w:pStyle w:val="BodyLarge"/>
        <w:spacing w:line="280" w:lineRule="exact"/>
      </w:pPr>
    </w:p>
    <w:p w:rsidR="00AF68BB" w:rsidRDefault="00AF68BB" w:rsidP="00713D95">
      <w:pPr>
        <w:pStyle w:val="BodyLarge"/>
        <w:spacing w:line="280" w:lineRule="exact"/>
      </w:pPr>
    </w:p>
    <w:p w:rsidR="00AB0308" w:rsidRDefault="00AB0308" w:rsidP="00713D95">
      <w:pPr>
        <w:pStyle w:val="BodyLarge"/>
        <w:jc w:val="center"/>
      </w:pPr>
    </w:p>
    <w:p w:rsidR="00713D95" w:rsidRDefault="00713D95" w:rsidP="00713D95">
      <w:pPr>
        <w:pStyle w:val="BodyLarge"/>
        <w:jc w:val="center"/>
      </w:pPr>
      <w:r>
        <w:lastRenderedPageBreak/>
        <w:t>LIFO</w:t>
      </w:r>
    </w:p>
    <w:p w:rsidR="00713D95" w:rsidRDefault="00713D95" w:rsidP="00713D95">
      <w:pPr>
        <w:pStyle w:val="BodyLarge"/>
        <w:tabs>
          <w:tab w:val="left" w:pos="600"/>
          <w:tab w:val="right" w:leader="dot" w:pos="8820"/>
          <w:tab w:val="right" w:pos="9940"/>
        </w:tabs>
        <w:ind w:left="18"/>
      </w:pPr>
      <w:r>
        <w:t>Cost of goods available for sale</w:t>
      </w:r>
      <w:r>
        <w:tab/>
      </w:r>
      <w:r>
        <w:tab/>
        <w:t>$14,442</w:t>
      </w:r>
    </w:p>
    <w:p w:rsidR="00713D95" w:rsidRDefault="00713D95" w:rsidP="00713D95">
      <w:pPr>
        <w:pStyle w:val="BodyLarge"/>
        <w:tabs>
          <w:tab w:val="left" w:pos="600"/>
          <w:tab w:val="right" w:leader="dot" w:pos="8820"/>
          <w:tab w:val="right" w:pos="9940"/>
        </w:tabs>
        <w:ind w:left="18"/>
      </w:pPr>
      <w:r>
        <w:t>Less:  Ending inventory (20 X $97)</w:t>
      </w:r>
      <w:r>
        <w:tab/>
      </w:r>
      <w:r>
        <w:tab/>
      </w:r>
      <w:r>
        <w:rPr>
          <w:u w:val="single"/>
        </w:rPr>
        <w:t xml:space="preserve">    1,940</w:t>
      </w:r>
    </w:p>
    <w:p w:rsidR="00713D95" w:rsidRDefault="00713D95" w:rsidP="00713D95">
      <w:pPr>
        <w:pStyle w:val="BodyLarge"/>
        <w:tabs>
          <w:tab w:val="left" w:pos="600"/>
          <w:tab w:val="right" w:leader="dot" w:pos="8820"/>
          <w:tab w:val="right" w:pos="9940"/>
        </w:tabs>
        <w:ind w:left="18"/>
        <w:rPr>
          <w:u w:val="double"/>
        </w:rPr>
      </w:pPr>
      <w:r>
        <w:t>Cost of goods sold</w:t>
      </w:r>
      <w:r>
        <w:tab/>
      </w:r>
      <w:r>
        <w:tab/>
      </w:r>
      <w:r>
        <w:rPr>
          <w:u w:val="double"/>
        </w:rPr>
        <w:t>$12,502</w:t>
      </w:r>
    </w:p>
    <w:p w:rsidR="00713D95" w:rsidRDefault="00713D95" w:rsidP="00713D95">
      <w:pPr>
        <w:pStyle w:val="BodyLarge"/>
        <w:tabs>
          <w:tab w:val="left" w:pos="600"/>
          <w:tab w:val="right" w:leader="dot" w:pos="8820"/>
          <w:tab w:val="right" w:pos="9940"/>
        </w:tabs>
        <w:spacing w:line="240" w:lineRule="exact"/>
        <w:rPr>
          <w:u w:val="double"/>
        </w:rPr>
      </w:pPr>
    </w:p>
    <w:tbl>
      <w:tblPr>
        <w:tblW w:w="0" w:type="auto"/>
        <w:jc w:val="center"/>
        <w:tblLayout w:type="fixed"/>
        <w:tblLook w:val="0000" w:firstRow="0" w:lastRow="0" w:firstColumn="0" w:lastColumn="0" w:noHBand="0" w:noVBand="0"/>
      </w:tblPr>
      <w:tblGrid>
        <w:gridCol w:w="870"/>
        <w:gridCol w:w="450"/>
        <w:gridCol w:w="1080"/>
        <w:gridCol w:w="450"/>
        <w:gridCol w:w="1620"/>
        <w:gridCol w:w="360"/>
        <w:gridCol w:w="1590"/>
      </w:tblGrid>
      <w:tr w:rsidR="00713D95" w:rsidTr="00057827">
        <w:tblPrEx>
          <w:tblCellMar>
            <w:top w:w="0" w:type="dxa"/>
            <w:bottom w:w="0" w:type="dxa"/>
          </w:tblCellMar>
        </w:tblPrEx>
        <w:trPr>
          <w:cantSplit/>
          <w:jc w:val="center"/>
        </w:trPr>
        <w:tc>
          <w:tcPr>
            <w:tcW w:w="6420" w:type="dxa"/>
            <w:gridSpan w:val="7"/>
            <w:tcBorders>
              <w:bottom w:val="single" w:sz="6" w:space="0" w:color="auto"/>
            </w:tcBorders>
          </w:tcPr>
          <w:p w:rsidR="00713D95" w:rsidRDefault="00713D95" w:rsidP="00057827">
            <w:pPr>
              <w:pStyle w:val="BodyLarge"/>
              <w:jc w:val="center"/>
            </w:pPr>
            <w:r>
              <w:t>Proof</w:t>
            </w:r>
          </w:p>
        </w:tc>
      </w:tr>
      <w:tr w:rsidR="00713D95" w:rsidTr="00057827">
        <w:tblPrEx>
          <w:tblCellMar>
            <w:top w:w="0" w:type="dxa"/>
            <w:bottom w:w="0" w:type="dxa"/>
          </w:tblCellMar>
        </w:tblPrEx>
        <w:trPr>
          <w:cantSplit/>
          <w:jc w:val="center"/>
        </w:trPr>
        <w:tc>
          <w:tcPr>
            <w:tcW w:w="870" w:type="dxa"/>
            <w:tcBorders>
              <w:top w:val="single" w:sz="6" w:space="0" w:color="auto"/>
            </w:tcBorders>
          </w:tcPr>
          <w:p w:rsidR="00713D95" w:rsidRDefault="00713D95" w:rsidP="00057827">
            <w:pPr>
              <w:pStyle w:val="BodyLarge"/>
              <w:spacing w:line="80" w:lineRule="exact"/>
            </w:pPr>
          </w:p>
        </w:tc>
        <w:tc>
          <w:tcPr>
            <w:tcW w:w="450" w:type="dxa"/>
            <w:tcBorders>
              <w:top w:val="single" w:sz="6" w:space="0" w:color="auto"/>
            </w:tcBorders>
          </w:tcPr>
          <w:p w:rsidR="00713D95" w:rsidRDefault="00713D95" w:rsidP="00057827">
            <w:pPr>
              <w:pStyle w:val="BodyLarge"/>
              <w:spacing w:line="80" w:lineRule="exact"/>
            </w:pPr>
          </w:p>
        </w:tc>
        <w:tc>
          <w:tcPr>
            <w:tcW w:w="1080" w:type="dxa"/>
            <w:tcBorders>
              <w:top w:val="single" w:sz="6" w:space="0" w:color="auto"/>
            </w:tcBorders>
          </w:tcPr>
          <w:p w:rsidR="00713D95" w:rsidRDefault="00713D95" w:rsidP="00057827">
            <w:pPr>
              <w:pStyle w:val="BodyLarge"/>
              <w:spacing w:line="80" w:lineRule="exact"/>
              <w:jc w:val="center"/>
            </w:pPr>
          </w:p>
        </w:tc>
        <w:tc>
          <w:tcPr>
            <w:tcW w:w="450" w:type="dxa"/>
            <w:tcBorders>
              <w:top w:val="single" w:sz="6" w:space="0" w:color="auto"/>
            </w:tcBorders>
          </w:tcPr>
          <w:p w:rsidR="00713D95" w:rsidRDefault="00713D95" w:rsidP="00057827">
            <w:pPr>
              <w:pStyle w:val="BodyLarge"/>
              <w:spacing w:line="80" w:lineRule="exact"/>
            </w:pPr>
          </w:p>
        </w:tc>
        <w:tc>
          <w:tcPr>
            <w:tcW w:w="1620" w:type="dxa"/>
            <w:tcBorders>
              <w:top w:val="single" w:sz="6" w:space="0" w:color="auto"/>
            </w:tcBorders>
          </w:tcPr>
          <w:p w:rsidR="00713D95" w:rsidRDefault="00713D95" w:rsidP="00057827">
            <w:pPr>
              <w:pStyle w:val="BodyLarge"/>
              <w:spacing w:line="80" w:lineRule="exact"/>
              <w:jc w:val="center"/>
            </w:pPr>
          </w:p>
        </w:tc>
        <w:tc>
          <w:tcPr>
            <w:tcW w:w="360" w:type="dxa"/>
            <w:tcBorders>
              <w:top w:val="single" w:sz="6" w:space="0" w:color="auto"/>
            </w:tcBorders>
          </w:tcPr>
          <w:p w:rsidR="00713D95" w:rsidRDefault="00713D95" w:rsidP="00057827">
            <w:pPr>
              <w:pStyle w:val="BodyLarge"/>
              <w:spacing w:line="80" w:lineRule="exact"/>
            </w:pPr>
          </w:p>
        </w:tc>
        <w:tc>
          <w:tcPr>
            <w:tcW w:w="1590" w:type="dxa"/>
            <w:tcBorders>
              <w:top w:val="single" w:sz="6" w:space="0" w:color="auto"/>
            </w:tcBorders>
          </w:tcPr>
          <w:p w:rsidR="00713D95" w:rsidRDefault="00713D95" w:rsidP="00057827">
            <w:pPr>
              <w:pStyle w:val="BodyLarge"/>
              <w:spacing w:line="80" w:lineRule="exact"/>
              <w:jc w:val="center"/>
            </w:pPr>
          </w:p>
        </w:tc>
      </w:tr>
      <w:tr w:rsidR="00713D95" w:rsidTr="00057827">
        <w:tblPrEx>
          <w:tblCellMar>
            <w:top w:w="0" w:type="dxa"/>
            <w:bottom w:w="0" w:type="dxa"/>
          </w:tblCellMar>
        </w:tblPrEx>
        <w:trPr>
          <w:cantSplit/>
          <w:jc w:val="center"/>
        </w:trPr>
        <w:tc>
          <w:tcPr>
            <w:tcW w:w="870" w:type="dxa"/>
            <w:tcBorders>
              <w:bottom w:val="single" w:sz="4" w:space="0" w:color="auto"/>
            </w:tcBorders>
          </w:tcPr>
          <w:p w:rsidR="00713D95" w:rsidRDefault="00713D95" w:rsidP="00057827">
            <w:pPr>
              <w:pStyle w:val="BodyLarge"/>
            </w:pPr>
            <w:r>
              <w:t>Date</w:t>
            </w:r>
          </w:p>
        </w:tc>
        <w:tc>
          <w:tcPr>
            <w:tcW w:w="450" w:type="dxa"/>
          </w:tcPr>
          <w:p w:rsidR="00713D95" w:rsidRDefault="00713D95" w:rsidP="00057827">
            <w:pPr>
              <w:pStyle w:val="BodyLarge"/>
            </w:pPr>
          </w:p>
        </w:tc>
        <w:tc>
          <w:tcPr>
            <w:tcW w:w="1080" w:type="dxa"/>
            <w:tcBorders>
              <w:bottom w:val="single" w:sz="4" w:space="0" w:color="auto"/>
            </w:tcBorders>
          </w:tcPr>
          <w:p w:rsidR="00713D95" w:rsidRDefault="00713D95" w:rsidP="00057827">
            <w:pPr>
              <w:pStyle w:val="BodyLarge"/>
              <w:jc w:val="center"/>
            </w:pPr>
            <w:r>
              <w:t>Units</w:t>
            </w:r>
          </w:p>
        </w:tc>
        <w:tc>
          <w:tcPr>
            <w:tcW w:w="450" w:type="dxa"/>
          </w:tcPr>
          <w:p w:rsidR="00713D95" w:rsidRDefault="00713D95" w:rsidP="00057827">
            <w:pPr>
              <w:pStyle w:val="BodyLarge"/>
            </w:pPr>
          </w:p>
        </w:tc>
        <w:tc>
          <w:tcPr>
            <w:tcW w:w="1620" w:type="dxa"/>
            <w:tcBorders>
              <w:bottom w:val="single" w:sz="4" w:space="0" w:color="auto"/>
            </w:tcBorders>
          </w:tcPr>
          <w:p w:rsidR="00713D95" w:rsidRDefault="00713D95" w:rsidP="00057827">
            <w:pPr>
              <w:pStyle w:val="BodyLarge"/>
              <w:jc w:val="center"/>
            </w:pPr>
            <w:r>
              <w:t>Unit Cost</w:t>
            </w:r>
          </w:p>
        </w:tc>
        <w:tc>
          <w:tcPr>
            <w:tcW w:w="360" w:type="dxa"/>
          </w:tcPr>
          <w:p w:rsidR="00713D95" w:rsidRDefault="00713D95" w:rsidP="00057827">
            <w:pPr>
              <w:pStyle w:val="BodyLarge"/>
            </w:pPr>
          </w:p>
        </w:tc>
        <w:tc>
          <w:tcPr>
            <w:tcW w:w="1590" w:type="dxa"/>
            <w:tcBorders>
              <w:bottom w:val="single" w:sz="4" w:space="0" w:color="auto"/>
            </w:tcBorders>
          </w:tcPr>
          <w:p w:rsidR="00713D95" w:rsidRDefault="00713D95" w:rsidP="00057827">
            <w:pPr>
              <w:pStyle w:val="BodyLarge"/>
              <w:jc w:val="center"/>
            </w:pPr>
            <w:r>
              <w:t>Total Cost</w:t>
            </w:r>
          </w:p>
        </w:tc>
      </w:tr>
      <w:tr w:rsidR="00713D95" w:rsidTr="00057827">
        <w:tblPrEx>
          <w:tblCellMar>
            <w:top w:w="0" w:type="dxa"/>
            <w:bottom w:w="0" w:type="dxa"/>
          </w:tblCellMar>
        </w:tblPrEx>
        <w:trPr>
          <w:cantSplit/>
          <w:jc w:val="center"/>
        </w:trPr>
        <w:tc>
          <w:tcPr>
            <w:tcW w:w="870" w:type="dxa"/>
          </w:tcPr>
          <w:p w:rsidR="00713D95" w:rsidRDefault="00713D95" w:rsidP="00057827">
            <w:pPr>
              <w:pStyle w:val="BodyLarge"/>
              <w:spacing w:before="60" w:line="300" w:lineRule="exact"/>
            </w:pPr>
            <w:r>
              <w:t>9/26</w:t>
            </w:r>
          </w:p>
        </w:tc>
        <w:tc>
          <w:tcPr>
            <w:tcW w:w="450" w:type="dxa"/>
          </w:tcPr>
          <w:p w:rsidR="00713D95" w:rsidRDefault="00713D95" w:rsidP="00057827">
            <w:pPr>
              <w:pStyle w:val="BodyLarge"/>
              <w:spacing w:before="60" w:line="300" w:lineRule="exact"/>
            </w:pPr>
          </w:p>
        </w:tc>
        <w:tc>
          <w:tcPr>
            <w:tcW w:w="1080" w:type="dxa"/>
          </w:tcPr>
          <w:p w:rsidR="00713D95" w:rsidRDefault="00713D95" w:rsidP="00057827">
            <w:pPr>
              <w:pStyle w:val="BodyLarge"/>
              <w:spacing w:before="60" w:line="300" w:lineRule="exact"/>
              <w:ind w:left="-115" w:right="259"/>
              <w:jc w:val="right"/>
            </w:pPr>
            <w:r>
              <w:t>50</w:t>
            </w:r>
          </w:p>
        </w:tc>
        <w:tc>
          <w:tcPr>
            <w:tcW w:w="450" w:type="dxa"/>
          </w:tcPr>
          <w:p w:rsidR="00713D95" w:rsidRDefault="00713D95" w:rsidP="00057827">
            <w:pPr>
              <w:pStyle w:val="BodyLarge"/>
              <w:spacing w:before="60" w:line="300" w:lineRule="exact"/>
              <w:jc w:val="right"/>
            </w:pPr>
          </w:p>
        </w:tc>
        <w:tc>
          <w:tcPr>
            <w:tcW w:w="1620" w:type="dxa"/>
          </w:tcPr>
          <w:p w:rsidR="00713D95" w:rsidRDefault="00713D95" w:rsidP="00057827">
            <w:pPr>
              <w:pStyle w:val="BodyLarge"/>
              <w:spacing w:before="60" w:line="300" w:lineRule="exact"/>
              <w:ind w:right="522"/>
              <w:jc w:val="right"/>
            </w:pPr>
            <w:r>
              <w:t>$105</w:t>
            </w:r>
          </w:p>
        </w:tc>
        <w:tc>
          <w:tcPr>
            <w:tcW w:w="360" w:type="dxa"/>
          </w:tcPr>
          <w:p w:rsidR="00713D95" w:rsidRDefault="00713D95" w:rsidP="00057827">
            <w:pPr>
              <w:pStyle w:val="BodyLarge"/>
              <w:spacing w:before="60" w:line="300" w:lineRule="exact"/>
              <w:jc w:val="right"/>
            </w:pPr>
          </w:p>
        </w:tc>
        <w:tc>
          <w:tcPr>
            <w:tcW w:w="1590" w:type="dxa"/>
          </w:tcPr>
          <w:p w:rsidR="00713D95" w:rsidRDefault="00713D95" w:rsidP="00057827">
            <w:pPr>
              <w:pStyle w:val="BodyLarge"/>
              <w:spacing w:before="60" w:line="300" w:lineRule="exact"/>
              <w:ind w:right="222"/>
              <w:jc w:val="right"/>
            </w:pPr>
            <w:r>
              <w:t>$  5,250</w:t>
            </w:r>
          </w:p>
        </w:tc>
      </w:tr>
      <w:tr w:rsidR="00713D95" w:rsidTr="00057827">
        <w:tblPrEx>
          <w:tblCellMar>
            <w:top w:w="0" w:type="dxa"/>
            <w:bottom w:w="0" w:type="dxa"/>
          </w:tblCellMar>
        </w:tblPrEx>
        <w:trPr>
          <w:cantSplit/>
          <w:jc w:val="center"/>
        </w:trPr>
        <w:tc>
          <w:tcPr>
            <w:tcW w:w="870" w:type="dxa"/>
          </w:tcPr>
          <w:p w:rsidR="00713D95" w:rsidRDefault="00713D95" w:rsidP="00057827">
            <w:pPr>
              <w:pStyle w:val="BodyLarge"/>
              <w:spacing w:line="300" w:lineRule="exact"/>
            </w:pPr>
            <w:r>
              <w:t>9/19</w:t>
            </w:r>
          </w:p>
        </w:tc>
        <w:tc>
          <w:tcPr>
            <w:tcW w:w="450" w:type="dxa"/>
          </w:tcPr>
          <w:p w:rsidR="00713D95" w:rsidRDefault="00713D95" w:rsidP="00057827">
            <w:pPr>
              <w:pStyle w:val="BodyLarge"/>
              <w:spacing w:line="300" w:lineRule="exact"/>
            </w:pPr>
          </w:p>
        </w:tc>
        <w:tc>
          <w:tcPr>
            <w:tcW w:w="1080" w:type="dxa"/>
          </w:tcPr>
          <w:p w:rsidR="00713D95" w:rsidRDefault="00713D95" w:rsidP="00057827">
            <w:pPr>
              <w:pStyle w:val="BodyLarge"/>
              <w:spacing w:line="300" w:lineRule="exact"/>
              <w:ind w:left="-115" w:right="259"/>
              <w:jc w:val="right"/>
            </w:pPr>
            <w:r>
              <w:t>20</w:t>
            </w:r>
          </w:p>
        </w:tc>
        <w:tc>
          <w:tcPr>
            <w:tcW w:w="450" w:type="dxa"/>
          </w:tcPr>
          <w:p w:rsidR="00713D95" w:rsidRDefault="00713D95" w:rsidP="00057827">
            <w:pPr>
              <w:pStyle w:val="BodyLarge"/>
              <w:spacing w:line="300" w:lineRule="exact"/>
              <w:jc w:val="right"/>
            </w:pPr>
          </w:p>
        </w:tc>
        <w:tc>
          <w:tcPr>
            <w:tcW w:w="1620" w:type="dxa"/>
          </w:tcPr>
          <w:p w:rsidR="00713D95" w:rsidRDefault="00713D95" w:rsidP="00057827">
            <w:pPr>
              <w:pStyle w:val="BodyLarge"/>
              <w:spacing w:line="300" w:lineRule="exact"/>
              <w:ind w:right="522"/>
              <w:jc w:val="right"/>
            </w:pPr>
            <w:r>
              <w:t>104</w:t>
            </w:r>
          </w:p>
        </w:tc>
        <w:tc>
          <w:tcPr>
            <w:tcW w:w="360" w:type="dxa"/>
          </w:tcPr>
          <w:p w:rsidR="00713D95" w:rsidRDefault="00713D95" w:rsidP="00057827">
            <w:pPr>
              <w:pStyle w:val="BodyLarge"/>
              <w:spacing w:line="300" w:lineRule="exact"/>
              <w:jc w:val="right"/>
            </w:pPr>
          </w:p>
        </w:tc>
        <w:tc>
          <w:tcPr>
            <w:tcW w:w="1590" w:type="dxa"/>
          </w:tcPr>
          <w:p w:rsidR="00713D95" w:rsidRDefault="00713D95" w:rsidP="00057827">
            <w:pPr>
              <w:pStyle w:val="BodyLarge"/>
              <w:spacing w:line="300" w:lineRule="exact"/>
              <w:ind w:right="222"/>
              <w:jc w:val="right"/>
            </w:pPr>
            <w:r>
              <w:t>2,080</w:t>
            </w:r>
          </w:p>
        </w:tc>
      </w:tr>
      <w:tr w:rsidR="00713D95" w:rsidTr="00057827">
        <w:tblPrEx>
          <w:tblCellMar>
            <w:top w:w="0" w:type="dxa"/>
            <w:bottom w:w="0" w:type="dxa"/>
          </w:tblCellMar>
        </w:tblPrEx>
        <w:trPr>
          <w:cantSplit/>
          <w:jc w:val="center"/>
        </w:trPr>
        <w:tc>
          <w:tcPr>
            <w:tcW w:w="870" w:type="dxa"/>
          </w:tcPr>
          <w:p w:rsidR="00713D95" w:rsidRDefault="00713D95" w:rsidP="00057827">
            <w:pPr>
              <w:pStyle w:val="BodyLarge"/>
              <w:spacing w:line="300" w:lineRule="exact"/>
            </w:pPr>
            <w:r>
              <w:t>9/12</w:t>
            </w:r>
            <w:r>
              <w:br/>
              <w:t>9/1</w:t>
            </w:r>
          </w:p>
        </w:tc>
        <w:tc>
          <w:tcPr>
            <w:tcW w:w="450" w:type="dxa"/>
          </w:tcPr>
          <w:p w:rsidR="00713D95" w:rsidRDefault="00713D95" w:rsidP="00057827">
            <w:pPr>
              <w:pStyle w:val="BodyLarge"/>
              <w:spacing w:line="300" w:lineRule="exact"/>
            </w:pPr>
          </w:p>
        </w:tc>
        <w:tc>
          <w:tcPr>
            <w:tcW w:w="1080" w:type="dxa"/>
          </w:tcPr>
          <w:p w:rsidR="00713D95" w:rsidRPr="00517E9D" w:rsidRDefault="00713D95" w:rsidP="00057827">
            <w:pPr>
              <w:pStyle w:val="BodyLarge"/>
              <w:spacing w:line="300" w:lineRule="exact"/>
              <w:ind w:left="-115" w:right="259"/>
              <w:jc w:val="right"/>
            </w:pPr>
            <w:r w:rsidRPr="00F06147">
              <w:t>45</w:t>
            </w:r>
          </w:p>
          <w:p w:rsidR="00713D95" w:rsidRPr="00517E9D" w:rsidRDefault="00713D95" w:rsidP="00057827">
            <w:pPr>
              <w:pStyle w:val="BodyLarge"/>
              <w:spacing w:line="300" w:lineRule="exact"/>
              <w:ind w:left="-115" w:right="259"/>
              <w:jc w:val="right"/>
              <w:rPr>
                <w:u w:val="single"/>
              </w:rPr>
            </w:pPr>
            <w:r>
              <w:rPr>
                <w:u w:val="single"/>
              </w:rPr>
              <w:t xml:space="preserve">    6</w:t>
            </w:r>
          </w:p>
        </w:tc>
        <w:tc>
          <w:tcPr>
            <w:tcW w:w="450" w:type="dxa"/>
          </w:tcPr>
          <w:p w:rsidR="00713D95" w:rsidRDefault="00713D95" w:rsidP="00057827">
            <w:pPr>
              <w:pStyle w:val="BodyLarge"/>
              <w:spacing w:line="300" w:lineRule="exact"/>
              <w:jc w:val="right"/>
            </w:pPr>
          </w:p>
        </w:tc>
        <w:tc>
          <w:tcPr>
            <w:tcW w:w="1620" w:type="dxa"/>
          </w:tcPr>
          <w:p w:rsidR="00713D95" w:rsidRDefault="00713D95" w:rsidP="00057827">
            <w:pPr>
              <w:pStyle w:val="BodyLarge"/>
              <w:spacing w:line="300" w:lineRule="exact"/>
              <w:ind w:right="522"/>
              <w:jc w:val="right"/>
            </w:pPr>
            <w:r>
              <w:t>102</w:t>
            </w:r>
          </w:p>
          <w:p w:rsidR="00713D95" w:rsidRDefault="00713D95" w:rsidP="00057827">
            <w:pPr>
              <w:pStyle w:val="BodyLarge"/>
              <w:spacing w:line="300" w:lineRule="exact"/>
              <w:ind w:right="522"/>
              <w:jc w:val="right"/>
            </w:pPr>
            <w:r>
              <w:t>97</w:t>
            </w:r>
          </w:p>
        </w:tc>
        <w:tc>
          <w:tcPr>
            <w:tcW w:w="360" w:type="dxa"/>
          </w:tcPr>
          <w:p w:rsidR="00713D95" w:rsidRDefault="00713D95" w:rsidP="00057827">
            <w:pPr>
              <w:pStyle w:val="BodyLarge"/>
              <w:spacing w:line="300" w:lineRule="exact"/>
              <w:jc w:val="right"/>
            </w:pPr>
          </w:p>
        </w:tc>
        <w:tc>
          <w:tcPr>
            <w:tcW w:w="1590" w:type="dxa"/>
          </w:tcPr>
          <w:p w:rsidR="00713D95" w:rsidRPr="00517E9D" w:rsidRDefault="00713D95" w:rsidP="00057827">
            <w:pPr>
              <w:pStyle w:val="BodyLarge"/>
              <w:spacing w:line="300" w:lineRule="exact"/>
              <w:ind w:right="222"/>
              <w:jc w:val="right"/>
            </w:pPr>
            <w:r w:rsidRPr="00517E9D">
              <w:t xml:space="preserve">    </w:t>
            </w:r>
            <w:r w:rsidRPr="00F06147">
              <w:t>4,590</w:t>
            </w:r>
          </w:p>
          <w:p w:rsidR="00713D95" w:rsidRPr="00517E9D" w:rsidRDefault="00713D95" w:rsidP="00057827">
            <w:pPr>
              <w:pStyle w:val="BodyLarge"/>
              <w:spacing w:line="300" w:lineRule="exact"/>
              <w:ind w:right="222"/>
              <w:jc w:val="right"/>
              <w:rPr>
                <w:u w:val="single"/>
              </w:rPr>
            </w:pPr>
            <w:r>
              <w:rPr>
                <w:u w:val="single"/>
              </w:rPr>
              <w:t xml:space="preserve">       582</w:t>
            </w:r>
          </w:p>
        </w:tc>
      </w:tr>
      <w:tr w:rsidR="00713D95" w:rsidTr="00057827">
        <w:tblPrEx>
          <w:tblCellMar>
            <w:top w:w="0" w:type="dxa"/>
            <w:bottom w:w="0" w:type="dxa"/>
          </w:tblCellMar>
        </w:tblPrEx>
        <w:trPr>
          <w:cantSplit/>
          <w:jc w:val="center"/>
        </w:trPr>
        <w:tc>
          <w:tcPr>
            <w:tcW w:w="870" w:type="dxa"/>
          </w:tcPr>
          <w:p w:rsidR="00713D95" w:rsidRDefault="00713D95" w:rsidP="00057827">
            <w:pPr>
              <w:pStyle w:val="BodyLarge"/>
              <w:spacing w:line="300" w:lineRule="exact"/>
              <w:jc w:val="right"/>
            </w:pPr>
          </w:p>
        </w:tc>
        <w:tc>
          <w:tcPr>
            <w:tcW w:w="450" w:type="dxa"/>
          </w:tcPr>
          <w:p w:rsidR="00713D95" w:rsidRDefault="00713D95" w:rsidP="00057827">
            <w:pPr>
              <w:pStyle w:val="BodyLarge"/>
              <w:spacing w:line="300" w:lineRule="exact"/>
            </w:pPr>
          </w:p>
        </w:tc>
        <w:tc>
          <w:tcPr>
            <w:tcW w:w="1080" w:type="dxa"/>
          </w:tcPr>
          <w:p w:rsidR="00713D95" w:rsidRDefault="00713D95" w:rsidP="00057827">
            <w:pPr>
              <w:pStyle w:val="BodyLarge"/>
              <w:spacing w:line="300" w:lineRule="exact"/>
              <w:ind w:left="-115" w:right="259"/>
              <w:jc w:val="right"/>
              <w:rPr>
                <w:u w:val="double"/>
              </w:rPr>
            </w:pPr>
            <w:r>
              <w:rPr>
                <w:u w:val="double"/>
              </w:rPr>
              <w:t>121</w:t>
            </w:r>
          </w:p>
        </w:tc>
        <w:tc>
          <w:tcPr>
            <w:tcW w:w="450" w:type="dxa"/>
          </w:tcPr>
          <w:p w:rsidR="00713D95" w:rsidRDefault="00713D95" w:rsidP="00057827">
            <w:pPr>
              <w:pStyle w:val="BodyLarge"/>
              <w:spacing w:line="300" w:lineRule="exact"/>
              <w:jc w:val="right"/>
            </w:pPr>
          </w:p>
        </w:tc>
        <w:tc>
          <w:tcPr>
            <w:tcW w:w="1620" w:type="dxa"/>
          </w:tcPr>
          <w:p w:rsidR="00713D95" w:rsidRDefault="00713D95" w:rsidP="00057827">
            <w:pPr>
              <w:pStyle w:val="BodyLarge"/>
              <w:spacing w:line="300" w:lineRule="exact"/>
              <w:ind w:right="522"/>
              <w:jc w:val="right"/>
            </w:pPr>
          </w:p>
        </w:tc>
        <w:tc>
          <w:tcPr>
            <w:tcW w:w="360" w:type="dxa"/>
          </w:tcPr>
          <w:p w:rsidR="00713D95" w:rsidRDefault="00713D95" w:rsidP="00057827">
            <w:pPr>
              <w:pStyle w:val="BodyLarge"/>
              <w:spacing w:line="300" w:lineRule="exact"/>
              <w:jc w:val="right"/>
            </w:pPr>
          </w:p>
        </w:tc>
        <w:tc>
          <w:tcPr>
            <w:tcW w:w="1590" w:type="dxa"/>
          </w:tcPr>
          <w:p w:rsidR="00713D95" w:rsidRDefault="00713D95" w:rsidP="00057827">
            <w:pPr>
              <w:pStyle w:val="BodyLarge"/>
              <w:spacing w:line="300" w:lineRule="exact"/>
              <w:ind w:right="222"/>
              <w:jc w:val="right"/>
              <w:rPr>
                <w:u w:val="single"/>
              </w:rPr>
            </w:pPr>
            <w:r>
              <w:rPr>
                <w:u w:val="double"/>
              </w:rPr>
              <w:t>$12,502</w:t>
            </w:r>
          </w:p>
        </w:tc>
      </w:tr>
    </w:tbl>
    <w:p w:rsidR="00713D95" w:rsidRDefault="00713D95" w:rsidP="00713D95">
      <w:pPr>
        <w:pStyle w:val="BodyLarge"/>
        <w:tabs>
          <w:tab w:val="left" w:pos="600"/>
          <w:tab w:val="right" w:leader="dot" w:pos="8820"/>
          <w:tab w:val="right" w:pos="9940"/>
        </w:tabs>
        <w:spacing w:line="240" w:lineRule="exact"/>
      </w:pPr>
    </w:p>
    <w:p w:rsidR="00713D95" w:rsidRDefault="00713D95" w:rsidP="00713D95">
      <w:pPr>
        <w:pStyle w:val="BodyLarge"/>
        <w:tabs>
          <w:tab w:val="left" w:pos="720"/>
          <w:tab w:val="right" w:pos="9990"/>
        </w:tabs>
      </w:pPr>
      <w:r>
        <w:t>(b)</w:t>
      </w:r>
    </w:p>
    <w:tbl>
      <w:tblPr>
        <w:tblW w:w="0" w:type="auto"/>
        <w:tblInd w:w="126" w:type="dxa"/>
        <w:tblLayout w:type="fixed"/>
        <w:tblLook w:val="0000" w:firstRow="0" w:lastRow="0" w:firstColumn="0" w:lastColumn="0" w:noHBand="0" w:noVBand="0"/>
      </w:tblPr>
      <w:tblGrid>
        <w:gridCol w:w="7902"/>
        <w:gridCol w:w="450"/>
        <w:gridCol w:w="1620"/>
      </w:tblGrid>
      <w:tr w:rsidR="00713D95" w:rsidTr="00057827">
        <w:tblPrEx>
          <w:tblCellMar>
            <w:top w:w="0" w:type="dxa"/>
            <w:bottom w:w="0" w:type="dxa"/>
          </w:tblCellMar>
        </w:tblPrEx>
        <w:trPr>
          <w:cantSplit/>
          <w:trHeight w:val="639"/>
        </w:trPr>
        <w:tc>
          <w:tcPr>
            <w:tcW w:w="7902" w:type="dxa"/>
            <w:vAlign w:val="bottom"/>
          </w:tcPr>
          <w:p w:rsidR="00713D95" w:rsidRDefault="00713D95" w:rsidP="00057827">
            <w:pPr>
              <w:pStyle w:val="BodyLarge"/>
              <w:tabs>
                <w:tab w:val="left" w:pos="720"/>
                <w:tab w:val="right" w:pos="9990"/>
              </w:tabs>
              <w:ind w:left="-90" w:right="-108"/>
            </w:pPr>
            <w:r>
              <w:t>FIFO $2,100 (ending inventory) + $12,342 (COGS) = $14,442</w:t>
            </w:r>
          </w:p>
        </w:tc>
        <w:tc>
          <w:tcPr>
            <w:tcW w:w="450" w:type="dxa"/>
            <w:vMerge w:val="restart"/>
            <w:vAlign w:val="center"/>
          </w:tcPr>
          <w:p w:rsidR="00713D95" w:rsidRDefault="00713D95" w:rsidP="00057827">
            <w:pPr>
              <w:pStyle w:val="BodyLarge"/>
              <w:tabs>
                <w:tab w:val="left" w:pos="720"/>
                <w:tab w:val="right" w:pos="9990"/>
              </w:tabs>
              <w:spacing w:line="720" w:lineRule="exact"/>
              <w:ind w:left="-115"/>
              <w:jc w:val="center"/>
              <w:rPr>
                <w:sz w:val="56"/>
              </w:rPr>
            </w:pPr>
            <w:r>
              <w:rPr>
                <w:sz w:val="56"/>
              </w:rPr>
              <w:t>}</w:t>
            </w:r>
          </w:p>
        </w:tc>
        <w:tc>
          <w:tcPr>
            <w:tcW w:w="1620" w:type="dxa"/>
            <w:vMerge w:val="restart"/>
          </w:tcPr>
          <w:p w:rsidR="00713D95" w:rsidRDefault="00713D95" w:rsidP="00057827">
            <w:pPr>
              <w:pStyle w:val="BodyLarge"/>
              <w:tabs>
                <w:tab w:val="left" w:pos="720"/>
                <w:tab w:val="right" w:pos="9990"/>
              </w:tabs>
              <w:spacing w:line="280" w:lineRule="exact"/>
              <w:ind w:left="-115" w:right="-86"/>
            </w:pPr>
            <w:r>
              <w:t>Cost of  goods available      for sale</w:t>
            </w:r>
          </w:p>
        </w:tc>
      </w:tr>
      <w:tr w:rsidR="00713D95" w:rsidTr="00057827">
        <w:tblPrEx>
          <w:tblCellMar>
            <w:top w:w="0" w:type="dxa"/>
            <w:bottom w:w="0" w:type="dxa"/>
          </w:tblCellMar>
        </w:tblPrEx>
        <w:trPr>
          <w:cantSplit/>
          <w:trHeight w:val="180"/>
        </w:trPr>
        <w:tc>
          <w:tcPr>
            <w:tcW w:w="7902" w:type="dxa"/>
          </w:tcPr>
          <w:p w:rsidR="00713D95" w:rsidRDefault="00713D95" w:rsidP="00057827">
            <w:pPr>
              <w:pStyle w:val="BodyLarge"/>
              <w:tabs>
                <w:tab w:val="left" w:pos="720"/>
                <w:tab w:val="right" w:pos="9990"/>
              </w:tabs>
              <w:ind w:left="-90" w:right="-108"/>
            </w:pPr>
            <w:r>
              <w:t>LIFO $1,940 (ending inventory) + $12,502 (COGS) = $14,442</w:t>
            </w:r>
          </w:p>
        </w:tc>
        <w:tc>
          <w:tcPr>
            <w:tcW w:w="450" w:type="dxa"/>
            <w:vMerge/>
          </w:tcPr>
          <w:p w:rsidR="00713D95" w:rsidRDefault="00713D95" w:rsidP="00057827">
            <w:pPr>
              <w:pStyle w:val="BodyLarge"/>
              <w:tabs>
                <w:tab w:val="left" w:pos="720"/>
                <w:tab w:val="right" w:pos="9990"/>
              </w:tabs>
            </w:pPr>
          </w:p>
        </w:tc>
        <w:tc>
          <w:tcPr>
            <w:tcW w:w="1620" w:type="dxa"/>
            <w:vMerge/>
          </w:tcPr>
          <w:p w:rsidR="00713D95" w:rsidRDefault="00713D95" w:rsidP="00057827">
            <w:pPr>
              <w:pStyle w:val="BodyLarge"/>
              <w:tabs>
                <w:tab w:val="left" w:pos="720"/>
                <w:tab w:val="right" w:pos="9990"/>
              </w:tabs>
            </w:pPr>
          </w:p>
        </w:tc>
      </w:tr>
    </w:tbl>
    <w:p w:rsidR="00713D95" w:rsidRDefault="00713D95" w:rsidP="00713D95">
      <w:pPr>
        <w:pStyle w:val="BodyLarge"/>
        <w:tabs>
          <w:tab w:val="left" w:pos="720"/>
          <w:tab w:val="right" w:pos="9990"/>
        </w:tabs>
        <w:spacing w:line="240" w:lineRule="exact"/>
      </w:pPr>
    </w:p>
    <w:p w:rsidR="00713D95" w:rsidRDefault="00713D95" w:rsidP="00713D95">
      <w:pPr>
        <w:pStyle w:val="BodyLarge"/>
        <w:tabs>
          <w:tab w:val="left" w:pos="720"/>
          <w:tab w:val="right" w:pos="9990"/>
        </w:tabs>
        <w:ind w:left="18" w:right="22"/>
        <w:jc w:val="both"/>
      </w:pPr>
      <w:r>
        <w:rPr>
          <w:spacing w:val="-6"/>
        </w:rPr>
        <w:t>Under both methods, the sum of the ending inventory and cost of goods sold</w:t>
      </w:r>
      <w:r>
        <w:t xml:space="preserve"> </w:t>
      </w:r>
      <w:r>
        <w:rPr>
          <w:spacing w:val="-8"/>
        </w:rPr>
        <w:t>equals the same amount, $14,442, which is the cost of goods available for sale.</w:t>
      </w:r>
    </w:p>
    <w:p w:rsidR="00713D95" w:rsidRDefault="00713D95" w:rsidP="00713D95">
      <w:pPr>
        <w:pStyle w:val="BodyLarge"/>
        <w:tabs>
          <w:tab w:val="left" w:pos="720"/>
          <w:tab w:val="right" w:pos="9990"/>
        </w:tabs>
        <w:spacing w:line="240" w:lineRule="exact"/>
      </w:pPr>
    </w:p>
    <w:p w:rsidR="00713D95" w:rsidRDefault="00713D95" w:rsidP="00713D95">
      <w:pPr>
        <w:rPr>
          <w:noProof/>
        </w:rPr>
      </w:pPr>
    </w:p>
    <w:p w:rsidR="00EA0132" w:rsidRDefault="00EA0132">
      <w:pPr>
        <w:rPr>
          <w:noProof/>
        </w:rPr>
      </w:pPr>
    </w:p>
    <w:p w:rsidR="00EA0132" w:rsidRDefault="00EA0132">
      <w:pPr>
        <w:rPr>
          <w:noProof/>
        </w:rPr>
      </w:pPr>
    </w:p>
    <w:p w:rsidR="00EA0132" w:rsidRDefault="00EA0132">
      <w:pPr>
        <w:rPr>
          <w:noProof/>
        </w:rPr>
      </w:pPr>
    </w:p>
    <w:p w:rsidR="00EA0132" w:rsidRDefault="00EA0132">
      <w:pPr>
        <w:rPr>
          <w:noProof/>
        </w:rPr>
      </w:pPr>
    </w:p>
    <w:p w:rsidR="00AF68BB" w:rsidRDefault="00AF68BB">
      <w:pPr>
        <w:rPr>
          <w:noProof/>
        </w:rPr>
      </w:pPr>
    </w:p>
    <w:p w:rsidR="00AF68BB" w:rsidRDefault="00AF68BB">
      <w:pPr>
        <w:rPr>
          <w:noProof/>
        </w:rPr>
      </w:pPr>
    </w:p>
    <w:p w:rsidR="00EA0132" w:rsidRDefault="00EA0132">
      <w:pPr>
        <w:rPr>
          <w:noProof/>
        </w:rPr>
      </w:pPr>
    </w:p>
    <w:p w:rsidR="00EA0132" w:rsidRDefault="00EA0132">
      <w:pPr>
        <w:rPr>
          <w:noProof/>
        </w:rPr>
      </w:pPr>
    </w:p>
    <w:p w:rsidR="00EA0132" w:rsidRDefault="00EA0132">
      <w:bookmarkStart w:id="0" w:name="_GoBack"/>
      <w:r w:rsidRPr="00EA0132">
        <w:rPr>
          <w:noProof/>
        </w:rPr>
        <w:lastRenderedPageBreak/>
        <w:drawing>
          <wp:inline distT="0" distB="0" distL="0" distR="0" wp14:anchorId="47983F66" wp14:editId="36C50A2A">
            <wp:extent cx="6638925" cy="2867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lum bright="-20000" contrast="40000"/>
                      <a:extLst>
                        <a:ext uri="{28A0092B-C50C-407E-A947-70E740481C1C}">
                          <a14:useLocalDpi xmlns:a14="http://schemas.microsoft.com/office/drawing/2010/main" val="0"/>
                        </a:ext>
                      </a:extLst>
                    </a:blip>
                    <a:srcRect l="23292"/>
                    <a:stretch/>
                  </pic:blipFill>
                  <pic:spPr bwMode="auto">
                    <a:xfrm>
                      <a:off x="0" y="0"/>
                      <a:ext cx="6642755" cy="286867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AF68BB" w:rsidRDefault="00AF68BB" w:rsidP="00AF68BB">
      <w:pPr>
        <w:pStyle w:val="BodyLarge"/>
        <w:tabs>
          <w:tab w:val="left" w:pos="600"/>
        </w:tabs>
        <w:ind w:left="605" w:hanging="605"/>
        <w:jc w:val="both"/>
      </w:pPr>
      <w:r>
        <w:t>EXERCISE 6-6</w:t>
      </w:r>
    </w:p>
    <w:p w:rsidR="00AF68BB" w:rsidRDefault="00AF68BB" w:rsidP="00AF68BB">
      <w:pPr>
        <w:pStyle w:val="BodyLarge"/>
        <w:tabs>
          <w:tab w:val="left" w:pos="600"/>
        </w:tabs>
        <w:spacing w:line="240" w:lineRule="exact"/>
        <w:ind w:left="605" w:hanging="605"/>
        <w:jc w:val="both"/>
      </w:pPr>
    </w:p>
    <w:p w:rsidR="00AF68BB" w:rsidRDefault="00AF68BB" w:rsidP="00AF68BB">
      <w:pPr>
        <w:pStyle w:val="BodyLarge"/>
        <w:tabs>
          <w:tab w:val="center" w:pos="5270"/>
        </w:tabs>
      </w:pPr>
      <w:r>
        <w:t>(a)</w:t>
      </w:r>
      <w:r>
        <w:tab/>
        <w:t>FIFO</w:t>
      </w:r>
    </w:p>
    <w:p w:rsidR="00AF68BB" w:rsidRDefault="00AF68BB" w:rsidP="00AF68BB">
      <w:pPr>
        <w:pStyle w:val="BodyLarge"/>
        <w:tabs>
          <w:tab w:val="left" w:pos="600"/>
          <w:tab w:val="left" w:pos="1200"/>
          <w:tab w:val="right" w:leader="dot" w:pos="7200"/>
          <w:tab w:val="right" w:pos="8580"/>
          <w:tab w:val="right" w:pos="9940"/>
        </w:tabs>
      </w:pPr>
      <w:r>
        <w:tab/>
        <w:t>Beginning inventory (200 X $5)</w:t>
      </w:r>
      <w:r>
        <w:tab/>
      </w:r>
      <w:r>
        <w:tab/>
      </w:r>
      <w:r>
        <w:tab/>
        <w:t>$1,000</w:t>
      </w:r>
    </w:p>
    <w:p w:rsidR="00AF68BB" w:rsidRDefault="00AF68BB" w:rsidP="00AF68BB">
      <w:pPr>
        <w:pStyle w:val="BodyLarge"/>
        <w:tabs>
          <w:tab w:val="left" w:pos="600"/>
          <w:tab w:val="left" w:pos="1200"/>
          <w:tab w:val="right" w:leader="dot" w:pos="7200"/>
          <w:tab w:val="right" w:pos="8580"/>
          <w:tab w:val="right" w:pos="9940"/>
        </w:tabs>
      </w:pPr>
      <w:r>
        <w:tab/>
        <w:t>Purchases</w:t>
      </w:r>
    </w:p>
    <w:p w:rsidR="00AF68BB" w:rsidRDefault="00AF68BB" w:rsidP="00AF68BB">
      <w:pPr>
        <w:pStyle w:val="BodyLarge"/>
        <w:tabs>
          <w:tab w:val="left" w:pos="600"/>
          <w:tab w:val="left" w:pos="1200"/>
          <w:tab w:val="right" w:leader="dot" w:pos="7200"/>
          <w:tab w:val="right" w:pos="8580"/>
          <w:tab w:val="right" w:pos="9940"/>
        </w:tabs>
      </w:pPr>
      <w:r>
        <w:tab/>
      </w:r>
      <w:r>
        <w:tab/>
        <w:t>June 12 (400 X $6)</w:t>
      </w:r>
      <w:r>
        <w:tab/>
      </w:r>
      <w:r>
        <w:tab/>
        <w:t>$2,400</w:t>
      </w:r>
      <w:r>
        <w:tab/>
      </w:r>
    </w:p>
    <w:p w:rsidR="00AF68BB" w:rsidRDefault="00AF68BB" w:rsidP="00AF68BB">
      <w:pPr>
        <w:pStyle w:val="BodyLarge"/>
        <w:tabs>
          <w:tab w:val="left" w:pos="600"/>
          <w:tab w:val="left" w:pos="1200"/>
          <w:tab w:val="right" w:leader="dot" w:pos="7200"/>
          <w:tab w:val="right" w:pos="8580"/>
          <w:tab w:val="right" w:pos="9940"/>
        </w:tabs>
        <w:rPr>
          <w:u w:val="single"/>
        </w:rPr>
      </w:pPr>
      <w:r>
        <w:tab/>
      </w:r>
      <w:r>
        <w:tab/>
        <w:t>June 23 (300 X $7)</w:t>
      </w:r>
      <w:r>
        <w:tab/>
      </w:r>
      <w:r>
        <w:tab/>
      </w:r>
      <w:r>
        <w:rPr>
          <w:u w:val="single"/>
        </w:rPr>
        <w:t xml:space="preserve">  2,100</w:t>
      </w:r>
      <w:r>
        <w:tab/>
      </w:r>
      <w:r>
        <w:rPr>
          <w:u w:val="single"/>
        </w:rPr>
        <w:t xml:space="preserve">  4,500</w:t>
      </w:r>
    </w:p>
    <w:p w:rsidR="00AF68BB" w:rsidRDefault="00AF68BB" w:rsidP="00AF68BB">
      <w:pPr>
        <w:pStyle w:val="BodyLarge"/>
        <w:tabs>
          <w:tab w:val="left" w:pos="600"/>
          <w:tab w:val="left" w:pos="1200"/>
          <w:tab w:val="right" w:leader="dot" w:pos="7200"/>
          <w:tab w:val="right" w:pos="8580"/>
          <w:tab w:val="right" w:pos="9940"/>
        </w:tabs>
      </w:pPr>
      <w:r>
        <w:tab/>
        <w:t>Cost of goods available for sale</w:t>
      </w:r>
      <w:r>
        <w:tab/>
      </w:r>
      <w:r>
        <w:tab/>
      </w:r>
      <w:r>
        <w:tab/>
        <w:t>5,500</w:t>
      </w:r>
    </w:p>
    <w:p w:rsidR="00AF68BB" w:rsidRDefault="00AF68BB" w:rsidP="00AF68BB">
      <w:pPr>
        <w:pStyle w:val="BodyLarge"/>
        <w:tabs>
          <w:tab w:val="left" w:pos="600"/>
          <w:tab w:val="left" w:pos="1200"/>
          <w:tab w:val="right" w:leader="dot" w:pos="7200"/>
          <w:tab w:val="right" w:pos="8580"/>
          <w:tab w:val="right" w:pos="9940"/>
        </w:tabs>
      </w:pPr>
      <w:r>
        <w:tab/>
        <w:t>Less:  Ending inventory (100 X $7)</w:t>
      </w:r>
      <w:r>
        <w:tab/>
      </w:r>
      <w:r>
        <w:tab/>
      </w:r>
      <w:r>
        <w:tab/>
      </w:r>
      <w:r>
        <w:rPr>
          <w:u w:val="single"/>
        </w:rPr>
        <w:t>     700</w:t>
      </w:r>
    </w:p>
    <w:p w:rsidR="00AF68BB" w:rsidRDefault="00AF68BB" w:rsidP="00AF68BB">
      <w:pPr>
        <w:pStyle w:val="BodyLarge"/>
        <w:tabs>
          <w:tab w:val="left" w:pos="600"/>
          <w:tab w:val="left" w:pos="1200"/>
          <w:tab w:val="right" w:leader="dot" w:pos="7200"/>
          <w:tab w:val="right" w:pos="8580"/>
          <w:tab w:val="right" w:pos="9940"/>
        </w:tabs>
      </w:pPr>
      <w:r>
        <w:tab/>
        <w:t>Cost of goods sold</w:t>
      </w:r>
      <w:r>
        <w:tab/>
      </w:r>
      <w:r>
        <w:tab/>
      </w:r>
      <w:r>
        <w:tab/>
      </w:r>
      <w:r>
        <w:rPr>
          <w:u w:val="double"/>
        </w:rPr>
        <w:t>$4,800</w:t>
      </w:r>
    </w:p>
    <w:p w:rsidR="00AF68BB" w:rsidRDefault="00AF68BB" w:rsidP="00AF68BB">
      <w:pPr>
        <w:pStyle w:val="BodyLarge"/>
        <w:tabs>
          <w:tab w:val="left" w:pos="600"/>
        </w:tabs>
        <w:spacing w:line="240" w:lineRule="exact"/>
        <w:ind w:left="605" w:hanging="605"/>
        <w:jc w:val="both"/>
      </w:pPr>
    </w:p>
    <w:p w:rsidR="00AF68BB" w:rsidRDefault="00AF68BB" w:rsidP="00AF68BB">
      <w:pPr>
        <w:pStyle w:val="BodyLarge"/>
        <w:tabs>
          <w:tab w:val="center" w:pos="5270"/>
        </w:tabs>
      </w:pPr>
      <w:r>
        <w:tab/>
        <w:t>LIFO</w:t>
      </w:r>
    </w:p>
    <w:p w:rsidR="00AF68BB" w:rsidRDefault="00AF68BB" w:rsidP="00AF68BB">
      <w:pPr>
        <w:pStyle w:val="BodyLarge"/>
        <w:tabs>
          <w:tab w:val="left" w:pos="600"/>
          <w:tab w:val="left" w:pos="1200"/>
          <w:tab w:val="right" w:leader="dot" w:pos="7200"/>
          <w:tab w:val="right" w:pos="8580"/>
          <w:tab w:val="right" w:pos="9940"/>
        </w:tabs>
      </w:pPr>
      <w:r>
        <w:tab/>
        <w:t>Cost of goods available for sale</w:t>
      </w:r>
      <w:r>
        <w:tab/>
      </w:r>
      <w:r>
        <w:tab/>
      </w:r>
      <w:r>
        <w:tab/>
        <w:t>$5,500</w:t>
      </w:r>
    </w:p>
    <w:p w:rsidR="00AF68BB" w:rsidRDefault="00AF68BB" w:rsidP="00AF68BB">
      <w:pPr>
        <w:pStyle w:val="BodyLarge"/>
        <w:tabs>
          <w:tab w:val="left" w:pos="600"/>
          <w:tab w:val="left" w:pos="1200"/>
          <w:tab w:val="right" w:leader="dot" w:pos="7200"/>
          <w:tab w:val="right" w:pos="8580"/>
          <w:tab w:val="right" w:pos="9940"/>
        </w:tabs>
      </w:pPr>
      <w:r>
        <w:tab/>
        <w:t>Less:  Ending inventory (100 X $5)</w:t>
      </w:r>
      <w:r>
        <w:tab/>
      </w:r>
      <w:r>
        <w:tab/>
      </w:r>
      <w:r>
        <w:tab/>
      </w:r>
      <w:r>
        <w:rPr>
          <w:u w:val="single"/>
        </w:rPr>
        <w:t xml:space="preserve">     500</w:t>
      </w:r>
    </w:p>
    <w:p w:rsidR="00AF68BB" w:rsidRDefault="00AF68BB" w:rsidP="00AF68BB">
      <w:pPr>
        <w:pStyle w:val="BodyLarge"/>
        <w:tabs>
          <w:tab w:val="left" w:pos="600"/>
          <w:tab w:val="left" w:pos="1200"/>
          <w:tab w:val="right" w:leader="dot" w:pos="7200"/>
          <w:tab w:val="right" w:pos="8580"/>
          <w:tab w:val="right" w:pos="9940"/>
        </w:tabs>
        <w:rPr>
          <w:u w:val="double"/>
        </w:rPr>
      </w:pPr>
      <w:r>
        <w:tab/>
        <w:t>Cost of goods sold</w:t>
      </w:r>
      <w:r>
        <w:tab/>
      </w:r>
      <w:r>
        <w:tab/>
      </w:r>
      <w:r>
        <w:tab/>
      </w:r>
      <w:r>
        <w:rPr>
          <w:u w:val="double"/>
        </w:rPr>
        <w:t>$5,000</w:t>
      </w:r>
    </w:p>
    <w:p w:rsidR="00AF68BB" w:rsidRDefault="00AF68BB" w:rsidP="00AF68BB">
      <w:pPr>
        <w:pStyle w:val="BodyLarge"/>
        <w:tabs>
          <w:tab w:val="left" w:pos="600"/>
        </w:tabs>
        <w:spacing w:line="240" w:lineRule="exact"/>
        <w:ind w:left="605" w:hanging="605"/>
        <w:jc w:val="both"/>
      </w:pPr>
    </w:p>
    <w:p w:rsidR="00AF68BB" w:rsidRDefault="00AF68BB" w:rsidP="00AF68BB">
      <w:pPr>
        <w:pStyle w:val="BodyLarge"/>
        <w:tabs>
          <w:tab w:val="left" w:pos="600"/>
        </w:tabs>
        <w:spacing w:line="300" w:lineRule="exact"/>
        <w:ind w:left="605" w:right="27" w:hanging="596"/>
        <w:jc w:val="both"/>
      </w:pPr>
      <w:r>
        <w:t>(b)</w:t>
      </w:r>
      <w:r>
        <w:tab/>
        <w:t xml:space="preserve">The FIFO method will produce the higher ending inventory because costs have been rising. Under this method, the earliest costs are assigned to cost of goods sold and the latest costs remain in ending inventory. For </w:t>
      </w:r>
      <w:proofErr w:type="spellStart"/>
      <w:r>
        <w:t>Moath</w:t>
      </w:r>
      <w:proofErr w:type="spellEnd"/>
      <w:r>
        <w:t xml:space="preserve"> Company, the ending inventory under FIFO is $700 or (100 X $7) compared to $500 or (100 X $5) under LIFO.</w:t>
      </w:r>
    </w:p>
    <w:p w:rsidR="00AF68BB" w:rsidRDefault="00AF68BB" w:rsidP="00AF68BB">
      <w:pPr>
        <w:pStyle w:val="BodyLarge"/>
        <w:tabs>
          <w:tab w:val="left" w:pos="600"/>
        </w:tabs>
        <w:spacing w:line="240" w:lineRule="exact"/>
        <w:ind w:left="605" w:right="27" w:hanging="605"/>
        <w:jc w:val="both"/>
      </w:pPr>
    </w:p>
    <w:p w:rsidR="00AF68BB" w:rsidRDefault="00AF68BB" w:rsidP="00AF68BB">
      <w:pPr>
        <w:pStyle w:val="BodyLarge"/>
        <w:tabs>
          <w:tab w:val="left" w:pos="600"/>
        </w:tabs>
        <w:spacing w:line="300" w:lineRule="exact"/>
        <w:ind w:left="605" w:right="27" w:hanging="596"/>
        <w:jc w:val="both"/>
      </w:pPr>
      <w:r>
        <w:t>(c)</w:t>
      </w:r>
      <w:r>
        <w:tab/>
        <w:t xml:space="preserve">The LIFO method will produce the higher cost of goods sold for </w:t>
      </w:r>
      <w:proofErr w:type="spellStart"/>
      <w:r>
        <w:t>Moath</w:t>
      </w:r>
      <w:proofErr w:type="spellEnd"/>
      <w:r>
        <w:t xml:space="preserve"> Company. Under LIFO the most recent costs are charged to cost of goods sold and the earliest costs are included in the ending inventory. The cost of goods sold is $5,000 or [$5,500 – (100 X $5)] compared to $4,800 or ($5,500 – $700) under FIFO.</w:t>
      </w:r>
    </w:p>
    <w:p w:rsidR="00EA0132" w:rsidRDefault="00EA0132"/>
    <w:sectPr w:rsidR="00EA0132" w:rsidSect="00EA013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00000000"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32"/>
    <w:rsid w:val="00577D67"/>
    <w:rsid w:val="00713D95"/>
    <w:rsid w:val="007C0781"/>
    <w:rsid w:val="00AB0308"/>
    <w:rsid w:val="00AF68BB"/>
    <w:rsid w:val="00EA0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A8E27-84CD-4A1C-8780-39529220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arge">
    <w:name w:val="Body (Large)"/>
    <w:basedOn w:val="Normal"/>
    <w:rsid w:val="00713D95"/>
    <w:pPr>
      <w:spacing w:after="0" w:line="320" w:lineRule="exact"/>
    </w:pPr>
    <w:rPr>
      <w:rFonts w:ascii="Liberation Sans" w:eastAsia="Times New Roman" w:hAnsi="Liberation Sans"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ليلى عامر</dc:creator>
  <cp:keywords/>
  <dc:description/>
  <cp:lastModifiedBy>ليلى عامر</cp:lastModifiedBy>
  <cp:revision>6</cp:revision>
  <dcterms:created xsi:type="dcterms:W3CDTF">2021-06-01T09:56:00Z</dcterms:created>
  <dcterms:modified xsi:type="dcterms:W3CDTF">2021-06-01T10:12:00Z</dcterms:modified>
</cp:coreProperties>
</file>