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A10C57">
        <w:tc>
          <w:tcPr>
            <w:tcW w:w="1458" w:type="dxa"/>
          </w:tcPr>
          <w:p w:rsidR="00A10C57" w:rsidRPr="00BE2795" w:rsidRDefault="00411F4C" w:rsidP="00BE2795">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14:anchorId="23417178" wp14:editId="20AAD4A6">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10C57" w:rsidRPr="0057190C" w:rsidRDefault="00A10C57" w:rsidP="000F7ED2">
                                  <w:pPr>
                                    <w:jc w:val="center"/>
                                    <w:rPr>
                                      <w:rFonts w:ascii="Arial" w:hAnsi="Arial" w:cs="Arial"/>
                                      <w:b/>
                                      <w:color w:val="FFFFFF"/>
                                      <w:sz w:val="40"/>
                                      <w:szCs w:val="40"/>
                                    </w:rPr>
                                  </w:pPr>
                                  <w:r>
                                    <w:rPr>
                                      <w:rFonts w:ascii="Arial" w:hAnsi="Arial" w:cs="Arial"/>
                                      <w:b/>
                                      <w:color w:val="FFFFFF"/>
                                      <w:sz w:val="40"/>
                                      <w:szCs w:val="40"/>
                                    </w:rPr>
                                    <w:t>8</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A10C57" w:rsidRPr="0057190C" w:rsidRDefault="00A10C57" w:rsidP="000F7ED2">
                            <w:pPr>
                              <w:jc w:val="center"/>
                              <w:rPr>
                                <w:rFonts w:ascii="Arial" w:hAnsi="Arial" w:cs="Arial"/>
                                <w:b/>
                                <w:color w:val="FFFFFF"/>
                                <w:sz w:val="40"/>
                                <w:szCs w:val="40"/>
                              </w:rPr>
                            </w:pPr>
                            <w:r>
                              <w:rPr>
                                <w:rFonts w:ascii="Arial" w:hAnsi="Arial" w:cs="Arial"/>
                                <w:b/>
                                <w:color w:val="FFFFFF"/>
                                <w:sz w:val="40"/>
                                <w:szCs w:val="40"/>
                              </w:rPr>
                              <w:t>8</w:t>
                            </w:r>
                          </w:p>
                        </w:txbxContent>
                      </v:textbox>
                      <w10:anchorlock/>
                    </v:oval>
                  </w:pict>
                </mc:Fallback>
              </mc:AlternateContent>
            </w:r>
          </w:p>
        </w:tc>
        <w:tc>
          <w:tcPr>
            <w:tcW w:w="7398" w:type="dxa"/>
          </w:tcPr>
          <w:p w:rsidR="00A10C57" w:rsidRPr="00BE2795" w:rsidRDefault="00A10C57" w:rsidP="00BE2795">
            <w:pPr>
              <w:widowControl w:val="0"/>
              <w:rPr>
                <w:rFonts w:ascii="Arial" w:hAnsi="Arial" w:cs="Arial"/>
                <w:b/>
                <w:sz w:val="40"/>
                <w:szCs w:val="40"/>
              </w:rPr>
            </w:pPr>
            <w:r w:rsidRPr="00BE2795">
              <w:rPr>
                <w:rFonts w:ascii="Arial" w:hAnsi="Arial" w:cs="Arial"/>
                <w:b/>
                <w:sz w:val="40"/>
                <w:szCs w:val="40"/>
              </w:rPr>
              <w:t>Flexible Budgets, Overhead Cost</w:t>
            </w:r>
          </w:p>
          <w:p w:rsidR="00A10C57" w:rsidRPr="00BE2795" w:rsidRDefault="00A10C57" w:rsidP="00BE2795">
            <w:pPr>
              <w:widowControl w:val="0"/>
              <w:rPr>
                <w:rFonts w:ascii="Arial" w:hAnsi="Arial" w:cs="Arial"/>
                <w:b/>
                <w:sz w:val="40"/>
                <w:szCs w:val="40"/>
              </w:rPr>
            </w:pPr>
            <w:r w:rsidRPr="00BE2795">
              <w:rPr>
                <w:rFonts w:ascii="Arial" w:hAnsi="Arial" w:cs="Arial"/>
                <w:b/>
                <w:sz w:val="40"/>
                <w:szCs w:val="40"/>
              </w:rPr>
              <w:t>Variances, and Management Control</w:t>
            </w:r>
          </w:p>
          <w:p w:rsidR="00A10C57" w:rsidRPr="00BE2795" w:rsidRDefault="00A10C57" w:rsidP="00BE2795">
            <w:pPr>
              <w:widowControl w:val="0"/>
              <w:rPr>
                <w:rFonts w:ascii="Arial" w:hAnsi="Arial" w:cs="Arial"/>
                <w:b/>
                <w:sz w:val="20"/>
                <w:szCs w:val="20"/>
              </w:rPr>
            </w:pPr>
          </w:p>
        </w:tc>
      </w:tr>
      <w:tr w:rsidR="00A10C57" w:rsidRPr="0008136E">
        <w:trPr>
          <w:trHeight w:val="80"/>
        </w:trPr>
        <w:tc>
          <w:tcPr>
            <w:tcW w:w="1458" w:type="dxa"/>
            <w:tcBorders>
              <w:bottom w:val="single" w:sz="18" w:space="0" w:color="auto"/>
            </w:tcBorders>
          </w:tcPr>
          <w:p w:rsidR="00A10C57" w:rsidRPr="00BE2795" w:rsidRDefault="00A10C57" w:rsidP="00BE2795">
            <w:pPr>
              <w:widowControl w:val="0"/>
              <w:rPr>
                <w:rFonts w:ascii="Arial" w:hAnsi="Arial" w:cs="Arial"/>
                <w:b/>
                <w:color w:val="FFFFFF"/>
                <w:sz w:val="16"/>
                <w:szCs w:val="16"/>
              </w:rPr>
            </w:pPr>
          </w:p>
        </w:tc>
        <w:tc>
          <w:tcPr>
            <w:tcW w:w="7398" w:type="dxa"/>
            <w:tcBorders>
              <w:bottom w:val="single" w:sz="18" w:space="0" w:color="auto"/>
            </w:tcBorders>
          </w:tcPr>
          <w:p w:rsidR="00A10C57" w:rsidRPr="00BE2795" w:rsidRDefault="00A10C57" w:rsidP="00BE2795">
            <w:pPr>
              <w:widowControl w:val="0"/>
              <w:rPr>
                <w:rFonts w:ascii="Arial" w:hAnsi="Arial" w:cs="Arial"/>
                <w:b/>
                <w:noProof/>
                <w:sz w:val="16"/>
                <w:szCs w:val="16"/>
              </w:rPr>
            </w:pPr>
          </w:p>
        </w:tc>
      </w:tr>
    </w:tbl>
    <w:p w:rsidR="00A10C57" w:rsidRDefault="00A10C57" w:rsidP="00AB4BB9">
      <w:pPr>
        <w:widowControl w:val="0"/>
        <w:rPr>
          <w:rFonts w:ascii="Arial" w:hAnsi="Arial" w:cs="Arial"/>
          <w:sz w:val="22"/>
          <w:szCs w:val="22"/>
        </w:rPr>
      </w:pPr>
      <w:bookmarkStart w:id="0" w:name="_GoBack"/>
      <w:bookmarkEnd w:id="0"/>
    </w:p>
    <w:p w:rsidR="00A10C57" w:rsidRDefault="00A10C57" w:rsidP="00AB4BB9">
      <w:pPr>
        <w:widowControl w:val="0"/>
        <w:rPr>
          <w:rFonts w:ascii="Arial" w:hAnsi="Arial" w:cs="Arial"/>
          <w:sz w:val="22"/>
          <w:szCs w:val="22"/>
        </w:rPr>
      </w:pPr>
    </w:p>
    <w:p w:rsidR="00A10C57" w:rsidRPr="007B386B" w:rsidRDefault="00A10C57" w:rsidP="00AB4BB9">
      <w:pPr>
        <w:widowControl w:val="0"/>
        <w:rPr>
          <w:rFonts w:ascii="Arial" w:hAnsi="Arial" w:cs="Arial"/>
          <w:sz w:val="22"/>
          <w:szCs w:val="22"/>
        </w:rPr>
      </w:pPr>
    </w:p>
    <w:p w:rsidR="00A10C57" w:rsidRPr="00BA623A" w:rsidRDefault="00A10C57" w:rsidP="00BA623A">
      <w:pPr>
        <w:ind w:left="720"/>
        <w:rPr>
          <w:rFonts w:ascii="Arial" w:hAnsi="Arial" w:cs="Arial"/>
          <w:b/>
          <w:caps/>
          <w:sz w:val="28"/>
          <w:szCs w:val="28"/>
        </w:rPr>
      </w:pPr>
      <w:r w:rsidRPr="00BA623A">
        <w:rPr>
          <w:rFonts w:ascii="Arial" w:hAnsi="Arial" w:cs="Arial"/>
          <w:b/>
          <w:caps/>
          <w:sz w:val="28"/>
          <w:szCs w:val="28"/>
        </w:rPr>
        <w:t>Transition Notes</w:t>
      </w:r>
    </w:p>
    <w:p w:rsidR="00A10C57" w:rsidRPr="00BA623A" w:rsidRDefault="00A10C57" w:rsidP="005B24FC">
      <w:pPr>
        <w:ind w:left="1080"/>
        <w:rPr>
          <w:rFonts w:ascii="Arial" w:hAnsi="Arial" w:cs="Arial"/>
          <w:b/>
          <w:caps/>
          <w:sz w:val="20"/>
          <w:szCs w:val="20"/>
        </w:rPr>
      </w:pPr>
    </w:p>
    <w:p w:rsidR="00A10C57" w:rsidRPr="000A4614" w:rsidRDefault="00A10C57" w:rsidP="000A4614">
      <w:pPr>
        <w:ind w:left="1080"/>
        <w:rPr>
          <w:sz w:val="20"/>
          <w:szCs w:val="20"/>
        </w:rPr>
      </w:pPr>
      <w:r w:rsidRPr="000A4614">
        <w:rPr>
          <w:sz w:val="20"/>
          <w:szCs w:val="20"/>
        </w:rPr>
        <w:t>The five-step decision process is incorporated into this chapter as management faces decisions that must be made based upon the overhead variances. The discussion of overhead variances is streamlined making the discussion more readable. The end-of-chapter problem material has undergone significant revisions, with a number of new problems.</w:t>
      </w:r>
    </w:p>
    <w:p w:rsidR="00A10C57" w:rsidRDefault="00A10C57" w:rsidP="009E548C">
      <w:pPr>
        <w:autoSpaceDE w:val="0"/>
        <w:autoSpaceDN w:val="0"/>
        <w:adjustRightInd w:val="0"/>
        <w:jc w:val="both"/>
        <w:rPr>
          <w:sz w:val="22"/>
          <w:szCs w:val="22"/>
        </w:rPr>
      </w:pPr>
    </w:p>
    <w:p w:rsidR="00A10C57" w:rsidRDefault="00A10C57" w:rsidP="009E548C">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A10C57" w:rsidRPr="00B530BE">
        <w:tc>
          <w:tcPr>
            <w:tcW w:w="2610" w:type="dxa"/>
            <w:tcBorders>
              <w:top w:val="single" w:sz="18" w:space="0" w:color="auto"/>
              <w:bottom w:val="single" w:sz="18" w:space="0" w:color="auto"/>
            </w:tcBorders>
          </w:tcPr>
          <w:p w:rsidR="00A10C57" w:rsidRDefault="00A10C57" w:rsidP="00720472">
            <w:pPr>
              <w:jc w:val="both"/>
              <w:rPr>
                <w:b/>
                <w:bCs/>
                <w:caps/>
                <w:sz w:val="20"/>
                <w:szCs w:val="20"/>
              </w:rPr>
            </w:pPr>
            <w:r w:rsidRPr="00B530BE">
              <w:rPr>
                <w:b/>
                <w:bCs/>
                <w:caps/>
                <w:sz w:val="20"/>
                <w:szCs w:val="20"/>
              </w:rPr>
              <w:t xml:space="preserve">Problem Material </w:t>
            </w:r>
          </w:p>
          <w:p w:rsidR="00A10C57" w:rsidRPr="00B530BE" w:rsidRDefault="00A10C57" w:rsidP="00720472">
            <w:pPr>
              <w:jc w:val="both"/>
              <w:rPr>
                <w:b/>
                <w:sz w:val="20"/>
                <w:szCs w:val="20"/>
              </w:rPr>
            </w:pPr>
            <w:r w:rsidRPr="00B530BE">
              <w:rPr>
                <w:b/>
                <w:bCs/>
                <w:caps/>
                <w:sz w:val="20"/>
                <w:szCs w:val="20"/>
              </w:rPr>
              <w:t>Correlation Chart</w:t>
            </w:r>
          </w:p>
        </w:tc>
      </w:tr>
    </w:tbl>
    <w:p w:rsidR="00A10C57" w:rsidRPr="00B530BE" w:rsidRDefault="00A10C57" w:rsidP="009E548C">
      <w:pPr>
        <w:rPr>
          <w:rFonts w:ascii="Arial" w:hAnsi="Arial" w:cs="Arial"/>
          <w:sz w:val="18"/>
          <w:szCs w:val="18"/>
        </w:rPr>
      </w:pPr>
    </w:p>
    <w:tbl>
      <w:tblPr>
        <w:tblW w:w="0" w:type="auto"/>
        <w:tblInd w:w="1188" w:type="dxa"/>
        <w:tblLook w:val="01E0" w:firstRow="1" w:lastRow="1" w:firstColumn="1" w:lastColumn="1" w:noHBand="0" w:noVBand="0"/>
      </w:tblPr>
      <w:tblGrid>
        <w:gridCol w:w="360"/>
        <w:gridCol w:w="1800"/>
        <w:gridCol w:w="1620"/>
        <w:gridCol w:w="360"/>
        <w:gridCol w:w="1620"/>
        <w:gridCol w:w="1800"/>
      </w:tblGrid>
      <w:tr w:rsidR="00A10C57" w:rsidRPr="00B530BE">
        <w:tc>
          <w:tcPr>
            <w:tcW w:w="360" w:type="dxa"/>
          </w:tcPr>
          <w:p w:rsidR="00A10C57" w:rsidRPr="00B530BE" w:rsidRDefault="00A10C57" w:rsidP="00720472">
            <w:pPr>
              <w:jc w:val="both"/>
              <w:rPr>
                <w:sz w:val="18"/>
                <w:szCs w:val="18"/>
              </w:rPr>
            </w:pPr>
          </w:p>
        </w:tc>
        <w:tc>
          <w:tcPr>
            <w:tcW w:w="1800" w:type="dxa"/>
            <w:tcBorders>
              <w:bottom w:val="single" w:sz="12" w:space="0" w:color="auto"/>
            </w:tcBorders>
          </w:tcPr>
          <w:p w:rsidR="00A10C57" w:rsidRDefault="007A0D00" w:rsidP="0010370E">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A10C57" w:rsidRPr="00B530BE" w:rsidRDefault="00A10C57" w:rsidP="0010370E">
            <w:pPr>
              <w:rPr>
                <w:b/>
                <w:sz w:val="18"/>
                <w:szCs w:val="18"/>
              </w:rPr>
            </w:pPr>
            <w:r w:rsidRPr="00B530BE">
              <w:rPr>
                <w:b/>
                <w:sz w:val="18"/>
                <w:szCs w:val="18"/>
              </w:rPr>
              <w:t>Edition</w:t>
            </w:r>
          </w:p>
        </w:tc>
        <w:tc>
          <w:tcPr>
            <w:tcW w:w="1620" w:type="dxa"/>
            <w:tcBorders>
              <w:bottom w:val="single" w:sz="12" w:space="0" w:color="auto"/>
            </w:tcBorders>
          </w:tcPr>
          <w:p w:rsidR="00A10C57" w:rsidRDefault="007A0D00" w:rsidP="0010370E">
            <w:pPr>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A10C57" w:rsidRPr="00B530BE" w:rsidRDefault="00A10C57" w:rsidP="0010370E">
            <w:pPr>
              <w:rPr>
                <w:b/>
                <w:sz w:val="18"/>
                <w:szCs w:val="18"/>
              </w:rPr>
            </w:pPr>
            <w:r w:rsidRPr="00B530BE">
              <w:rPr>
                <w:b/>
                <w:sz w:val="18"/>
                <w:szCs w:val="18"/>
              </w:rPr>
              <w:t>Edition</w:t>
            </w:r>
          </w:p>
        </w:tc>
        <w:tc>
          <w:tcPr>
            <w:tcW w:w="360" w:type="dxa"/>
            <w:tcBorders>
              <w:bottom w:val="single" w:sz="12" w:space="0" w:color="auto"/>
            </w:tcBorders>
          </w:tcPr>
          <w:p w:rsidR="00A10C57" w:rsidRPr="00B530BE" w:rsidRDefault="00A10C57" w:rsidP="0010370E">
            <w:pPr>
              <w:rPr>
                <w:b/>
                <w:sz w:val="18"/>
                <w:szCs w:val="18"/>
              </w:rPr>
            </w:pPr>
          </w:p>
        </w:tc>
        <w:tc>
          <w:tcPr>
            <w:tcW w:w="1620" w:type="dxa"/>
            <w:tcBorders>
              <w:bottom w:val="single" w:sz="12" w:space="0" w:color="auto"/>
            </w:tcBorders>
          </w:tcPr>
          <w:p w:rsidR="00A10C57" w:rsidRDefault="007A0D00" w:rsidP="0010370E">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A10C57" w:rsidRPr="00B530BE" w:rsidRDefault="00A10C57" w:rsidP="0010370E">
            <w:pPr>
              <w:rPr>
                <w:b/>
                <w:sz w:val="18"/>
                <w:szCs w:val="18"/>
              </w:rPr>
            </w:pPr>
            <w:r w:rsidRPr="00B530BE">
              <w:rPr>
                <w:b/>
                <w:sz w:val="18"/>
                <w:szCs w:val="18"/>
              </w:rPr>
              <w:t>Edition</w:t>
            </w:r>
          </w:p>
        </w:tc>
        <w:tc>
          <w:tcPr>
            <w:tcW w:w="1800" w:type="dxa"/>
            <w:tcBorders>
              <w:bottom w:val="single" w:sz="12" w:space="0" w:color="auto"/>
            </w:tcBorders>
          </w:tcPr>
          <w:p w:rsidR="00A10C57" w:rsidRDefault="007A0D00" w:rsidP="0010370E">
            <w:pPr>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A10C57" w:rsidRPr="00B530BE" w:rsidRDefault="00A10C57" w:rsidP="0010370E">
            <w:pPr>
              <w:rPr>
                <w:b/>
                <w:sz w:val="18"/>
                <w:szCs w:val="18"/>
              </w:rPr>
            </w:pPr>
            <w:r w:rsidRPr="00B530BE">
              <w:rPr>
                <w:b/>
                <w:sz w:val="18"/>
                <w:szCs w:val="18"/>
              </w:rPr>
              <w:t>Edition</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Borders>
              <w:top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16</w:t>
            </w:r>
          </w:p>
        </w:tc>
        <w:tc>
          <w:tcPr>
            <w:tcW w:w="1620" w:type="dxa"/>
            <w:tcBorders>
              <w:top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16</w:t>
            </w:r>
          </w:p>
        </w:tc>
        <w:tc>
          <w:tcPr>
            <w:tcW w:w="360" w:type="dxa"/>
            <w:tcBorders>
              <w:top w:val="single" w:sz="12" w:space="0" w:color="auto"/>
            </w:tcBorders>
          </w:tcPr>
          <w:p w:rsidR="00A10C57" w:rsidRPr="00463BFA" w:rsidRDefault="00A10C57" w:rsidP="0010370E">
            <w:pPr>
              <w:rPr>
                <w:rFonts w:ascii="Arial" w:hAnsi="Arial" w:cs="Arial"/>
                <w:sz w:val="18"/>
                <w:szCs w:val="18"/>
              </w:rPr>
            </w:pPr>
          </w:p>
        </w:tc>
        <w:tc>
          <w:tcPr>
            <w:tcW w:w="1620" w:type="dxa"/>
            <w:tcBorders>
              <w:top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30</w:t>
            </w:r>
          </w:p>
        </w:tc>
        <w:tc>
          <w:tcPr>
            <w:tcW w:w="1800" w:type="dxa"/>
            <w:tcBorders>
              <w:top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30</w:t>
            </w:r>
            <w:r w:rsidR="007A0D00">
              <w:rPr>
                <w:rFonts w:ascii="Arial" w:hAnsi="Arial" w:cs="Arial"/>
                <w:sz w:val="18"/>
                <w:szCs w:val="18"/>
              </w:rPr>
              <w:t xml:space="preserve"> </w:t>
            </w:r>
            <w:r w:rsidR="007A0D00" w:rsidRPr="00980BE2">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17</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17</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31</w:t>
            </w: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31 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18</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18</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32</w:t>
            </w: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32 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19</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19</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33</w:t>
            </w: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33</w:t>
            </w:r>
            <w:r w:rsidR="007A0D00">
              <w:rPr>
                <w:rFonts w:ascii="Arial" w:hAnsi="Arial" w:cs="Arial"/>
                <w:sz w:val="18"/>
                <w:szCs w:val="18"/>
              </w:rPr>
              <w:t xml:space="preserve"> </w:t>
            </w:r>
            <w:r w:rsidR="007A0D00" w:rsidRPr="00980BE2">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20</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20 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34</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 xml:space="preserve">34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21</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 xml:space="preserve">21 </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4A7B43">
            <w:pPr>
              <w:rPr>
                <w:rFonts w:ascii="Arial" w:hAnsi="Arial" w:cs="Arial"/>
                <w:sz w:val="18"/>
                <w:szCs w:val="18"/>
              </w:rPr>
            </w:pPr>
            <w:r w:rsidRPr="009E548C">
              <w:rPr>
                <w:rFonts w:ascii="Arial" w:hAnsi="Arial" w:cs="Arial"/>
                <w:sz w:val="18"/>
                <w:szCs w:val="18"/>
              </w:rPr>
              <w:t>35</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3</w:t>
            </w:r>
            <w:r w:rsidR="007A0D00">
              <w:rPr>
                <w:rFonts w:ascii="Arial" w:hAnsi="Arial" w:cs="Arial"/>
                <w:sz w:val="18"/>
                <w:szCs w:val="18"/>
              </w:rPr>
              <w:t>5</w:t>
            </w:r>
            <w:r>
              <w:rPr>
                <w:rFonts w:ascii="Arial" w:hAnsi="Arial" w:cs="Arial"/>
                <w:sz w:val="18"/>
                <w:szCs w:val="18"/>
              </w:rPr>
              <w:t xml:space="preserve">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22</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22</w:t>
            </w:r>
            <w:r w:rsidR="007A0D00">
              <w:rPr>
                <w:rFonts w:ascii="Arial" w:hAnsi="Arial" w:cs="Arial"/>
                <w:sz w:val="18"/>
                <w:szCs w:val="18"/>
              </w:rPr>
              <w:t xml:space="preserve"> </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4A7B43">
            <w:pPr>
              <w:rPr>
                <w:rFonts w:ascii="Arial" w:hAnsi="Arial" w:cs="Arial"/>
                <w:sz w:val="18"/>
                <w:szCs w:val="18"/>
              </w:rPr>
            </w:pPr>
            <w:r w:rsidRPr="009E548C">
              <w:rPr>
                <w:rFonts w:ascii="Arial" w:hAnsi="Arial" w:cs="Arial"/>
                <w:sz w:val="18"/>
                <w:szCs w:val="18"/>
              </w:rPr>
              <w:t>36</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3</w:t>
            </w:r>
            <w:r w:rsidR="007A0D00">
              <w:rPr>
                <w:rFonts w:ascii="Arial" w:hAnsi="Arial" w:cs="Arial"/>
                <w:sz w:val="18"/>
                <w:szCs w:val="18"/>
              </w:rPr>
              <w:t>6</w:t>
            </w:r>
            <w:r>
              <w:rPr>
                <w:rFonts w:ascii="Arial" w:hAnsi="Arial" w:cs="Arial"/>
                <w:sz w:val="18"/>
                <w:szCs w:val="18"/>
              </w:rPr>
              <w:t xml:space="preserve">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23</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23</w:t>
            </w:r>
            <w:r>
              <w:rPr>
                <w:rFonts w:ascii="Arial" w:hAnsi="Arial" w:cs="Arial"/>
                <w:sz w:val="18"/>
                <w:szCs w:val="18"/>
              </w:rPr>
              <w:t xml:space="preserve"> </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4A7B43">
            <w:pPr>
              <w:rPr>
                <w:rFonts w:ascii="Arial" w:hAnsi="Arial" w:cs="Arial"/>
                <w:sz w:val="18"/>
                <w:szCs w:val="18"/>
              </w:rPr>
            </w:pPr>
            <w:r w:rsidRPr="009E548C">
              <w:rPr>
                <w:rFonts w:ascii="Arial" w:hAnsi="Arial" w:cs="Arial"/>
                <w:sz w:val="18"/>
                <w:szCs w:val="18"/>
              </w:rPr>
              <w:t>37</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3</w:t>
            </w:r>
            <w:r w:rsidR="007A0D00">
              <w:rPr>
                <w:rFonts w:ascii="Arial" w:hAnsi="Arial" w:cs="Arial"/>
                <w:sz w:val="18"/>
                <w:szCs w:val="18"/>
              </w:rPr>
              <w:t>7</w:t>
            </w:r>
            <w:r>
              <w:rPr>
                <w:rFonts w:ascii="Arial" w:hAnsi="Arial" w:cs="Arial"/>
                <w:sz w:val="18"/>
                <w:szCs w:val="18"/>
              </w:rPr>
              <w:t xml:space="preserve">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24</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24</w:t>
            </w:r>
            <w:r w:rsidR="007A0D00">
              <w:rPr>
                <w:rFonts w:ascii="Arial" w:hAnsi="Arial" w:cs="Arial"/>
                <w:sz w:val="18"/>
                <w:szCs w:val="18"/>
              </w:rPr>
              <w:t xml:space="preserve"> 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4A7B43">
            <w:pPr>
              <w:rPr>
                <w:rFonts w:ascii="Arial" w:hAnsi="Arial" w:cs="Arial"/>
                <w:sz w:val="18"/>
                <w:szCs w:val="18"/>
              </w:rPr>
            </w:pPr>
            <w:r w:rsidRPr="009E548C">
              <w:rPr>
                <w:rFonts w:ascii="Arial" w:hAnsi="Arial" w:cs="Arial"/>
                <w:sz w:val="18"/>
                <w:szCs w:val="18"/>
              </w:rPr>
              <w:t>38</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3</w:t>
            </w:r>
            <w:r w:rsidR="007A0D00">
              <w:rPr>
                <w:rFonts w:ascii="Arial" w:hAnsi="Arial" w:cs="Arial"/>
                <w:sz w:val="18"/>
                <w:szCs w:val="18"/>
              </w:rPr>
              <w:t xml:space="preserve">8 </w:t>
            </w:r>
            <w:r w:rsidR="007A0D00" w:rsidRPr="00980BE2">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25</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25 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39</w:t>
            </w:r>
          </w:p>
        </w:tc>
        <w:tc>
          <w:tcPr>
            <w:tcW w:w="1800" w:type="dxa"/>
          </w:tcPr>
          <w:p w:rsidR="00A10C57" w:rsidRPr="009E548C" w:rsidRDefault="007A0D00" w:rsidP="0010370E">
            <w:pPr>
              <w:rPr>
                <w:rFonts w:ascii="Arial" w:hAnsi="Arial" w:cs="Arial"/>
                <w:sz w:val="18"/>
                <w:szCs w:val="18"/>
              </w:rPr>
            </w:pPr>
            <w:r>
              <w:rPr>
                <w:rFonts w:ascii="Arial" w:hAnsi="Arial" w:cs="Arial"/>
                <w:sz w:val="18"/>
                <w:szCs w:val="18"/>
              </w:rPr>
              <w:t>39</w:t>
            </w:r>
            <w:r w:rsidR="00A10C57">
              <w:rPr>
                <w:rFonts w:ascii="Arial" w:hAnsi="Arial" w:cs="Arial"/>
                <w:sz w:val="18"/>
                <w:szCs w:val="18"/>
              </w:rPr>
              <w:t xml:space="preserve"> </w:t>
            </w:r>
            <w:r w:rsidR="00A10C57"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26</w:t>
            </w:r>
          </w:p>
        </w:tc>
        <w:tc>
          <w:tcPr>
            <w:tcW w:w="1620" w:type="dxa"/>
          </w:tcPr>
          <w:p w:rsidR="00A10C57" w:rsidRPr="009E548C" w:rsidRDefault="00A10C57" w:rsidP="004A7B43">
            <w:pPr>
              <w:rPr>
                <w:rFonts w:ascii="Arial" w:hAnsi="Arial" w:cs="Arial"/>
                <w:sz w:val="18"/>
                <w:szCs w:val="18"/>
              </w:rPr>
            </w:pPr>
            <w:r w:rsidRPr="009E548C">
              <w:rPr>
                <w:rFonts w:ascii="Arial" w:hAnsi="Arial" w:cs="Arial"/>
                <w:sz w:val="18"/>
                <w:szCs w:val="18"/>
              </w:rPr>
              <w:t xml:space="preserve">26 </w:t>
            </w:r>
            <w:r w:rsidR="007A0D00" w:rsidRPr="00980BE2">
              <w:rPr>
                <w:rFonts w:ascii="Arial" w:hAnsi="Arial" w:cs="Arial"/>
                <w:sz w:val="18"/>
                <w:szCs w:val="18"/>
              </w:rPr>
              <w:t>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40</w:t>
            </w: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4</w:t>
            </w:r>
            <w:r w:rsidR="007A0D00">
              <w:rPr>
                <w:rFonts w:ascii="Arial" w:hAnsi="Arial" w:cs="Arial"/>
                <w:sz w:val="18"/>
                <w:szCs w:val="18"/>
              </w:rPr>
              <w:t>0</w:t>
            </w:r>
            <w:r>
              <w:rPr>
                <w:rFonts w:ascii="Arial" w:hAnsi="Arial" w:cs="Arial"/>
                <w:sz w:val="18"/>
                <w:szCs w:val="18"/>
              </w:rPr>
              <w:t xml:space="preserve">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27</w:t>
            </w: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27 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41</w:t>
            </w:r>
            <w:r>
              <w:rPr>
                <w:rFonts w:ascii="Arial" w:hAnsi="Arial" w:cs="Arial"/>
                <w:sz w:val="18"/>
                <w:szCs w:val="18"/>
              </w:rPr>
              <w:t xml:space="preserve"> </w:t>
            </w:r>
          </w:p>
        </w:tc>
        <w:tc>
          <w:tcPr>
            <w:tcW w:w="1800" w:type="dxa"/>
          </w:tcPr>
          <w:p w:rsidR="00A10C57" w:rsidRPr="009E548C" w:rsidRDefault="007A0D00" w:rsidP="0010370E">
            <w:pPr>
              <w:rPr>
                <w:rFonts w:ascii="Arial" w:hAnsi="Arial" w:cs="Arial"/>
                <w:sz w:val="18"/>
                <w:szCs w:val="18"/>
              </w:rPr>
            </w:pPr>
            <w:r>
              <w:rPr>
                <w:rFonts w:ascii="Arial" w:hAnsi="Arial" w:cs="Arial"/>
                <w:sz w:val="18"/>
                <w:szCs w:val="18"/>
              </w:rPr>
              <w:t>41</w:t>
            </w:r>
            <w:r w:rsidR="00D165B3">
              <w:rPr>
                <w:rFonts w:ascii="Arial" w:hAnsi="Arial" w:cs="Arial"/>
                <w:sz w:val="18"/>
                <w:szCs w:val="18"/>
              </w:rPr>
              <w:t xml:space="preserve"> 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Pr>
          <w:p w:rsidR="00A10C57" w:rsidRPr="009E548C" w:rsidRDefault="00A10C57" w:rsidP="0010370E">
            <w:pPr>
              <w:rPr>
                <w:rFonts w:ascii="Arial" w:hAnsi="Arial" w:cs="Arial"/>
                <w:sz w:val="18"/>
                <w:szCs w:val="18"/>
              </w:rPr>
            </w:pPr>
            <w:r w:rsidRPr="009E548C">
              <w:rPr>
                <w:rFonts w:ascii="Arial" w:hAnsi="Arial" w:cs="Arial"/>
                <w:sz w:val="18"/>
                <w:szCs w:val="18"/>
              </w:rPr>
              <w:t>28</w:t>
            </w:r>
            <w:r>
              <w:rPr>
                <w:rFonts w:ascii="Arial" w:hAnsi="Arial" w:cs="Arial"/>
                <w:sz w:val="18"/>
                <w:szCs w:val="18"/>
              </w:rPr>
              <w:t xml:space="preserve"> </w:t>
            </w:r>
          </w:p>
        </w:tc>
        <w:tc>
          <w:tcPr>
            <w:tcW w:w="1620" w:type="dxa"/>
          </w:tcPr>
          <w:p w:rsidR="00A10C57" w:rsidRPr="009E548C" w:rsidRDefault="00A10C57" w:rsidP="0010370E">
            <w:pPr>
              <w:rPr>
                <w:rFonts w:ascii="Arial" w:hAnsi="Arial" w:cs="Arial"/>
                <w:sz w:val="18"/>
                <w:szCs w:val="18"/>
              </w:rPr>
            </w:pPr>
            <w:r>
              <w:rPr>
                <w:rFonts w:ascii="Arial" w:hAnsi="Arial" w:cs="Arial"/>
                <w:sz w:val="18"/>
                <w:szCs w:val="18"/>
              </w:rPr>
              <w:t xml:space="preserve">28 </w:t>
            </w:r>
            <w:r w:rsidRPr="009E548C">
              <w:rPr>
                <w:rFonts w:ascii="Arial" w:hAnsi="Arial" w:cs="Arial"/>
                <w:sz w:val="18"/>
                <w:szCs w:val="18"/>
              </w:rPr>
              <w:t>Revised</w:t>
            </w:r>
          </w:p>
        </w:tc>
        <w:tc>
          <w:tcPr>
            <w:tcW w:w="360" w:type="dxa"/>
          </w:tcPr>
          <w:p w:rsidR="00A10C57" w:rsidRPr="00463BFA" w:rsidRDefault="00A10C57" w:rsidP="0010370E">
            <w:pPr>
              <w:rPr>
                <w:rFonts w:ascii="Arial" w:hAnsi="Arial" w:cs="Arial"/>
                <w:sz w:val="18"/>
                <w:szCs w:val="18"/>
              </w:rPr>
            </w:pPr>
          </w:p>
        </w:tc>
        <w:tc>
          <w:tcPr>
            <w:tcW w:w="1620" w:type="dxa"/>
          </w:tcPr>
          <w:p w:rsidR="00A10C57" w:rsidRPr="009E548C" w:rsidRDefault="00A10C57" w:rsidP="0010370E">
            <w:pPr>
              <w:rPr>
                <w:rFonts w:ascii="Arial" w:hAnsi="Arial" w:cs="Arial"/>
                <w:sz w:val="18"/>
                <w:szCs w:val="18"/>
              </w:rPr>
            </w:pPr>
            <w:r w:rsidRPr="009E548C">
              <w:rPr>
                <w:rFonts w:ascii="Arial" w:hAnsi="Arial" w:cs="Arial"/>
                <w:sz w:val="18"/>
                <w:szCs w:val="18"/>
              </w:rPr>
              <w:t>42</w:t>
            </w:r>
            <w:r>
              <w:rPr>
                <w:rFonts w:ascii="Arial" w:hAnsi="Arial" w:cs="Arial"/>
                <w:sz w:val="18"/>
                <w:szCs w:val="18"/>
              </w:rPr>
              <w:t xml:space="preserve"> </w:t>
            </w:r>
          </w:p>
        </w:tc>
        <w:tc>
          <w:tcPr>
            <w:tcW w:w="1800" w:type="dxa"/>
          </w:tcPr>
          <w:p w:rsidR="00A10C57" w:rsidRPr="009E548C" w:rsidRDefault="00A10C57" w:rsidP="0010370E">
            <w:pPr>
              <w:rPr>
                <w:rFonts w:ascii="Arial" w:hAnsi="Arial" w:cs="Arial"/>
                <w:sz w:val="18"/>
                <w:szCs w:val="18"/>
              </w:rPr>
            </w:pPr>
            <w:r>
              <w:rPr>
                <w:rFonts w:ascii="Arial" w:hAnsi="Arial" w:cs="Arial"/>
                <w:sz w:val="18"/>
                <w:szCs w:val="18"/>
              </w:rPr>
              <w:t>4</w:t>
            </w:r>
            <w:r w:rsidR="007A0D00">
              <w:rPr>
                <w:rFonts w:ascii="Arial" w:hAnsi="Arial" w:cs="Arial"/>
                <w:sz w:val="18"/>
                <w:szCs w:val="18"/>
              </w:rPr>
              <w:t>2</w:t>
            </w:r>
            <w:r>
              <w:rPr>
                <w:rFonts w:ascii="Arial" w:hAnsi="Arial" w:cs="Arial"/>
                <w:sz w:val="18"/>
                <w:szCs w:val="18"/>
              </w:rPr>
              <w:t xml:space="preserve"> </w:t>
            </w:r>
            <w:r w:rsidRPr="009E548C">
              <w:rPr>
                <w:rFonts w:ascii="Arial" w:hAnsi="Arial" w:cs="Arial"/>
                <w:sz w:val="18"/>
                <w:szCs w:val="18"/>
              </w:rPr>
              <w:t>Revised</w:t>
            </w:r>
          </w:p>
        </w:tc>
      </w:tr>
      <w:tr w:rsidR="00A10C57" w:rsidRPr="0048639E">
        <w:tc>
          <w:tcPr>
            <w:tcW w:w="360" w:type="dxa"/>
          </w:tcPr>
          <w:p w:rsidR="00A10C57" w:rsidRPr="00463BFA" w:rsidRDefault="00A10C57" w:rsidP="00720472">
            <w:pPr>
              <w:jc w:val="both"/>
              <w:rPr>
                <w:rFonts w:ascii="Arial" w:hAnsi="Arial" w:cs="Arial"/>
                <w:sz w:val="18"/>
                <w:szCs w:val="18"/>
              </w:rPr>
            </w:pPr>
          </w:p>
        </w:tc>
        <w:tc>
          <w:tcPr>
            <w:tcW w:w="1800" w:type="dxa"/>
            <w:tcBorders>
              <w:bottom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29</w:t>
            </w:r>
          </w:p>
        </w:tc>
        <w:tc>
          <w:tcPr>
            <w:tcW w:w="1620" w:type="dxa"/>
            <w:tcBorders>
              <w:bottom w:val="single" w:sz="12" w:space="0" w:color="auto"/>
            </w:tcBorders>
          </w:tcPr>
          <w:p w:rsidR="00A10C57" w:rsidRPr="009E548C" w:rsidRDefault="00A10C57" w:rsidP="0010370E">
            <w:pPr>
              <w:rPr>
                <w:rFonts w:ascii="Arial" w:hAnsi="Arial" w:cs="Arial"/>
                <w:sz w:val="18"/>
                <w:szCs w:val="18"/>
              </w:rPr>
            </w:pPr>
            <w:r w:rsidRPr="009E548C">
              <w:rPr>
                <w:rFonts w:ascii="Arial" w:hAnsi="Arial" w:cs="Arial"/>
                <w:sz w:val="18"/>
                <w:szCs w:val="18"/>
              </w:rPr>
              <w:t xml:space="preserve">29 </w:t>
            </w:r>
            <w:r w:rsidR="007A0D00" w:rsidRPr="00980BE2">
              <w:rPr>
                <w:rFonts w:ascii="Arial" w:hAnsi="Arial" w:cs="Arial"/>
                <w:sz w:val="18"/>
                <w:szCs w:val="18"/>
              </w:rPr>
              <w:t>Revised</w:t>
            </w:r>
          </w:p>
        </w:tc>
        <w:tc>
          <w:tcPr>
            <w:tcW w:w="360" w:type="dxa"/>
            <w:tcBorders>
              <w:bottom w:val="single" w:sz="12" w:space="0" w:color="auto"/>
            </w:tcBorders>
          </w:tcPr>
          <w:p w:rsidR="00A10C57" w:rsidRPr="00463BFA" w:rsidRDefault="00A10C57" w:rsidP="0010370E">
            <w:pPr>
              <w:rPr>
                <w:rFonts w:ascii="Arial" w:hAnsi="Arial" w:cs="Arial"/>
                <w:sz w:val="18"/>
                <w:szCs w:val="18"/>
              </w:rPr>
            </w:pPr>
          </w:p>
        </w:tc>
        <w:tc>
          <w:tcPr>
            <w:tcW w:w="1620" w:type="dxa"/>
            <w:tcBorders>
              <w:bottom w:val="single" w:sz="12" w:space="0" w:color="auto"/>
            </w:tcBorders>
          </w:tcPr>
          <w:p w:rsidR="00A10C57" w:rsidRPr="009E548C" w:rsidRDefault="00D165B3" w:rsidP="0010370E">
            <w:pPr>
              <w:rPr>
                <w:rFonts w:ascii="Arial" w:hAnsi="Arial" w:cs="Arial"/>
                <w:sz w:val="18"/>
                <w:szCs w:val="18"/>
              </w:rPr>
            </w:pPr>
            <w:r>
              <w:rPr>
                <w:rFonts w:ascii="Arial" w:hAnsi="Arial" w:cs="Arial"/>
                <w:sz w:val="18"/>
                <w:szCs w:val="18"/>
              </w:rPr>
              <w:t>43 New</w:t>
            </w:r>
          </w:p>
        </w:tc>
        <w:tc>
          <w:tcPr>
            <w:tcW w:w="1800" w:type="dxa"/>
            <w:tcBorders>
              <w:bottom w:val="single" w:sz="12" w:space="0" w:color="auto"/>
            </w:tcBorders>
          </w:tcPr>
          <w:p w:rsidR="00A10C57" w:rsidRPr="009E548C" w:rsidRDefault="00A10C57" w:rsidP="0010370E">
            <w:pPr>
              <w:rPr>
                <w:rFonts w:ascii="Arial" w:hAnsi="Arial" w:cs="Arial"/>
                <w:sz w:val="18"/>
                <w:szCs w:val="18"/>
              </w:rPr>
            </w:pPr>
          </w:p>
        </w:tc>
      </w:tr>
    </w:tbl>
    <w:p w:rsidR="00A10C57" w:rsidRDefault="00A10C57" w:rsidP="001C5853">
      <w:pPr>
        <w:widowControl w:val="0"/>
        <w:tabs>
          <w:tab w:val="left" w:pos="720"/>
        </w:tabs>
        <w:rPr>
          <w:sz w:val="22"/>
          <w:szCs w:val="22"/>
        </w:rPr>
      </w:pPr>
    </w:p>
    <w:p w:rsidR="00A10C57" w:rsidRPr="005D69BA" w:rsidRDefault="00A10C57" w:rsidP="001C5853">
      <w:pPr>
        <w:widowControl w:val="0"/>
        <w:tabs>
          <w:tab w:val="left" w:pos="720"/>
        </w:tabs>
        <w:rPr>
          <w:sz w:val="22"/>
          <w:szCs w:val="22"/>
        </w:rPr>
      </w:pPr>
    </w:p>
    <w:p w:rsidR="00A10C57" w:rsidRDefault="00A10C57" w:rsidP="001C5853">
      <w:pPr>
        <w:widowControl w:val="0"/>
        <w:tabs>
          <w:tab w:val="left" w:pos="720"/>
        </w:tabs>
        <w:rPr>
          <w:rFonts w:ascii="Arial" w:hAnsi="Arial" w:cs="Arial"/>
          <w:b/>
          <w:sz w:val="28"/>
          <w:szCs w:val="28"/>
        </w:rPr>
      </w:pPr>
      <w:r w:rsidRPr="0008136E">
        <w:rPr>
          <w:rFonts w:ascii="Arial" w:hAnsi="Arial" w:cs="Arial"/>
          <w:b/>
          <w:sz w:val="28"/>
          <w:szCs w:val="28"/>
        </w:rPr>
        <w:t>I.</w:t>
      </w:r>
      <w:r>
        <w:rPr>
          <w:rFonts w:ascii="Arial" w:hAnsi="Arial" w:cs="Arial"/>
          <w:b/>
          <w:sz w:val="28"/>
          <w:szCs w:val="28"/>
        </w:rPr>
        <w:tab/>
      </w:r>
      <w:r w:rsidRPr="0008136E">
        <w:rPr>
          <w:rFonts w:ascii="Arial" w:hAnsi="Arial" w:cs="Arial"/>
          <w:b/>
          <w:sz w:val="28"/>
          <w:szCs w:val="28"/>
        </w:rPr>
        <w:t>LEARNING OBJECTIVES</w:t>
      </w:r>
    </w:p>
    <w:p w:rsidR="00A10C57" w:rsidRPr="00903458" w:rsidRDefault="00A10C57" w:rsidP="001C5853">
      <w:pPr>
        <w:widowControl w:val="0"/>
        <w:tabs>
          <w:tab w:val="left" w:pos="720"/>
        </w:tabs>
        <w:ind w:left="1080" w:hanging="360"/>
        <w:rPr>
          <w:sz w:val="22"/>
          <w:szCs w:val="22"/>
        </w:rPr>
      </w:pPr>
    </w:p>
    <w:p w:rsidR="00A10C57" w:rsidRPr="00BD5E71" w:rsidRDefault="00A10C57" w:rsidP="00E740C3">
      <w:pPr>
        <w:numPr>
          <w:ilvl w:val="0"/>
          <w:numId w:val="1"/>
        </w:numPr>
        <w:tabs>
          <w:tab w:val="clear" w:pos="720"/>
        </w:tabs>
        <w:spacing w:after="120"/>
        <w:ind w:left="1440"/>
        <w:rPr>
          <w:sz w:val="22"/>
          <w:szCs w:val="22"/>
        </w:rPr>
      </w:pPr>
      <w:r w:rsidRPr="00BD5E71">
        <w:rPr>
          <w:sz w:val="22"/>
          <w:szCs w:val="22"/>
        </w:rPr>
        <w:t>Explain the similarities and differences in planning variable overhead costs and fixed overhead costs</w:t>
      </w:r>
      <w:r w:rsidR="00FB230B">
        <w:rPr>
          <w:sz w:val="22"/>
          <w:szCs w:val="22"/>
        </w:rPr>
        <w:t>.</w:t>
      </w:r>
    </w:p>
    <w:p w:rsidR="00A10C57" w:rsidRPr="00BD5E71" w:rsidRDefault="00A10C57" w:rsidP="00E740C3">
      <w:pPr>
        <w:numPr>
          <w:ilvl w:val="0"/>
          <w:numId w:val="1"/>
        </w:numPr>
        <w:tabs>
          <w:tab w:val="clear" w:pos="720"/>
        </w:tabs>
        <w:spacing w:after="120"/>
        <w:ind w:left="1440"/>
        <w:rPr>
          <w:sz w:val="22"/>
          <w:szCs w:val="22"/>
        </w:rPr>
      </w:pPr>
      <w:r>
        <w:rPr>
          <w:sz w:val="22"/>
          <w:szCs w:val="22"/>
        </w:rPr>
        <w:t>Develop budgeted variable overhead cost rates and budgeted fixed overhead cost rates</w:t>
      </w:r>
      <w:r w:rsidR="00FB230B">
        <w:rPr>
          <w:sz w:val="22"/>
          <w:szCs w:val="22"/>
        </w:rPr>
        <w:t>.</w:t>
      </w:r>
    </w:p>
    <w:p w:rsidR="00A10C57" w:rsidRDefault="00A10C57" w:rsidP="00E740C3">
      <w:pPr>
        <w:numPr>
          <w:ilvl w:val="0"/>
          <w:numId w:val="1"/>
        </w:numPr>
        <w:tabs>
          <w:tab w:val="clear" w:pos="720"/>
        </w:tabs>
        <w:spacing w:after="120"/>
        <w:ind w:left="1440"/>
        <w:rPr>
          <w:sz w:val="22"/>
          <w:szCs w:val="22"/>
        </w:rPr>
      </w:pPr>
      <w:r w:rsidRPr="00BD5E71">
        <w:rPr>
          <w:sz w:val="22"/>
          <w:szCs w:val="22"/>
        </w:rPr>
        <w:t xml:space="preserve">Compute the variable overhead </w:t>
      </w:r>
      <w:r>
        <w:rPr>
          <w:sz w:val="22"/>
          <w:szCs w:val="22"/>
        </w:rPr>
        <w:t xml:space="preserve">flexible-budget variance, the variable overhead </w:t>
      </w:r>
      <w:r w:rsidRPr="00BD5E71">
        <w:rPr>
          <w:sz w:val="22"/>
          <w:szCs w:val="22"/>
        </w:rPr>
        <w:t>efficiency variance</w:t>
      </w:r>
      <w:r>
        <w:rPr>
          <w:sz w:val="22"/>
          <w:szCs w:val="22"/>
        </w:rPr>
        <w:t>,</w:t>
      </w:r>
      <w:r w:rsidRPr="00BD5E71">
        <w:rPr>
          <w:sz w:val="22"/>
          <w:szCs w:val="22"/>
        </w:rPr>
        <w:t xml:space="preserve"> and the variable overhead spending variance</w:t>
      </w:r>
      <w:r w:rsidR="00FB230B">
        <w:rPr>
          <w:sz w:val="22"/>
          <w:szCs w:val="22"/>
        </w:rPr>
        <w:t>.</w:t>
      </w:r>
    </w:p>
    <w:p w:rsidR="00A10C57" w:rsidRPr="00BD5E71" w:rsidRDefault="00A10C57" w:rsidP="00E740C3">
      <w:pPr>
        <w:numPr>
          <w:ilvl w:val="0"/>
          <w:numId w:val="1"/>
        </w:numPr>
        <w:tabs>
          <w:tab w:val="clear" w:pos="720"/>
        </w:tabs>
        <w:spacing w:after="120"/>
        <w:ind w:left="1440"/>
        <w:rPr>
          <w:sz w:val="22"/>
          <w:szCs w:val="22"/>
        </w:rPr>
      </w:pPr>
      <w:r w:rsidRPr="00BD5E71">
        <w:rPr>
          <w:sz w:val="22"/>
          <w:szCs w:val="22"/>
        </w:rPr>
        <w:t xml:space="preserve">Compute </w:t>
      </w:r>
      <w:r>
        <w:rPr>
          <w:sz w:val="22"/>
          <w:szCs w:val="22"/>
        </w:rPr>
        <w:t>the</w:t>
      </w:r>
      <w:r w:rsidRPr="00BD5E71">
        <w:rPr>
          <w:sz w:val="22"/>
          <w:szCs w:val="22"/>
        </w:rPr>
        <w:t xml:space="preserve"> fixed overhead </w:t>
      </w:r>
      <w:r>
        <w:rPr>
          <w:sz w:val="22"/>
          <w:szCs w:val="22"/>
        </w:rPr>
        <w:t>flexible-budget variance, the fixed overhead spending variance, and the fixed overhead production-volume variance</w:t>
      </w:r>
      <w:r w:rsidR="00FB230B">
        <w:rPr>
          <w:sz w:val="22"/>
          <w:szCs w:val="22"/>
        </w:rPr>
        <w:t>.</w:t>
      </w:r>
    </w:p>
    <w:p w:rsidR="00A10C57" w:rsidRDefault="00A10C57" w:rsidP="00E740C3">
      <w:pPr>
        <w:numPr>
          <w:ilvl w:val="0"/>
          <w:numId w:val="1"/>
        </w:numPr>
        <w:tabs>
          <w:tab w:val="clear" w:pos="720"/>
        </w:tabs>
        <w:spacing w:after="120"/>
        <w:ind w:left="1440"/>
        <w:rPr>
          <w:sz w:val="22"/>
          <w:szCs w:val="22"/>
        </w:rPr>
      </w:pPr>
      <w:r w:rsidRPr="00BD5E71">
        <w:rPr>
          <w:sz w:val="22"/>
          <w:szCs w:val="22"/>
        </w:rPr>
        <w:t>Show how the 4-variance analysis approach</w:t>
      </w:r>
      <w:r>
        <w:rPr>
          <w:sz w:val="22"/>
          <w:szCs w:val="22"/>
        </w:rPr>
        <w:t xml:space="preserve"> </w:t>
      </w:r>
      <w:r w:rsidRPr="00BD5E71">
        <w:rPr>
          <w:sz w:val="22"/>
          <w:szCs w:val="22"/>
        </w:rPr>
        <w:t>reconciles the actual overhead incurred with the overhead amounts allocated during the period</w:t>
      </w:r>
      <w:r w:rsidR="00FB230B">
        <w:rPr>
          <w:sz w:val="22"/>
          <w:szCs w:val="22"/>
        </w:rPr>
        <w:t>.</w:t>
      </w:r>
    </w:p>
    <w:p w:rsidR="00A10C57" w:rsidRPr="00BD5E71" w:rsidRDefault="00A10C57" w:rsidP="00E740C3">
      <w:pPr>
        <w:numPr>
          <w:ilvl w:val="0"/>
          <w:numId w:val="1"/>
        </w:numPr>
        <w:tabs>
          <w:tab w:val="clear" w:pos="720"/>
        </w:tabs>
        <w:spacing w:after="120"/>
        <w:ind w:left="1440"/>
        <w:rPr>
          <w:sz w:val="22"/>
          <w:szCs w:val="22"/>
        </w:rPr>
      </w:pPr>
      <w:r>
        <w:rPr>
          <w:sz w:val="22"/>
          <w:szCs w:val="22"/>
        </w:rPr>
        <w:lastRenderedPageBreak/>
        <w:t>Explain the relationship between the sales-volume variance and the production-volume variance</w:t>
      </w:r>
      <w:r w:rsidR="00FB230B">
        <w:rPr>
          <w:sz w:val="22"/>
          <w:szCs w:val="22"/>
        </w:rPr>
        <w:t>.</w:t>
      </w:r>
    </w:p>
    <w:p w:rsidR="00A10C57" w:rsidRDefault="00A10C57" w:rsidP="00E740C3">
      <w:pPr>
        <w:numPr>
          <w:ilvl w:val="0"/>
          <w:numId w:val="1"/>
        </w:numPr>
        <w:tabs>
          <w:tab w:val="clear" w:pos="720"/>
        </w:tabs>
        <w:spacing w:after="120"/>
        <w:ind w:left="1440"/>
        <w:rPr>
          <w:sz w:val="22"/>
          <w:szCs w:val="22"/>
        </w:rPr>
      </w:pPr>
      <w:r w:rsidRPr="00BD5E71">
        <w:rPr>
          <w:sz w:val="22"/>
          <w:szCs w:val="22"/>
        </w:rPr>
        <w:t>Calculate overhead variances in activity-based costing</w:t>
      </w:r>
      <w:r w:rsidR="00FB230B">
        <w:rPr>
          <w:sz w:val="22"/>
          <w:szCs w:val="22"/>
        </w:rPr>
        <w:t>.</w:t>
      </w:r>
    </w:p>
    <w:p w:rsidR="00A10C57" w:rsidRPr="00BD5E71" w:rsidRDefault="00A10C57" w:rsidP="00E740C3">
      <w:pPr>
        <w:numPr>
          <w:ilvl w:val="0"/>
          <w:numId w:val="1"/>
        </w:numPr>
        <w:tabs>
          <w:tab w:val="clear" w:pos="720"/>
        </w:tabs>
        <w:spacing w:after="120"/>
        <w:ind w:left="1440"/>
        <w:rPr>
          <w:sz w:val="22"/>
          <w:szCs w:val="22"/>
        </w:rPr>
      </w:pPr>
      <w:r>
        <w:rPr>
          <w:sz w:val="22"/>
          <w:szCs w:val="22"/>
        </w:rPr>
        <w:t>Examine the use of overhead variances in nonmanufacturing settings</w:t>
      </w:r>
      <w:r w:rsidR="00FB230B">
        <w:rPr>
          <w:sz w:val="22"/>
          <w:szCs w:val="22"/>
        </w:rPr>
        <w:t>.</w:t>
      </w:r>
    </w:p>
    <w:p w:rsidR="00A10C57" w:rsidRDefault="00A10C57" w:rsidP="004E396B">
      <w:pPr>
        <w:widowControl w:val="0"/>
        <w:tabs>
          <w:tab w:val="left" w:pos="1080"/>
        </w:tabs>
        <w:rPr>
          <w:sz w:val="22"/>
          <w:szCs w:val="22"/>
        </w:rPr>
      </w:pPr>
    </w:p>
    <w:p w:rsidR="005253E8" w:rsidRPr="005620E9" w:rsidRDefault="005253E8" w:rsidP="004E396B">
      <w:pPr>
        <w:widowControl w:val="0"/>
        <w:tabs>
          <w:tab w:val="left" w:pos="1080"/>
        </w:tabs>
        <w:rPr>
          <w:sz w:val="22"/>
          <w:szCs w:val="22"/>
        </w:rPr>
      </w:pPr>
    </w:p>
    <w:p w:rsidR="00A10C57" w:rsidRPr="0008136E" w:rsidRDefault="00A10C57" w:rsidP="004E396B">
      <w:pPr>
        <w:widowControl w:val="0"/>
        <w:numPr>
          <w:ilvl w:val="0"/>
          <w:numId w:val="16"/>
        </w:numPr>
        <w:tabs>
          <w:tab w:val="clear" w:pos="1080"/>
        </w:tabs>
        <w:ind w:left="720"/>
        <w:rPr>
          <w:rFonts w:ascii="Arial" w:hAnsi="Arial" w:cs="Arial"/>
          <w:b/>
          <w:sz w:val="28"/>
          <w:szCs w:val="28"/>
        </w:rPr>
      </w:pPr>
      <w:r w:rsidRPr="0008136E">
        <w:rPr>
          <w:rFonts w:ascii="Arial" w:hAnsi="Arial" w:cs="Arial"/>
          <w:b/>
          <w:sz w:val="28"/>
          <w:szCs w:val="28"/>
        </w:rPr>
        <w:t>CHAPTER SYNOPSIS</w:t>
      </w:r>
    </w:p>
    <w:p w:rsidR="00A10C57" w:rsidRPr="00DE14A4" w:rsidRDefault="00A10C57" w:rsidP="004E396B">
      <w:pPr>
        <w:widowControl w:val="0"/>
        <w:tabs>
          <w:tab w:val="left" w:pos="1080"/>
        </w:tabs>
        <w:rPr>
          <w:sz w:val="22"/>
          <w:szCs w:val="22"/>
        </w:rPr>
      </w:pPr>
    </w:p>
    <w:p w:rsidR="00A10C57" w:rsidRDefault="00A10C57" w:rsidP="004E396B">
      <w:pPr>
        <w:widowControl w:val="0"/>
        <w:tabs>
          <w:tab w:val="left" w:pos="1080"/>
        </w:tabs>
        <w:ind w:left="720"/>
        <w:rPr>
          <w:sz w:val="22"/>
          <w:szCs w:val="22"/>
        </w:rPr>
      </w:pPr>
      <w:r w:rsidRPr="002A1908">
        <w:rPr>
          <w:sz w:val="22"/>
          <w:szCs w:val="22"/>
        </w:rPr>
        <w:t xml:space="preserve">The previous chapter focused on analysis of direct manufacturing costs. </w:t>
      </w:r>
      <w:r>
        <w:rPr>
          <w:sz w:val="22"/>
          <w:szCs w:val="22"/>
        </w:rPr>
        <w:t xml:space="preserve">This chapter moves into </w:t>
      </w:r>
      <w:r w:rsidRPr="002A1908">
        <w:rPr>
          <w:sz w:val="22"/>
          <w:szCs w:val="22"/>
        </w:rPr>
        <w:t xml:space="preserve">planning and variance analysis </w:t>
      </w:r>
      <w:r>
        <w:rPr>
          <w:sz w:val="22"/>
          <w:szCs w:val="22"/>
        </w:rPr>
        <w:t>of</w:t>
      </w:r>
      <w:r w:rsidRPr="002A1908">
        <w:rPr>
          <w:sz w:val="22"/>
          <w:szCs w:val="22"/>
        </w:rPr>
        <w:t xml:space="preserve"> variable and fixed</w:t>
      </w:r>
      <w:r>
        <w:rPr>
          <w:sz w:val="22"/>
          <w:szCs w:val="22"/>
        </w:rPr>
        <w:t xml:space="preserve"> manufacturing overhead. Development of budgeted overhead cost rates is covered. Variable overhead spending and efficiency variance are presented, followed by fixed overhead spending and production-volume variances. A 4-way variance analysis is presented, along with the application of variance analysis in nonmanufacturing and service sectors. Finally, application of variance analysis in an ABC system is presented.</w:t>
      </w:r>
    </w:p>
    <w:p w:rsidR="00A10C57" w:rsidRPr="00E8255E" w:rsidRDefault="00A10C57" w:rsidP="00627289">
      <w:pPr>
        <w:widowControl w:val="0"/>
        <w:rPr>
          <w:sz w:val="22"/>
          <w:szCs w:val="22"/>
        </w:rPr>
      </w:pPr>
    </w:p>
    <w:p w:rsidR="00A10C57" w:rsidRPr="00E8255E" w:rsidRDefault="00A10C57" w:rsidP="00627289">
      <w:pPr>
        <w:widowControl w:val="0"/>
        <w:rPr>
          <w:sz w:val="22"/>
          <w:szCs w:val="22"/>
        </w:rPr>
      </w:pPr>
    </w:p>
    <w:p w:rsidR="00A10C57" w:rsidRPr="0008136E" w:rsidRDefault="00A10C57" w:rsidP="00627289">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A10C57" w:rsidRPr="00F85128" w:rsidRDefault="00A10C57" w:rsidP="00627289">
      <w:pPr>
        <w:widowControl w:val="0"/>
        <w:rPr>
          <w:sz w:val="22"/>
          <w:szCs w:val="22"/>
        </w:rPr>
      </w:pPr>
    </w:p>
    <w:p w:rsidR="00A10C57" w:rsidRDefault="00A10C57" w:rsidP="00E740C3">
      <w:pPr>
        <w:widowControl w:val="0"/>
        <w:numPr>
          <w:ilvl w:val="0"/>
          <w:numId w:val="15"/>
        </w:numPr>
        <w:spacing w:after="120"/>
        <w:ind w:left="1440" w:hanging="720"/>
        <w:rPr>
          <w:sz w:val="22"/>
          <w:szCs w:val="22"/>
        </w:rPr>
      </w:pPr>
      <w:r>
        <w:rPr>
          <w:sz w:val="22"/>
          <w:szCs w:val="22"/>
        </w:rPr>
        <w:t>Developing budgeted variable overhead cost rates is critical to effectively managing overhead and conducting performance evaluation. Emphasize to the students that a “good” overhead rate using a valid cost driver is the foundation of effective overhead cost allocation.</w:t>
      </w:r>
    </w:p>
    <w:p w:rsidR="00A10C57" w:rsidRDefault="00A10C57" w:rsidP="00E740C3">
      <w:pPr>
        <w:widowControl w:val="0"/>
        <w:numPr>
          <w:ilvl w:val="0"/>
          <w:numId w:val="15"/>
        </w:numPr>
        <w:spacing w:after="120"/>
        <w:ind w:left="1440" w:hanging="720"/>
        <w:rPr>
          <w:sz w:val="22"/>
          <w:szCs w:val="22"/>
        </w:rPr>
      </w:pPr>
      <w:r>
        <w:rPr>
          <w:sz w:val="22"/>
          <w:szCs w:val="22"/>
        </w:rPr>
        <w:t>Make sure the students understand the reasons and the potential problems associated with expressing fixed costs on a per-unit basis. Students often fall into the trap of using the same fixed cost per unit when volume changes.</w:t>
      </w:r>
    </w:p>
    <w:p w:rsidR="00A10C57" w:rsidRPr="009A4544" w:rsidRDefault="00A10C57" w:rsidP="00E740C3">
      <w:pPr>
        <w:widowControl w:val="0"/>
        <w:numPr>
          <w:ilvl w:val="0"/>
          <w:numId w:val="15"/>
        </w:numPr>
        <w:spacing w:after="120"/>
        <w:ind w:left="1440" w:hanging="720"/>
        <w:rPr>
          <w:sz w:val="22"/>
          <w:szCs w:val="22"/>
        </w:rPr>
      </w:pPr>
      <w:r>
        <w:rPr>
          <w:sz w:val="22"/>
          <w:szCs w:val="22"/>
        </w:rPr>
        <w:t xml:space="preserve">Presentation of the 4-way, 3-way, 2-way, and 1-way variance analysis can help the students see how these variances are related to </w:t>
      </w:r>
      <w:r w:rsidR="00FB230B">
        <w:rPr>
          <w:sz w:val="22"/>
          <w:szCs w:val="22"/>
        </w:rPr>
        <w:t>one another</w:t>
      </w:r>
      <w:r>
        <w:rPr>
          <w:sz w:val="22"/>
          <w:szCs w:val="22"/>
        </w:rPr>
        <w:t>. It is also an opportunity to demonstrate that different levels of management need different levels of detail in the reporting system.</w:t>
      </w:r>
    </w:p>
    <w:p w:rsidR="00A10C57" w:rsidRPr="005259BE" w:rsidRDefault="00A10C57" w:rsidP="00D23B73">
      <w:pPr>
        <w:rPr>
          <w:rFonts w:ascii="Arial" w:hAnsi="Arial" w:cs="Arial"/>
          <w:sz w:val="22"/>
          <w:szCs w:val="22"/>
        </w:rPr>
      </w:pPr>
    </w:p>
    <w:p w:rsidR="00A10C57" w:rsidRPr="005259BE" w:rsidRDefault="00A10C57" w:rsidP="00D23B73">
      <w:pPr>
        <w:rPr>
          <w:rFonts w:ascii="Arial" w:hAnsi="Arial" w:cs="Arial"/>
          <w:sz w:val="22"/>
          <w:szCs w:val="22"/>
        </w:rPr>
      </w:pPr>
    </w:p>
    <w:p w:rsidR="00A10C57" w:rsidRPr="005259BE" w:rsidRDefault="00A10C57" w:rsidP="00D23B73">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A10C57" w:rsidRPr="00073BD1" w:rsidRDefault="00A10C57" w:rsidP="00D23B73">
      <w:pPr>
        <w:rPr>
          <w:sz w:val="22"/>
          <w:szCs w:val="22"/>
        </w:rPr>
      </w:pPr>
    </w:p>
    <w:p w:rsidR="00A10C57" w:rsidRDefault="00A10C57" w:rsidP="00073BD1">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1</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073BD1">
            <w:pPr>
              <w:rPr>
                <w:rFonts w:ascii="Arial" w:hAnsi="Arial" w:cs="Arial"/>
                <w:sz w:val="18"/>
                <w:szCs w:val="18"/>
              </w:rPr>
            </w:pPr>
            <w:r w:rsidRPr="00BE2795">
              <w:rPr>
                <w:rFonts w:ascii="Arial" w:hAnsi="Arial" w:cs="Arial"/>
                <w:sz w:val="18"/>
                <w:szCs w:val="18"/>
              </w:rPr>
              <w:t>Explain the similarities and differences in planning variable overhead costs and fixed overhead costs</w:t>
            </w:r>
          </w:p>
          <w:p w:rsidR="00A10C57" w:rsidRPr="00BE2795" w:rsidRDefault="00A10C57" w:rsidP="00073BD1">
            <w:pPr>
              <w:rPr>
                <w:rFonts w:ascii="Arial" w:hAnsi="Arial" w:cs="Arial"/>
                <w:sz w:val="18"/>
                <w:szCs w:val="18"/>
              </w:rPr>
            </w:pPr>
          </w:p>
          <w:p w:rsidR="00A10C57" w:rsidRPr="00BE2795" w:rsidRDefault="00FB230B" w:rsidP="00073BD1">
            <w:pPr>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for both, plan only essential activities and be efficient; fixed overhead costs are usually determined well before the budget period begins</w:t>
            </w:r>
          </w:p>
          <w:p w:rsidR="00A10C57" w:rsidRPr="00BE2795" w:rsidRDefault="00A10C57" w:rsidP="00BE2795">
            <w:pPr>
              <w:widowControl w:val="0"/>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333333"/>
          </w:tcPr>
          <w:p w:rsidR="00A10C57" w:rsidRPr="00BE2795" w:rsidRDefault="00A10C57" w:rsidP="00BE2795">
            <w:pPr>
              <w:widowControl w:val="0"/>
              <w:rPr>
                <w:sz w:val="22"/>
              </w:rPr>
            </w:pPr>
          </w:p>
        </w:tc>
      </w:tr>
    </w:tbl>
    <w:p w:rsidR="00A10C57" w:rsidRDefault="00A10C57" w:rsidP="00073BD1">
      <w:pPr>
        <w:widowControl w:val="0"/>
        <w:rPr>
          <w:sz w:val="22"/>
        </w:rPr>
      </w:pPr>
    </w:p>
    <w:p w:rsidR="00A10C57" w:rsidRDefault="00A10C57" w:rsidP="00E740C3">
      <w:pPr>
        <w:widowControl w:val="0"/>
        <w:numPr>
          <w:ilvl w:val="1"/>
          <w:numId w:val="9"/>
        </w:numPr>
        <w:spacing w:after="120"/>
        <w:ind w:left="1440"/>
        <w:rPr>
          <w:sz w:val="22"/>
          <w:szCs w:val="22"/>
        </w:rPr>
      </w:pPr>
      <w:r>
        <w:rPr>
          <w:sz w:val="22"/>
          <w:szCs w:val="22"/>
        </w:rPr>
        <w:t xml:space="preserve">Managing overhead costs is challenging. Managers must understand the behavior </w:t>
      </w:r>
      <w:r>
        <w:rPr>
          <w:sz w:val="22"/>
          <w:szCs w:val="22"/>
        </w:rPr>
        <w:lastRenderedPageBreak/>
        <w:t>of overhead costs, plan for them, perform variance analysis, and act upon the results.</w:t>
      </w:r>
    </w:p>
    <w:p w:rsidR="00A10C57" w:rsidRDefault="00A10C57" w:rsidP="00E740C3">
      <w:pPr>
        <w:widowControl w:val="0"/>
        <w:numPr>
          <w:ilvl w:val="1"/>
          <w:numId w:val="9"/>
        </w:numPr>
        <w:spacing w:after="120"/>
        <w:ind w:left="1440"/>
        <w:rPr>
          <w:sz w:val="22"/>
          <w:szCs w:val="22"/>
        </w:rPr>
      </w:pPr>
      <w:r>
        <w:rPr>
          <w:sz w:val="22"/>
          <w:szCs w:val="22"/>
        </w:rPr>
        <w:t xml:space="preserve">In planning </w:t>
      </w:r>
      <w:r>
        <w:rPr>
          <w:b/>
          <w:sz w:val="22"/>
          <w:szCs w:val="22"/>
        </w:rPr>
        <w:t>variable overhead costs</w:t>
      </w:r>
      <w:r w:rsidRPr="00980BE2">
        <w:rPr>
          <w:b/>
          <w:sz w:val="22"/>
          <w:szCs w:val="22"/>
        </w:rPr>
        <w:t>,</w:t>
      </w:r>
      <w:r>
        <w:rPr>
          <w:sz w:val="22"/>
          <w:szCs w:val="22"/>
        </w:rPr>
        <w:t xml:space="preserve"> managers must focus attention on activities that create a superior product or service and eliminate activities that do not add value.</w:t>
      </w:r>
    </w:p>
    <w:p w:rsidR="00A10C57" w:rsidRDefault="00A10C57" w:rsidP="00E740C3">
      <w:pPr>
        <w:widowControl w:val="0"/>
        <w:numPr>
          <w:ilvl w:val="1"/>
          <w:numId w:val="9"/>
        </w:numPr>
        <w:spacing w:after="120"/>
        <w:ind w:left="1440"/>
        <w:rPr>
          <w:sz w:val="22"/>
          <w:szCs w:val="22"/>
        </w:rPr>
      </w:pPr>
      <w:r>
        <w:rPr>
          <w:sz w:val="22"/>
          <w:szCs w:val="22"/>
        </w:rPr>
        <w:t>Examining how each item of variable overhead relates to delivering a superior product or service is part of this process.</w:t>
      </w:r>
    </w:p>
    <w:p w:rsidR="00A10C57" w:rsidRDefault="00A10C57" w:rsidP="00E740C3">
      <w:pPr>
        <w:widowControl w:val="0"/>
        <w:numPr>
          <w:ilvl w:val="1"/>
          <w:numId w:val="9"/>
        </w:numPr>
        <w:spacing w:after="120"/>
        <w:ind w:left="1440"/>
        <w:rPr>
          <w:sz w:val="22"/>
          <w:szCs w:val="22"/>
        </w:rPr>
      </w:pPr>
      <w:r>
        <w:rPr>
          <w:sz w:val="22"/>
          <w:szCs w:val="22"/>
        </w:rPr>
        <w:t xml:space="preserve">Effective planning for </w:t>
      </w:r>
      <w:r>
        <w:rPr>
          <w:b/>
          <w:sz w:val="22"/>
          <w:szCs w:val="22"/>
        </w:rPr>
        <w:t>fixed overhead costs</w:t>
      </w:r>
      <w:r>
        <w:rPr>
          <w:sz w:val="22"/>
          <w:szCs w:val="22"/>
        </w:rPr>
        <w:t xml:space="preserve"> is similar to planning for variable overhead costs—focusing on eliminating the non-</w:t>
      </w:r>
      <w:r w:rsidR="000B7E89">
        <w:rPr>
          <w:sz w:val="22"/>
          <w:szCs w:val="22"/>
        </w:rPr>
        <w:t>value-</w:t>
      </w:r>
      <w:r>
        <w:rPr>
          <w:sz w:val="22"/>
          <w:szCs w:val="22"/>
        </w:rPr>
        <w:t>added costs.</w:t>
      </w:r>
    </w:p>
    <w:p w:rsidR="00A10C57" w:rsidRDefault="00A10C57" w:rsidP="00E740C3">
      <w:pPr>
        <w:widowControl w:val="0"/>
        <w:numPr>
          <w:ilvl w:val="1"/>
          <w:numId w:val="9"/>
        </w:numPr>
        <w:spacing w:after="120"/>
        <w:ind w:left="1440"/>
        <w:rPr>
          <w:sz w:val="22"/>
          <w:szCs w:val="22"/>
        </w:rPr>
      </w:pPr>
      <w:r>
        <w:rPr>
          <w:sz w:val="22"/>
          <w:szCs w:val="22"/>
        </w:rPr>
        <w:t>An additional strategic issue for managers in fixed costs is choosing the appropriate level of capacity that will benefit the company in the long run.</w:t>
      </w:r>
    </w:p>
    <w:p w:rsidR="00A10C57" w:rsidRPr="00F31E63" w:rsidRDefault="00A10C57" w:rsidP="00E740C3">
      <w:pPr>
        <w:widowControl w:val="0"/>
        <w:numPr>
          <w:ilvl w:val="1"/>
          <w:numId w:val="9"/>
        </w:numPr>
        <w:spacing w:after="120"/>
        <w:ind w:left="1440"/>
        <w:rPr>
          <w:sz w:val="22"/>
          <w:szCs w:val="22"/>
        </w:rPr>
      </w:pPr>
      <w:r>
        <w:rPr>
          <w:sz w:val="22"/>
          <w:szCs w:val="22"/>
        </w:rPr>
        <w:t>Timing is an important issue in this planning. By the beginning of the budget period most decisions regarding fixed costs will have been made. With variable costs, day-to-day operating decisions affect the level of variable costs incurred in the period.</w:t>
      </w:r>
    </w:p>
    <w:p w:rsidR="00A10C57" w:rsidRDefault="00A10C57" w:rsidP="00760824">
      <w:pPr>
        <w:widowControl w:val="0"/>
        <w:tabs>
          <w:tab w:val="left" w:pos="-720"/>
          <w:tab w:val="left" w:pos="3600"/>
        </w:tabs>
        <w:suppressAutoHyphens/>
        <w:spacing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This is a good time to emphasize that fixed costs provide capacity. As such, the level of fixed costs must be determined well in advance of the budget period and those costs are frequently locked in for an extended time period. Thus this decision-making process can have a long-term effect on company profitability. Check recent business news articles for companies that have downsized, taking large losses while reducing capacity</w:t>
      </w:r>
      <w:r>
        <w:rPr>
          <w:rFonts w:ascii="Arial" w:hAnsi="Arial" w:cs="Arial"/>
          <w:sz w:val="18"/>
          <w:szCs w:val="18"/>
        </w:rPr>
        <w:t>.</w:t>
      </w:r>
    </w:p>
    <w:p w:rsidR="00A10C57" w:rsidRPr="00586B22" w:rsidRDefault="00A10C57" w:rsidP="00307E86">
      <w:pPr>
        <w:widowControl w:val="0"/>
        <w:rPr>
          <w:sz w:val="22"/>
          <w:szCs w:val="22"/>
        </w:rPr>
      </w:pPr>
    </w:p>
    <w:p w:rsidR="00A10C57" w:rsidRPr="002A1908" w:rsidRDefault="00A10C57" w:rsidP="00FB230B">
      <w:pPr>
        <w:widowControl w:val="0"/>
        <w:shd w:val="pct50" w:color="auto" w:fill="auto"/>
        <w:tabs>
          <w:tab w:val="left" w:pos="-720"/>
        </w:tabs>
        <w:suppressAutoHyphens/>
        <w:spacing w:line="260" w:lineRule="exact"/>
        <w:outlineLvl w:val="0"/>
        <w:rPr>
          <w:b/>
          <w:spacing w:val="-3"/>
          <w:sz w:val="22"/>
        </w:rPr>
      </w:pPr>
      <w:r>
        <w:rPr>
          <w:b/>
          <w:sz w:val="22"/>
        </w:rPr>
        <w:t xml:space="preserve">Refer to </w:t>
      </w:r>
      <w:r w:rsidRPr="002A1908">
        <w:rPr>
          <w:b/>
          <w:sz w:val="22"/>
        </w:rPr>
        <w:t>Quiz</w:t>
      </w:r>
      <w:r>
        <w:rPr>
          <w:b/>
          <w:sz w:val="22"/>
        </w:rPr>
        <w:t xml:space="preserve"> Question</w:t>
      </w:r>
      <w:r w:rsidRPr="002A1908">
        <w:rPr>
          <w:b/>
          <w:sz w:val="22"/>
        </w:rPr>
        <w:t xml:space="preserve"> 1</w:t>
      </w:r>
    </w:p>
    <w:p w:rsidR="00A10C57" w:rsidRPr="002A1908" w:rsidRDefault="00A10C57" w:rsidP="00EE3BB4">
      <w:pPr>
        <w:widowControl w:val="0"/>
        <w:tabs>
          <w:tab w:val="left" w:pos="-720"/>
        </w:tabs>
        <w:suppressAutoHyphens/>
        <w:spacing w:line="260" w:lineRule="exact"/>
        <w:outlineLvl w:val="0"/>
        <w:rPr>
          <w:sz w:val="22"/>
          <w:szCs w:val="22"/>
        </w:rPr>
      </w:pPr>
    </w:p>
    <w:p w:rsidR="00A10C57" w:rsidRDefault="00A10C57" w:rsidP="00073BD1">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2</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073BD1">
            <w:pPr>
              <w:rPr>
                <w:rFonts w:ascii="Arial" w:hAnsi="Arial" w:cs="Arial"/>
                <w:sz w:val="18"/>
                <w:szCs w:val="18"/>
              </w:rPr>
            </w:pPr>
            <w:r w:rsidRPr="00BE2795">
              <w:rPr>
                <w:rFonts w:ascii="Arial" w:hAnsi="Arial" w:cs="Arial"/>
                <w:sz w:val="18"/>
                <w:szCs w:val="18"/>
              </w:rPr>
              <w:t>Develop budgeted variable overhead cost rates</w:t>
            </w:r>
          </w:p>
          <w:p w:rsidR="00A10C57" w:rsidRPr="00BE2795" w:rsidRDefault="00A10C57" w:rsidP="00073BD1">
            <w:pPr>
              <w:rPr>
                <w:rFonts w:ascii="Arial" w:hAnsi="Arial" w:cs="Arial"/>
                <w:sz w:val="18"/>
                <w:szCs w:val="18"/>
              </w:rPr>
            </w:pPr>
          </w:p>
          <w:p w:rsidR="00A10C57" w:rsidRPr="00BE2795" w:rsidRDefault="00FB230B" w:rsidP="00073BD1">
            <w:pPr>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budgeted variable costs divided by quantity of cost-allocation base</w:t>
            </w:r>
          </w:p>
          <w:p w:rsidR="00A10C57" w:rsidRPr="00BE2795" w:rsidRDefault="00A10C57" w:rsidP="00BE2795">
            <w:pPr>
              <w:widowControl w:val="0"/>
              <w:rPr>
                <w:rFonts w:ascii="Arial" w:hAnsi="Arial" w:cs="Arial"/>
                <w:sz w:val="18"/>
                <w:szCs w:val="18"/>
              </w:rPr>
            </w:pPr>
          </w:p>
          <w:p w:rsidR="00A10C57" w:rsidRPr="00BE2795" w:rsidRDefault="00A10C57" w:rsidP="00F11E73">
            <w:pPr>
              <w:rPr>
                <w:rFonts w:ascii="Arial" w:hAnsi="Arial" w:cs="Arial"/>
                <w:sz w:val="18"/>
                <w:szCs w:val="18"/>
              </w:rPr>
            </w:pPr>
            <w:r w:rsidRPr="00BE2795">
              <w:rPr>
                <w:rFonts w:ascii="Arial" w:hAnsi="Arial" w:cs="Arial"/>
                <w:sz w:val="18"/>
                <w:szCs w:val="18"/>
              </w:rPr>
              <w:t>and fixed overhead cost rates</w:t>
            </w:r>
          </w:p>
          <w:p w:rsidR="00A10C57" w:rsidRPr="00BE2795" w:rsidRDefault="00A10C57" w:rsidP="00F11E73">
            <w:pPr>
              <w:rPr>
                <w:rFonts w:ascii="Arial" w:hAnsi="Arial" w:cs="Arial"/>
                <w:sz w:val="18"/>
                <w:szCs w:val="18"/>
              </w:rPr>
            </w:pPr>
          </w:p>
          <w:p w:rsidR="00A10C57" w:rsidRPr="00BE2795" w:rsidRDefault="00FB230B" w:rsidP="00F11E73">
            <w:pPr>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budgeted fixed costs divided by quantity of cost-allocation base</w:t>
            </w:r>
          </w:p>
          <w:p w:rsidR="00A10C57" w:rsidRPr="00BE2795" w:rsidRDefault="00A10C57" w:rsidP="00BE2795">
            <w:pPr>
              <w:widowControl w:val="0"/>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262626"/>
          </w:tcPr>
          <w:p w:rsidR="00A10C57" w:rsidRPr="00BE2795" w:rsidRDefault="00A10C57" w:rsidP="00BE2795">
            <w:pPr>
              <w:widowControl w:val="0"/>
              <w:rPr>
                <w:sz w:val="22"/>
              </w:rPr>
            </w:pPr>
          </w:p>
        </w:tc>
      </w:tr>
    </w:tbl>
    <w:p w:rsidR="00A10C57" w:rsidRDefault="00A10C57" w:rsidP="00D72837">
      <w:pPr>
        <w:widowControl w:val="0"/>
        <w:tabs>
          <w:tab w:val="left" w:pos="-720"/>
        </w:tabs>
        <w:suppressAutoHyphens/>
        <w:spacing w:after="120" w:line="260" w:lineRule="exact"/>
        <w:ind w:left="1440" w:hanging="720"/>
        <w:outlineLvl w:val="0"/>
        <w:rPr>
          <w:sz w:val="22"/>
          <w:szCs w:val="22"/>
        </w:rPr>
      </w:pPr>
    </w:p>
    <w:p w:rsidR="00A10C57" w:rsidRDefault="00A10C57" w:rsidP="007572F6">
      <w:pPr>
        <w:widowControl w:val="0"/>
        <w:spacing w:after="120"/>
        <w:ind w:left="1440" w:hanging="720"/>
        <w:rPr>
          <w:sz w:val="22"/>
          <w:szCs w:val="22"/>
        </w:rPr>
      </w:pPr>
      <w:r>
        <w:rPr>
          <w:sz w:val="22"/>
          <w:szCs w:val="22"/>
        </w:rPr>
        <w:t>2.1</w:t>
      </w:r>
      <w:r>
        <w:rPr>
          <w:sz w:val="22"/>
          <w:szCs w:val="22"/>
        </w:rPr>
        <w:tab/>
      </w:r>
      <w:r>
        <w:rPr>
          <w:b/>
          <w:sz w:val="22"/>
          <w:szCs w:val="22"/>
        </w:rPr>
        <w:t>Standard costing</w:t>
      </w:r>
      <w:r>
        <w:rPr>
          <w:sz w:val="22"/>
          <w:szCs w:val="22"/>
        </w:rPr>
        <w:t xml:space="preserve"> is a costing system that traces direct costs to output by multiplying standard prices or rates of inputs allowed for actual outputs produced and allocates overhead costs based on standard overhead cost rates times the standard quantities of the allocation bases allowed for the actual outputs produced.</w:t>
      </w:r>
    </w:p>
    <w:p w:rsidR="00A10C57" w:rsidRDefault="00A10C57" w:rsidP="00D72837">
      <w:pPr>
        <w:widowControl w:val="0"/>
        <w:tabs>
          <w:tab w:val="left" w:pos="-720"/>
        </w:tabs>
        <w:suppressAutoHyphens/>
        <w:spacing w:after="120" w:line="260" w:lineRule="exact"/>
        <w:ind w:left="1440" w:hanging="720"/>
        <w:outlineLvl w:val="0"/>
        <w:rPr>
          <w:sz w:val="22"/>
          <w:szCs w:val="22"/>
        </w:rPr>
      </w:pPr>
      <w:r>
        <w:rPr>
          <w:sz w:val="22"/>
          <w:szCs w:val="22"/>
        </w:rPr>
        <w:t>2.2</w:t>
      </w:r>
      <w:r w:rsidRPr="00D72837">
        <w:rPr>
          <w:sz w:val="22"/>
          <w:szCs w:val="22"/>
        </w:rPr>
        <w:tab/>
        <w:t xml:space="preserve">Developing budgeted variable overhead cost-allocation rates is a four-step </w:t>
      </w:r>
      <w:r w:rsidRPr="00D72837">
        <w:rPr>
          <w:sz w:val="22"/>
          <w:szCs w:val="22"/>
        </w:rPr>
        <w:lastRenderedPageBreak/>
        <w:t>process</w:t>
      </w:r>
      <w:r>
        <w:rPr>
          <w:sz w:val="22"/>
          <w:szCs w:val="22"/>
        </w:rPr>
        <w:t>. On the basis of standard quantities of inputs for actual outputs provided.</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This process will become much clearer to the student if an example is used to work through the process of developing these cost rates. The Webb Company example in the text can be utilized.</w:t>
      </w:r>
    </w:p>
    <w:p w:rsidR="00A10C57" w:rsidRDefault="00A10C57" w:rsidP="00D72837">
      <w:pPr>
        <w:widowControl w:val="0"/>
        <w:spacing w:after="120"/>
        <w:ind w:left="2880" w:hanging="1440"/>
        <w:rPr>
          <w:sz w:val="22"/>
          <w:szCs w:val="22"/>
        </w:rPr>
      </w:pPr>
      <w:r w:rsidRPr="00D72837">
        <w:rPr>
          <w:b/>
          <w:sz w:val="22"/>
          <w:szCs w:val="22"/>
        </w:rPr>
        <w:t>Step 1:</w:t>
      </w:r>
      <w:r>
        <w:rPr>
          <w:sz w:val="22"/>
          <w:szCs w:val="22"/>
        </w:rPr>
        <w:tab/>
      </w:r>
      <w:r w:rsidRPr="00D72837">
        <w:rPr>
          <w:b/>
          <w:sz w:val="22"/>
          <w:szCs w:val="22"/>
        </w:rPr>
        <w:t>Choose the Period to Be Used for the Budget.</w:t>
      </w:r>
      <w:r>
        <w:rPr>
          <w:sz w:val="22"/>
          <w:szCs w:val="22"/>
        </w:rPr>
        <w:t xml:space="preserve"> Normally companies will use a 12-month period for budgeting, but a shorter time frame may be appropriate in given situations.</w:t>
      </w:r>
    </w:p>
    <w:p w:rsidR="00A10C57" w:rsidRDefault="00A10C57" w:rsidP="00D72837">
      <w:pPr>
        <w:widowControl w:val="0"/>
        <w:spacing w:after="120"/>
        <w:ind w:left="2880" w:hanging="1440"/>
        <w:rPr>
          <w:sz w:val="22"/>
          <w:szCs w:val="22"/>
        </w:rPr>
      </w:pPr>
      <w:r w:rsidRPr="00D72837">
        <w:rPr>
          <w:b/>
          <w:sz w:val="22"/>
          <w:szCs w:val="22"/>
        </w:rPr>
        <w:t>Step 2:</w:t>
      </w:r>
      <w:r>
        <w:rPr>
          <w:sz w:val="22"/>
          <w:szCs w:val="22"/>
        </w:rPr>
        <w:tab/>
      </w:r>
      <w:r w:rsidRPr="00D72837">
        <w:rPr>
          <w:b/>
          <w:sz w:val="22"/>
          <w:szCs w:val="22"/>
        </w:rPr>
        <w:t>Select the Cost-Allocation Bases to Use in Allocating Variable Overhead Costs to Output Produced.</w:t>
      </w:r>
      <w:r>
        <w:rPr>
          <w:sz w:val="22"/>
          <w:szCs w:val="22"/>
        </w:rPr>
        <w:t xml:space="preserve"> In selecting the cost-allocation bases, management is seeking a cause-and-effect relationship between the cost and the base, or cost driver.</w:t>
      </w:r>
    </w:p>
    <w:p w:rsidR="00A10C57" w:rsidRDefault="00A10C57" w:rsidP="00D72837">
      <w:pPr>
        <w:widowControl w:val="0"/>
        <w:spacing w:after="120"/>
        <w:ind w:left="2880" w:hanging="1440"/>
        <w:rPr>
          <w:sz w:val="22"/>
          <w:szCs w:val="22"/>
        </w:rPr>
      </w:pPr>
      <w:r w:rsidRPr="00D72837">
        <w:rPr>
          <w:b/>
          <w:sz w:val="22"/>
          <w:szCs w:val="22"/>
        </w:rPr>
        <w:t>Step 3:</w:t>
      </w:r>
      <w:r>
        <w:rPr>
          <w:sz w:val="22"/>
          <w:szCs w:val="22"/>
        </w:rPr>
        <w:tab/>
      </w:r>
      <w:r w:rsidRPr="00D72837">
        <w:rPr>
          <w:b/>
          <w:sz w:val="22"/>
          <w:szCs w:val="22"/>
        </w:rPr>
        <w:t>Identify the Variable Overhead Costs Associated with Each Cost-Allocation Base.</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 xml:space="preserve">Identifying the </w:t>
      </w:r>
      <w:r w:rsidR="00FB230B" w:rsidRPr="00113EE0">
        <w:rPr>
          <w:rFonts w:ascii="Arial" w:hAnsi="Arial" w:cs="Arial"/>
          <w:sz w:val="18"/>
          <w:szCs w:val="18"/>
        </w:rPr>
        <w:t>cost</w:t>
      </w:r>
      <w:r w:rsidR="00FB230B">
        <w:rPr>
          <w:rFonts w:ascii="Arial" w:hAnsi="Arial" w:cs="Arial"/>
          <w:sz w:val="18"/>
          <w:szCs w:val="18"/>
        </w:rPr>
        <w:t>-</w:t>
      </w:r>
      <w:r w:rsidRPr="00113EE0">
        <w:rPr>
          <w:rFonts w:ascii="Arial" w:hAnsi="Arial" w:cs="Arial"/>
          <w:sz w:val="18"/>
          <w:szCs w:val="18"/>
        </w:rPr>
        <w:t>allocation bases and the costs associated with those bases are not necessarily sequential steps. The two frequently interact with each other as additional costs or drivers are identified and defined. The number of allocation bases and cost pools will vary depending on the system utilized by the company. With an activity</w:t>
      </w:r>
      <w:r>
        <w:rPr>
          <w:rFonts w:ascii="Arial" w:hAnsi="Arial" w:cs="Arial"/>
          <w:sz w:val="18"/>
          <w:szCs w:val="18"/>
        </w:rPr>
        <w:t>-</w:t>
      </w:r>
      <w:r w:rsidRPr="00113EE0">
        <w:rPr>
          <w:rFonts w:ascii="Arial" w:hAnsi="Arial" w:cs="Arial"/>
          <w:sz w:val="18"/>
          <w:szCs w:val="18"/>
        </w:rPr>
        <w:t>based system, there will be several drivers and cost pools.</w:t>
      </w:r>
    </w:p>
    <w:p w:rsidR="00A10C57" w:rsidRDefault="00A10C57" w:rsidP="00160A68">
      <w:pPr>
        <w:widowControl w:val="0"/>
        <w:spacing w:after="120"/>
        <w:ind w:left="2880" w:hanging="1440"/>
        <w:rPr>
          <w:sz w:val="22"/>
          <w:szCs w:val="22"/>
        </w:rPr>
      </w:pPr>
      <w:r w:rsidRPr="00D72837">
        <w:rPr>
          <w:b/>
          <w:sz w:val="22"/>
          <w:szCs w:val="22"/>
        </w:rPr>
        <w:t>Step 4:</w:t>
      </w:r>
      <w:r>
        <w:rPr>
          <w:sz w:val="22"/>
          <w:szCs w:val="22"/>
        </w:rPr>
        <w:tab/>
      </w:r>
      <w:r w:rsidRPr="00D72837">
        <w:rPr>
          <w:b/>
          <w:sz w:val="22"/>
          <w:szCs w:val="22"/>
        </w:rPr>
        <w:t>Compute the Rate per Unit of Each Cost-Allocation Base Used to Allocate Variable Overhead Costs to Output Produced.</w:t>
      </w:r>
    </w:p>
    <w:p w:rsidR="00A10C57" w:rsidRDefault="00A10C57" w:rsidP="00A82DF7">
      <w:pPr>
        <w:widowControl w:val="0"/>
        <w:spacing w:after="120"/>
        <w:ind w:left="1440" w:hanging="720"/>
        <w:rPr>
          <w:sz w:val="22"/>
          <w:szCs w:val="22"/>
        </w:rPr>
      </w:pPr>
      <w:r>
        <w:rPr>
          <w:sz w:val="22"/>
          <w:szCs w:val="22"/>
        </w:rPr>
        <w:t>2.3</w:t>
      </w:r>
      <w:r>
        <w:rPr>
          <w:sz w:val="22"/>
          <w:szCs w:val="22"/>
        </w:rPr>
        <w:tab/>
        <w:t>Fixed overhead costs are, by definition, a lump sum of costs that remain unchanged in total for a given period despite wide changes in the level of activity.</w:t>
      </w:r>
    </w:p>
    <w:p w:rsidR="00A10C57" w:rsidRDefault="00A10C57" w:rsidP="00A82DF7">
      <w:pPr>
        <w:widowControl w:val="0"/>
        <w:spacing w:after="120"/>
        <w:ind w:left="1440" w:hanging="720"/>
        <w:rPr>
          <w:sz w:val="22"/>
          <w:szCs w:val="22"/>
        </w:rPr>
      </w:pPr>
      <w:r>
        <w:rPr>
          <w:sz w:val="22"/>
          <w:szCs w:val="22"/>
        </w:rPr>
        <w:t>2.4</w:t>
      </w:r>
      <w:r>
        <w:rPr>
          <w:sz w:val="22"/>
          <w:szCs w:val="22"/>
        </w:rPr>
        <w:tab/>
        <w:t>These costs are fixed in the sense that they do not automatically increase or decrease with the level of activity within the relevant range.</w:t>
      </w:r>
    </w:p>
    <w:p w:rsidR="00A10C57" w:rsidRPr="0039160B" w:rsidRDefault="00A10C57" w:rsidP="00A82DF7">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Discuss unitized fixed costs. Emphasize that fixed costs are expressed on a per</w:t>
      </w:r>
      <w:r>
        <w:rPr>
          <w:rFonts w:ascii="Arial" w:hAnsi="Arial" w:cs="Arial"/>
          <w:sz w:val="18"/>
          <w:szCs w:val="18"/>
        </w:rPr>
        <w:t>-</w:t>
      </w:r>
      <w:r w:rsidRPr="00113EE0">
        <w:rPr>
          <w:rFonts w:ascii="Arial" w:hAnsi="Arial" w:cs="Arial"/>
          <w:sz w:val="18"/>
          <w:szCs w:val="18"/>
        </w:rPr>
        <w:t>unit basis to facilitate assigning a unit cost to the product or service. Illustrate that a change in the level of activity changes the per</w:t>
      </w:r>
      <w:r>
        <w:rPr>
          <w:rFonts w:ascii="Arial" w:hAnsi="Arial" w:cs="Arial"/>
          <w:sz w:val="18"/>
          <w:szCs w:val="18"/>
        </w:rPr>
        <w:t>-</w:t>
      </w:r>
      <w:r w:rsidRPr="00113EE0">
        <w:rPr>
          <w:rFonts w:ascii="Arial" w:hAnsi="Arial" w:cs="Arial"/>
          <w:sz w:val="18"/>
          <w:szCs w:val="18"/>
        </w:rPr>
        <w:t>unit cost of the fixed amount, not the total fixed cost.</w:t>
      </w:r>
    </w:p>
    <w:p w:rsidR="00A10C57" w:rsidRDefault="00A10C57" w:rsidP="00A82DF7">
      <w:pPr>
        <w:widowControl w:val="0"/>
        <w:spacing w:after="120"/>
        <w:ind w:left="1440" w:hanging="720"/>
        <w:rPr>
          <w:sz w:val="22"/>
          <w:szCs w:val="22"/>
        </w:rPr>
      </w:pPr>
      <w:r>
        <w:rPr>
          <w:sz w:val="22"/>
          <w:szCs w:val="22"/>
        </w:rPr>
        <w:t>2.5</w:t>
      </w:r>
      <w:r>
        <w:rPr>
          <w:sz w:val="22"/>
          <w:szCs w:val="22"/>
        </w:rPr>
        <w:tab/>
        <w:t>As with variable costs, there is a four-step procedure for developing the budget fixed overhead rate.</w:t>
      </w:r>
    </w:p>
    <w:p w:rsidR="00A10C57" w:rsidRDefault="00A10C57" w:rsidP="00A82DF7">
      <w:pPr>
        <w:widowControl w:val="0"/>
        <w:spacing w:after="120"/>
        <w:ind w:left="2880" w:hanging="1440"/>
        <w:rPr>
          <w:sz w:val="22"/>
          <w:szCs w:val="22"/>
        </w:rPr>
      </w:pPr>
      <w:r w:rsidRPr="009B1493">
        <w:rPr>
          <w:b/>
          <w:sz w:val="22"/>
          <w:szCs w:val="22"/>
        </w:rPr>
        <w:t>Step 1:</w:t>
      </w:r>
      <w:r>
        <w:rPr>
          <w:sz w:val="22"/>
          <w:szCs w:val="22"/>
        </w:rPr>
        <w:tab/>
      </w:r>
      <w:r w:rsidRPr="009B1493">
        <w:rPr>
          <w:b/>
          <w:sz w:val="22"/>
          <w:szCs w:val="22"/>
        </w:rPr>
        <w:t>Choose the Period to Use for the Budget.</w:t>
      </w:r>
      <w:r>
        <w:rPr>
          <w:sz w:val="22"/>
          <w:szCs w:val="22"/>
        </w:rPr>
        <w:t xml:space="preserve"> As with variable costs, this budget period is usually 12 months.</w:t>
      </w:r>
    </w:p>
    <w:p w:rsidR="00A10C57" w:rsidRDefault="00A10C57" w:rsidP="00A82DF7">
      <w:pPr>
        <w:widowControl w:val="0"/>
        <w:spacing w:after="120"/>
        <w:ind w:left="2880" w:hanging="1440"/>
        <w:rPr>
          <w:sz w:val="22"/>
          <w:szCs w:val="22"/>
        </w:rPr>
      </w:pPr>
      <w:r w:rsidRPr="009B1493">
        <w:rPr>
          <w:b/>
          <w:sz w:val="22"/>
          <w:szCs w:val="22"/>
        </w:rPr>
        <w:t>Step 2:</w:t>
      </w:r>
      <w:r>
        <w:rPr>
          <w:sz w:val="22"/>
          <w:szCs w:val="22"/>
        </w:rPr>
        <w:tab/>
      </w:r>
      <w:r w:rsidRPr="009B1493">
        <w:rPr>
          <w:b/>
          <w:sz w:val="22"/>
          <w:szCs w:val="22"/>
        </w:rPr>
        <w:t>Select the Cost-Allocation Bases to Use in Allocating Fixed Overhead Costs to Output Produced.</w:t>
      </w:r>
      <w:r>
        <w:rPr>
          <w:sz w:val="22"/>
          <w:szCs w:val="22"/>
        </w:rPr>
        <w:t xml:space="preserve"> The cost driver, or allocation base, is also referred to as the </w:t>
      </w:r>
      <w:r w:rsidRPr="00AC76E6">
        <w:rPr>
          <w:b/>
          <w:sz w:val="22"/>
          <w:szCs w:val="22"/>
        </w:rPr>
        <w:t>denominator level</w:t>
      </w:r>
      <w:r>
        <w:rPr>
          <w:sz w:val="22"/>
          <w:szCs w:val="22"/>
        </w:rPr>
        <w:t xml:space="preserve"> as it is the denominator in the fixed overhead rate computation.</w:t>
      </w:r>
    </w:p>
    <w:p w:rsidR="00A10C57" w:rsidRPr="0039160B" w:rsidRDefault="00A10C57" w:rsidP="00A82DF7">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 xml:space="preserve">Due to the nature of fixed costs it is not always feasible or possible to find a cause-and-effect </w:t>
      </w:r>
      <w:r w:rsidRPr="00113EE0">
        <w:rPr>
          <w:rFonts w:ascii="Arial" w:hAnsi="Arial" w:cs="Arial"/>
          <w:sz w:val="18"/>
          <w:szCs w:val="18"/>
        </w:rPr>
        <w:lastRenderedPageBreak/>
        <w:t>relationship between the level of activity and the costs incurred. Therefore, even in a well-developed activity</w:t>
      </w:r>
      <w:r>
        <w:rPr>
          <w:rFonts w:ascii="Arial" w:hAnsi="Arial" w:cs="Arial"/>
          <w:sz w:val="18"/>
          <w:szCs w:val="18"/>
        </w:rPr>
        <w:t>-</w:t>
      </w:r>
      <w:r w:rsidRPr="00113EE0">
        <w:rPr>
          <w:rFonts w:ascii="Arial" w:hAnsi="Arial" w:cs="Arial"/>
          <w:sz w:val="18"/>
          <w:szCs w:val="18"/>
        </w:rPr>
        <w:t>based costing system, a company is likely to have an element of fixed overhead that is allocated under some “generic” allocation base such as machine hours or direct labor hours.</w:t>
      </w:r>
    </w:p>
    <w:p w:rsidR="00A10C57" w:rsidRDefault="00A10C57" w:rsidP="00A82DF7">
      <w:pPr>
        <w:widowControl w:val="0"/>
        <w:spacing w:after="120"/>
        <w:ind w:left="2880" w:hanging="1440"/>
        <w:rPr>
          <w:sz w:val="22"/>
          <w:szCs w:val="22"/>
        </w:rPr>
      </w:pPr>
      <w:r w:rsidRPr="009B1493">
        <w:rPr>
          <w:b/>
          <w:sz w:val="22"/>
          <w:szCs w:val="22"/>
        </w:rPr>
        <w:t>Step 3:</w:t>
      </w:r>
      <w:r>
        <w:rPr>
          <w:sz w:val="22"/>
          <w:szCs w:val="22"/>
        </w:rPr>
        <w:tab/>
      </w:r>
      <w:r w:rsidRPr="009B1493">
        <w:rPr>
          <w:b/>
          <w:sz w:val="22"/>
          <w:szCs w:val="22"/>
        </w:rPr>
        <w:t>Identify the Fixed Overhead Costs Associated with Each Cost-Allocation Base.</w:t>
      </w:r>
    </w:p>
    <w:p w:rsidR="00A10C57" w:rsidRDefault="00A10C57" w:rsidP="00A82DF7">
      <w:pPr>
        <w:widowControl w:val="0"/>
        <w:spacing w:after="120"/>
        <w:ind w:left="2880" w:hanging="1440"/>
        <w:rPr>
          <w:sz w:val="22"/>
          <w:szCs w:val="22"/>
        </w:rPr>
      </w:pPr>
      <w:r w:rsidRPr="009B1493">
        <w:rPr>
          <w:b/>
          <w:sz w:val="22"/>
          <w:szCs w:val="22"/>
        </w:rPr>
        <w:t>Step 4:</w:t>
      </w:r>
      <w:r>
        <w:rPr>
          <w:sz w:val="22"/>
          <w:szCs w:val="22"/>
        </w:rPr>
        <w:tab/>
      </w:r>
      <w:r w:rsidRPr="00160A68">
        <w:rPr>
          <w:b/>
          <w:sz w:val="22"/>
          <w:szCs w:val="22"/>
        </w:rPr>
        <w:t>Compute the Rate per Unit of Each Cost-Allocation Base Used to Allocate Fixed Overhead Costs to Output Produced.</w:t>
      </w:r>
    </w:p>
    <w:p w:rsidR="00A10C57" w:rsidRPr="00C3118B" w:rsidRDefault="00A10C57" w:rsidP="00C3118B">
      <w:pPr>
        <w:widowControl w:val="0"/>
        <w:rPr>
          <w:sz w:val="22"/>
          <w:szCs w:val="22"/>
        </w:rPr>
      </w:pPr>
    </w:p>
    <w:p w:rsidR="00A10C57" w:rsidRPr="002A1908" w:rsidRDefault="00A10C57" w:rsidP="00FB230B">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 xml:space="preserve">Question </w:t>
      </w:r>
      <w:r w:rsidRPr="002A1908">
        <w:rPr>
          <w:b/>
          <w:spacing w:val="-3"/>
          <w:sz w:val="22"/>
        </w:rPr>
        <w:t>2</w:t>
      </w:r>
    </w:p>
    <w:p w:rsidR="00A10C57" w:rsidRDefault="00A10C57" w:rsidP="00EE3BB4">
      <w:pPr>
        <w:widowControl w:val="0"/>
        <w:rPr>
          <w:sz w:val="22"/>
          <w:szCs w:val="22"/>
        </w:rPr>
      </w:pPr>
    </w:p>
    <w:p w:rsidR="00A10C57" w:rsidRDefault="00A10C57" w:rsidP="00073BD1">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3</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Compute the variable overhead flexible-budget variance,</w:t>
            </w:r>
          </w:p>
          <w:p w:rsidR="00A10C57" w:rsidRPr="00BE2795" w:rsidRDefault="00A10C57" w:rsidP="00BE2795">
            <w:pPr>
              <w:widowControl w:val="0"/>
              <w:rPr>
                <w:rFonts w:ascii="Arial" w:hAnsi="Arial" w:cs="Arial"/>
                <w:sz w:val="18"/>
                <w:szCs w:val="18"/>
              </w:rPr>
            </w:pPr>
          </w:p>
          <w:p w:rsidR="00A10C57" w:rsidRPr="00BE2795" w:rsidRDefault="00FB230B" w:rsidP="00BE2795">
            <w:pPr>
              <w:widowControl w:val="0"/>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difference between actual variable overhead costs and flexible-budget variable overhead amounts</w:t>
            </w:r>
          </w:p>
          <w:p w:rsidR="00A10C57" w:rsidRPr="00BE2795" w:rsidRDefault="00A10C57" w:rsidP="00BE2795">
            <w:pPr>
              <w:widowControl w:val="0"/>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the variable overhead efficiency variance,</w:t>
            </w:r>
          </w:p>
          <w:p w:rsidR="00A10C57" w:rsidRPr="00BE2795" w:rsidRDefault="00A10C57" w:rsidP="00BE2795">
            <w:pPr>
              <w:widowControl w:val="0"/>
              <w:rPr>
                <w:rFonts w:ascii="Arial" w:hAnsi="Arial" w:cs="Arial"/>
                <w:sz w:val="18"/>
                <w:szCs w:val="18"/>
              </w:rPr>
            </w:pPr>
          </w:p>
          <w:p w:rsidR="00A10C57" w:rsidRPr="00BE2795" w:rsidRDefault="00FB230B" w:rsidP="00BE2795">
            <w:pPr>
              <w:widowControl w:val="0"/>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difference between actual quantity of cost-allocation base and budgeted quantity of cost-allocation base</w:t>
            </w:r>
          </w:p>
          <w:p w:rsidR="00A10C57" w:rsidRPr="00BE2795" w:rsidRDefault="00A10C57" w:rsidP="00BE2795">
            <w:pPr>
              <w:widowControl w:val="0"/>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and the variable overhead spending variance</w:t>
            </w:r>
          </w:p>
          <w:p w:rsidR="00A10C57" w:rsidRPr="00BE2795" w:rsidRDefault="00A10C57" w:rsidP="00BE2795">
            <w:pPr>
              <w:widowControl w:val="0"/>
              <w:rPr>
                <w:rFonts w:ascii="Arial" w:hAnsi="Arial" w:cs="Arial"/>
                <w:sz w:val="18"/>
                <w:szCs w:val="18"/>
              </w:rPr>
            </w:pPr>
          </w:p>
          <w:p w:rsidR="00A10C57" w:rsidRPr="00BE2795" w:rsidRDefault="00FB230B" w:rsidP="00BE2795">
            <w:pPr>
              <w:widowControl w:val="0"/>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difference between actual variable overhead cost rate and budgeted variable overhead cost rate</w:t>
            </w:r>
          </w:p>
          <w:p w:rsidR="00A10C57" w:rsidRPr="00BE2795" w:rsidRDefault="00A10C57" w:rsidP="00BE2795">
            <w:pPr>
              <w:widowControl w:val="0"/>
              <w:rPr>
                <w:rFonts w:ascii="Arial" w:hAnsi="Arial" w:cs="Arial"/>
                <w:sz w:val="18"/>
                <w:szCs w:val="18"/>
              </w:rPr>
            </w:pPr>
            <w:r w:rsidRPr="00BE2795">
              <w:rPr>
                <w:rFonts w:ascii="Arial" w:hAnsi="Arial" w:cs="Arial"/>
                <w:sz w:val="18"/>
                <w:szCs w:val="18"/>
              </w:rPr>
              <w:t xml:space="preserve"> </w:t>
            </w:r>
          </w:p>
        </w:tc>
      </w:tr>
      <w:tr w:rsidR="00A10C57" w:rsidRPr="00E575D1">
        <w:tc>
          <w:tcPr>
            <w:tcW w:w="4320" w:type="dxa"/>
            <w:gridSpan w:val="2"/>
            <w:tcBorders>
              <w:top w:val="nil"/>
              <w:left w:val="nil"/>
              <w:bottom w:val="nil"/>
              <w:right w:val="nil"/>
            </w:tcBorders>
            <w:shd w:val="clear" w:color="auto" w:fill="262626"/>
          </w:tcPr>
          <w:p w:rsidR="00A10C57" w:rsidRPr="00BE2795" w:rsidRDefault="00A10C57" w:rsidP="00BE2795">
            <w:pPr>
              <w:widowControl w:val="0"/>
              <w:rPr>
                <w:sz w:val="22"/>
              </w:rPr>
            </w:pPr>
          </w:p>
        </w:tc>
      </w:tr>
    </w:tbl>
    <w:p w:rsidR="00A10C57" w:rsidRPr="00E575D1" w:rsidRDefault="00A10C57" w:rsidP="006563AE">
      <w:pPr>
        <w:widowControl w:val="0"/>
        <w:rPr>
          <w:sz w:val="22"/>
        </w:rPr>
      </w:pPr>
    </w:p>
    <w:p w:rsidR="00A10C57" w:rsidRDefault="00A10C57" w:rsidP="007A168C">
      <w:pPr>
        <w:numPr>
          <w:ilvl w:val="1"/>
          <w:numId w:val="8"/>
        </w:numPr>
        <w:spacing w:after="120"/>
        <w:ind w:left="1440"/>
        <w:rPr>
          <w:sz w:val="22"/>
        </w:rPr>
      </w:pPr>
      <w:r>
        <w:rPr>
          <w:sz w:val="22"/>
        </w:rPr>
        <w:t xml:space="preserve">The </w:t>
      </w:r>
      <w:r>
        <w:rPr>
          <w:b/>
          <w:sz w:val="22"/>
        </w:rPr>
        <w:t>variable overhead flexible-budget variance</w:t>
      </w:r>
      <w:r>
        <w:rPr>
          <w:sz w:val="22"/>
        </w:rPr>
        <w:t xml:space="preserve"> measures the difference between actual variable overhead costs incurred and the flexible-budget overhead amounts.</w:t>
      </w:r>
    </w:p>
    <w:p w:rsidR="00A10C57" w:rsidRDefault="00A10C57" w:rsidP="00160A68">
      <w:pPr>
        <w:tabs>
          <w:tab w:val="left" w:pos="0"/>
        </w:tabs>
        <w:ind w:left="1440"/>
        <w:rPr>
          <w:sz w:val="22"/>
        </w:rPr>
      </w:pPr>
      <w:r>
        <w:rPr>
          <w:sz w:val="22"/>
        </w:rPr>
        <w:t xml:space="preserve">Variable overhead </w:t>
      </w:r>
      <w:r>
        <w:rPr>
          <w:sz w:val="22"/>
        </w:rPr>
        <w:tab/>
      </w:r>
      <w:r>
        <w:rPr>
          <w:sz w:val="22"/>
        </w:rPr>
        <w:tab/>
        <w:t>Actual costs</w:t>
      </w:r>
      <w:r>
        <w:rPr>
          <w:sz w:val="22"/>
        </w:rPr>
        <w:tab/>
      </w:r>
      <w:r>
        <w:rPr>
          <w:sz w:val="22"/>
        </w:rPr>
        <w:tab/>
        <w:t>Flexible-budget</w:t>
      </w:r>
    </w:p>
    <w:p w:rsidR="00A10C57" w:rsidRDefault="00A10C57" w:rsidP="00160A68">
      <w:pPr>
        <w:tabs>
          <w:tab w:val="left" w:pos="0"/>
        </w:tabs>
        <w:spacing w:after="120"/>
        <w:ind w:left="1440"/>
        <w:rPr>
          <w:sz w:val="22"/>
        </w:rPr>
      </w:pPr>
      <w:r>
        <w:rPr>
          <w:sz w:val="22"/>
        </w:rPr>
        <w:t xml:space="preserve">flexible-budget variance  = </w:t>
      </w:r>
      <w:r>
        <w:rPr>
          <w:sz w:val="22"/>
        </w:rPr>
        <w:tab/>
        <w:t xml:space="preserve">   incurred</w:t>
      </w:r>
      <w:r>
        <w:rPr>
          <w:sz w:val="22"/>
        </w:rPr>
        <w:tab/>
        <w:t>–</w:t>
      </w:r>
      <w:r>
        <w:rPr>
          <w:sz w:val="22"/>
        </w:rPr>
        <w:tab/>
        <w:t xml:space="preserve">     amount</w:t>
      </w:r>
      <w:r w:rsidRPr="00160A68">
        <w:rPr>
          <w:position w:val="-4"/>
          <w:sz w:val="22"/>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2.9pt" o:ole="">
            <v:imagedata r:id="rId9" o:title=""/>
          </v:shape>
          <o:OLEObject Type="Embed" ProgID="Equation.DSMT4" ShapeID="_x0000_i1025" DrawAspect="Content" ObjectID="_1457511071" r:id="rId10"/>
        </w:object>
      </w:r>
    </w:p>
    <w:p w:rsidR="00A10C57" w:rsidRDefault="00A10C57" w:rsidP="007A168C">
      <w:pPr>
        <w:numPr>
          <w:ilvl w:val="1"/>
          <w:numId w:val="8"/>
        </w:numPr>
        <w:tabs>
          <w:tab w:val="clear" w:pos="0"/>
        </w:tabs>
        <w:spacing w:after="120"/>
        <w:ind w:left="1440"/>
        <w:rPr>
          <w:sz w:val="22"/>
        </w:rPr>
      </w:pPr>
      <w:r>
        <w:rPr>
          <w:sz w:val="22"/>
        </w:rPr>
        <w:t>This variance reveals how much variable overhead costs differed from the flexible budget amount. However, it does little to explain why this difference occurred. To learn why the variance arose, it needs to be divided into two components—variable overhead efficiency variance and the variable overhead spending variance.</w:t>
      </w:r>
    </w:p>
    <w:p w:rsidR="00A10C57"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Demonstrating the variable overhead variances as you explain each one will help the students grasp the differences and meaning of each. It will also be helpful to explain what each variance represents using nonaccounting language.</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lastRenderedPageBreak/>
        <w:t xml:space="preserve"> </w:t>
      </w:r>
    </w:p>
    <w:p w:rsidR="00A10C57" w:rsidRPr="00550666" w:rsidRDefault="00A10C57" w:rsidP="007A168C">
      <w:pPr>
        <w:numPr>
          <w:ilvl w:val="1"/>
          <w:numId w:val="8"/>
        </w:numPr>
        <w:tabs>
          <w:tab w:val="clear" w:pos="0"/>
        </w:tabs>
        <w:spacing w:after="120"/>
        <w:ind w:left="1440"/>
        <w:rPr>
          <w:sz w:val="22"/>
          <w:szCs w:val="22"/>
        </w:rPr>
      </w:pPr>
      <w:r w:rsidRPr="00550666">
        <w:rPr>
          <w:sz w:val="22"/>
          <w:szCs w:val="22"/>
        </w:rPr>
        <w:t xml:space="preserve">The </w:t>
      </w:r>
      <w:r w:rsidRPr="00550666">
        <w:rPr>
          <w:b/>
          <w:sz w:val="22"/>
          <w:szCs w:val="22"/>
        </w:rPr>
        <w:t>variable overhead efficiency variance</w:t>
      </w:r>
      <w:r w:rsidRPr="00550666">
        <w:rPr>
          <w:sz w:val="22"/>
          <w:szCs w:val="22"/>
        </w:rPr>
        <w:t xml:space="preserve"> measures the difference between actual quantities of the </w:t>
      </w:r>
      <w:r w:rsidR="00FB230B" w:rsidRPr="00550666">
        <w:rPr>
          <w:sz w:val="22"/>
          <w:szCs w:val="22"/>
        </w:rPr>
        <w:t>cost</w:t>
      </w:r>
      <w:r w:rsidR="00FB230B">
        <w:rPr>
          <w:sz w:val="22"/>
          <w:szCs w:val="22"/>
        </w:rPr>
        <w:t>-</w:t>
      </w:r>
      <w:r w:rsidRPr="00550666">
        <w:rPr>
          <w:sz w:val="22"/>
          <w:szCs w:val="22"/>
        </w:rPr>
        <w:t>allocation base used and budgeted quantities of the cost-allocation base that should have been used to produce actual output.</w:t>
      </w:r>
    </w:p>
    <w:p w:rsidR="00A10C57" w:rsidRDefault="00A10C57" w:rsidP="007A168C">
      <w:pPr>
        <w:spacing w:after="120"/>
        <w:ind w:left="2160" w:hanging="720"/>
        <w:rPr>
          <w:sz w:val="22"/>
        </w:rPr>
      </w:pPr>
      <w:r w:rsidRPr="002A1908">
        <w:rPr>
          <w:sz w:val="22"/>
        </w:rPr>
        <w:t>Variable overhead efficiency variance</w:t>
      </w:r>
      <w:r>
        <w:rPr>
          <w:sz w:val="22"/>
        </w:rPr>
        <w:t xml:space="preserve"> = </w:t>
      </w:r>
    </w:p>
    <w:p w:rsidR="00A10C57" w:rsidRDefault="00A10C57" w:rsidP="007A168C">
      <w:pPr>
        <w:spacing w:after="120"/>
        <w:ind w:left="2160" w:hanging="720"/>
        <w:rPr>
          <w:sz w:val="22"/>
        </w:rPr>
      </w:pPr>
      <w:r w:rsidRPr="002A1908">
        <w:rPr>
          <w:sz w:val="22"/>
        </w:rPr>
        <w:t>(Actual Qty of Allocation Base – Standard Qty of Allocation Base</w:t>
      </w:r>
      <w:r>
        <w:rPr>
          <w:sz w:val="22"/>
        </w:rPr>
        <w:t xml:space="preserve"> allowed for actual output</w:t>
      </w:r>
      <w:r w:rsidRPr="002A1908">
        <w:rPr>
          <w:sz w:val="22"/>
        </w:rPr>
        <w:t xml:space="preserve">) </w:t>
      </w:r>
      <w:r w:rsidR="00A06E6E" w:rsidRPr="00586B22">
        <w:rPr>
          <w:sz w:val="22"/>
          <w:szCs w:val="22"/>
        </w:rPr>
        <w:sym w:font="Symbol" w:char="F0B4"/>
      </w:r>
      <w:r w:rsidR="008D70E9" w:rsidRPr="002A1908">
        <w:rPr>
          <w:sz w:val="22"/>
        </w:rPr>
        <w:t xml:space="preserve"> </w:t>
      </w:r>
      <w:r w:rsidRPr="002A1908">
        <w:rPr>
          <w:sz w:val="22"/>
        </w:rPr>
        <w:t>Standard Price</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760824">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The variable overhead efficiency variance measures the efficiency with which the cost-allocation base is used. For example, if the allocation base is direct labor hours and there is an unfavorable direct labor efficiency variance, the variable overhead efficiency variance will also be unfavorable.</w:t>
      </w:r>
    </w:p>
    <w:p w:rsidR="00A10C57" w:rsidRDefault="00A10C57" w:rsidP="007A168C">
      <w:pPr>
        <w:numPr>
          <w:ilvl w:val="1"/>
          <w:numId w:val="8"/>
        </w:numPr>
        <w:tabs>
          <w:tab w:val="clear" w:pos="0"/>
        </w:tabs>
        <w:spacing w:after="120"/>
        <w:ind w:left="1440"/>
        <w:rPr>
          <w:sz w:val="22"/>
        </w:rPr>
      </w:pPr>
      <w:r>
        <w:rPr>
          <w:sz w:val="22"/>
        </w:rPr>
        <w:t xml:space="preserve">The </w:t>
      </w:r>
      <w:r>
        <w:rPr>
          <w:b/>
          <w:sz w:val="22"/>
        </w:rPr>
        <w:t>variable overhead spending variance</w:t>
      </w:r>
      <w:r>
        <w:rPr>
          <w:sz w:val="22"/>
        </w:rPr>
        <w:t xml:space="preserve"> is the difference between actual variable overhead costs per unit of the cost-allocation base and budgeted variable overhead cost per unit of the cost-allocation base. This variance arises simply because the items that make up variable overhead cost more or less than was budgeted.</w:t>
      </w:r>
    </w:p>
    <w:p w:rsidR="00A10C57" w:rsidRPr="002A1908" w:rsidRDefault="00A10C57" w:rsidP="007A168C">
      <w:pPr>
        <w:spacing w:after="120"/>
        <w:ind w:left="2160" w:hanging="720"/>
        <w:rPr>
          <w:sz w:val="22"/>
        </w:rPr>
      </w:pPr>
      <w:r w:rsidRPr="002A1908">
        <w:rPr>
          <w:sz w:val="22"/>
        </w:rPr>
        <w:t xml:space="preserve">Variable overhead spending variance  </w:t>
      </w:r>
      <w:r>
        <w:rPr>
          <w:sz w:val="22"/>
        </w:rPr>
        <w:t>=</w:t>
      </w:r>
    </w:p>
    <w:p w:rsidR="00A10C57" w:rsidRDefault="00A10C57" w:rsidP="00760824">
      <w:pPr>
        <w:spacing w:after="120"/>
        <w:ind w:left="1440"/>
        <w:rPr>
          <w:sz w:val="22"/>
        </w:rPr>
      </w:pPr>
      <w:r w:rsidRPr="002A1908">
        <w:rPr>
          <w:sz w:val="22"/>
        </w:rPr>
        <w:t>(Actual Price of Allocation Base – Standard Price of Allocation B</w:t>
      </w:r>
      <w:r>
        <w:rPr>
          <w:sz w:val="22"/>
        </w:rPr>
        <w:t>ase)</w:t>
      </w:r>
      <w:r w:rsidR="00A06E6E" w:rsidRPr="00A06E6E">
        <w:rPr>
          <w:sz w:val="22"/>
          <w:szCs w:val="22"/>
        </w:rPr>
        <w:t xml:space="preserve"> </w:t>
      </w:r>
      <w:r w:rsidR="00A06E6E" w:rsidRPr="00586B22">
        <w:rPr>
          <w:sz w:val="22"/>
          <w:szCs w:val="22"/>
        </w:rPr>
        <w:sym w:font="Symbol" w:char="F0B4"/>
      </w:r>
      <w:r>
        <w:rPr>
          <w:sz w:val="22"/>
        </w:rPr>
        <w:t xml:space="preserve"> Actual Qty</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Pr>
          <w:sz w:val="22"/>
        </w:rPr>
        <w:t>(</w:t>
      </w:r>
      <w:r w:rsidRPr="00113EE0">
        <w:rPr>
          <w:rFonts w:ascii="Arial" w:hAnsi="Arial" w:cs="Arial"/>
          <w:sz w:val="18"/>
          <w:szCs w:val="18"/>
        </w:rPr>
        <w:t>Exhibit 8-</w:t>
      </w:r>
      <w:r w:rsidR="00C50CF8">
        <w:rPr>
          <w:rFonts w:ascii="Arial" w:hAnsi="Arial" w:cs="Arial"/>
          <w:sz w:val="18"/>
          <w:szCs w:val="18"/>
        </w:rPr>
        <w:t>4</w:t>
      </w:r>
      <w:r w:rsidR="00C50CF8" w:rsidRPr="00113EE0">
        <w:rPr>
          <w:rFonts w:ascii="Arial" w:hAnsi="Arial" w:cs="Arial"/>
          <w:sz w:val="18"/>
          <w:szCs w:val="18"/>
        </w:rPr>
        <w:t xml:space="preserve"> </w:t>
      </w:r>
      <w:r w:rsidRPr="00113EE0">
        <w:rPr>
          <w:rFonts w:ascii="Arial" w:hAnsi="Arial" w:cs="Arial"/>
          <w:sz w:val="18"/>
          <w:szCs w:val="18"/>
        </w:rPr>
        <w:t>displays variable overhead efficiency and spending variance calculations.</w:t>
      </w:r>
      <w:r>
        <w:rPr>
          <w:rFonts w:ascii="Arial" w:hAnsi="Arial" w:cs="Arial"/>
          <w:sz w:val="18"/>
          <w:szCs w:val="18"/>
        </w:rPr>
        <w:t>)</w:t>
      </w:r>
    </w:p>
    <w:p w:rsidR="00A10C57" w:rsidRDefault="00A10C57" w:rsidP="007A168C">
      <w:pPr>
        <w:widowControl w:val="0"/>
        <w:numPr>
          <w:ilvl w:val="1"/>
          <w:numId w:val="8"/>
        </w:numPr>
        <w:tabs>
          <w:tab w:val="clear" w:pos="0"/>
          <w:tab w:val="left" w:pos="-720"/>
        </w:tabs>
        <w:suppressAutoHyphens/>
        <w:spacing w:after="120" w:line="260" w:lineRule="exact"/>
        <w:ind w:left="1440"/>
        <w:outlineLvl w:val="0"/>
        <w:rPr>
          <w:spacing w:val="-3"/>
          <w:sz w:val="22"/>
        </w:rPr>
      </w:pPr>
      <w:r>
        <w:rPr>
          <w:spacing w:val="-3"/>
          <w:sz w:val="22"/>
        </w:rPr>
        <w:t>In recording the journal entries for variable overhead, the variances are included, so that the costs of the products or services are recorded at standard. Note that an unfavorable variance will be recorded as a debit and a favorable variance as a credit.</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pacing w:val="-3"/>
          <w:sz w:val="18"/>
          <w:szCs w:val="18"/>
        </w:rPr>
        <w:t>Teaching point</w:t>
      </w:r>
      <w:r>
        <w:rPr>
          <w:rFonts w:ascii="Arial" w:hAnsi="Arial" w:cs="Arial"/>
          <w:spacing w:val="-3"/>
          <w:sz w:val="18"/>
          <w:szCs w:val="18"/>
        </w:rPr>
        <w:t xml:space="preserve">. </w:t>
      </w:r>
      <w:r w:rsidRPr="00113EE0">
        <w:rPr>
          <w:rFonts w:ascii="Arial" w:hAnsi="Arial" w:cs="Arial"/>
          <w:spacing w:val="-3"/>
          <w:sz w:val="18"/>
          <w:szCs w:val="18"/>
        </w:rPr>
        <w:t>In illustrating the computation of these variances it will reinforce the concept for the students if you conclude by illustrating the journal entries.</w:t>
      </w:r>
    </w:p>
    <w:p w:rsidR="00A10C57" w:rsidRPr="00307E86" w:rsidRDefault="00A10C57" w:rsidP="00EE3BB4">
      <w:pPr>
        <w:widowControl w:val="0"/>
        <w:tabs>
          <w:tab w:val="left" w:pos="-720"/>
        </w:tabs>
        <w:suppressAutoHyphens/>
        <w:spacing w:line="260" w:lineRule="exact"/>
        <w:outlineLvl w:val="0"/>
        <w:rPr>
          <w:b/>
          <w:spacing w:val="-3"/>
          <w:sz w:val="22"/>
          <w:szCs w:val="22"/>
        </w:rPr>
      </w:pPr>
    </w:p>
    <w:p w:rsidR="00A10C57" w:rsidRPr="002A1908" w:rsidRDefault="00A10C57" w:rsidP="00815D8F">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Quiz</w:t>
      </w:r>
      <w:r>
        <w:rPr>
          <w:b/>
          <w:spacing w:val="-3"/>
          <w:sz w:val="22"/>
        </w:rPr>
        <w:t xml:space="preserve"> Questions 3, </w:t>
      </w:r>
      <w:r w:rsidRPr="002A1908">
        <w:rPr>
          <w:b/>
          <w:spacing w:val="-3"/>
          <w:sz w:val="22"/>
        </w:rPr>
        <w:t>4</w:t>
      </w:r>
      <w:r>
        <w:rPr>
          <w:b/>
          <w:spacing w:val="-3"/>
          <w:sz w:val="22"/>
        </w:rPr>
        <w:t>, and 5</w:t>
      </w:r>
      <w:r w:rsidRPr="002A1908">
        <w:rPr>
          <w:b/>
          <w:spacing w:val="-3"/>
          <w:sz w:val="22"/>
        </w:rPr>
        <w:t xml:space="preserve">       </w:t>
      </w:r>
      <w:r>
        <w:rPr>
          <w:b/>
          <w:spacing w:val="-3"/>
          <w:sz w:val="22"/>
        </w:rPr>
        <w:tab/>
      </w:r>
      <w:r>
        <w:rPr>
          <w:b/>
          <w:spacing w:val="-3"/>
          <w:sz w:val="22"/>
        </w:rPr>
        <w:tab/>
      </w:r>
      <w:r>
        <w:rPr>
          <w:b/>
          <w:spacing w:val="-3"/>
          <w:sz w:val="22"/>
        </w:rPr>
        <w:tab/>
      </w:r>
      <w:r>
        <w:rPr>
          <w:b/>
          <w:spacing w:val="-3"/>
          <w:sz w:val="22"/>
        </w:rPr>
        <w:tab/>
        <w:t xml:space="preserve">          E</w:t>
      </w:r>
      <w:r w:rsidRPr="002A1908">
        <w:rPr>
          <w:b/>
          <w:sz w:val="22"/>
        </w:rPr>
        <w:t>xercises 8-16</w:t>
      </w:r>
      <w:r>
        <w:rPr>
          <w:b/>
          <w:sz w:val="22"/>
        </w:rPr>
        <w:t xml:space="preserve"> and </w:t>
      </w:r>
      <w:r w:rsidRPr="002A1908">
        <w:rPr>
          <w:b/>
          <w:sz w:val="22"/>
        </w:rPr>
        <w:t>8-18</w:t>
      </w:r>
    </w:p>
    <w:p w:rsidR="00A10C57" w:rsidRDefault="00A10C57" w:rsidP="00EE3BB4">
      <w:pPr>
        <w:widowControl w:val="0"/>
        <w:rPr>
          <w:sz w:val="22"/>
          <w:szCs w:val="22"/>
        </w:rPr>
      </w:pPr>
    </w:p>
    <w:p w:rsidR="00A10C57" w:rsidRDefault="00A10C57" w:rsidP="008A4EDF">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4</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8A4EDF">
            <w:pPr>
              <w:rPr>
                <w:rFonts w:ascii="Arial" w:hAnsi="Arial" w:cs="Arial"/>
                <w:sz w:val="18"/>
                <w:szCs w:val="18"/>
              </w:rPr>
            </w:pPr>
            <w:r w:rsidRPr="00BE2795">
              <w:rPr>
                <w:rFonts w:ascii="Arial" w:hAnsi="Arial" w:cs="Arial"/>
                <w:sz w:val="18"/>
                <w:szCs w:val="18"/>
              </w:rPr>
              <w:t>Compute the fixed overhead flexible-budget variance,</w:t>
            </w:r>
          </w:p>
          <w:p w:rsidR="00A10C57" w:rsidRPr="00BE2795" w:rsidRDefault="00A10C57" w:rsidP="008A4EDF">
            <w:pPr>
              <w:rPr>
                <w:rFonts w:ascii="Arial" w:hAnsi="Arial" w:cs="Arial"/>
                <w:sz w:val="18"/>
                <w:szCs w:val="18"/>
              </w:rPr>
            </w:pPr>
          </w:p>
          <w:p w:rsidR="00A10C57" w:rsidRPr="00BE2795" w:rsidRDefault="00906B92" w:rsidP="008A4EDF">
            <w:pPr>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difference between actual fixed overhead costs and flexible-budget fixed overhead amounts</w:t>
            </w:r>
          </w:p>
          <w:p w:rsidR="00A10C57" w:rsidRPr="00BE2795" w:rsidRDefault="00A10C57" w:rsidP="008A4EDF">
            <w:pPr>
              <w:rPr>
                <w:rFonts w:ascii="Arial" w:hAnsi="Arial" w:cs="Arial"/>
                <w:sz w:val="18"/>
                <w:szCs w:val="18"/>
              </w:rPr>
            </w:pPr>
          </w:p>
          <w:p w:rsidR="00A10C57" w:rsidRPr="00BE2795" w:rsidRDefault="00A10C57" w:rsidP="008A4EDF">
            <w:pPr>
              <w:rPr>
                <w:rFonts w:ascii="Arial" w:hAnsi="Arial" w:cs="Arial"/>
                <w:sz w:val="18"/>
                <w:szCs w:val="18"/>
              </w:rPr>
            </w:pPr>
            <w:r w:rsidRPr="00BE2795">
              <w:rPr>
                <w:rFonts w:ascii="Arial" w:hAnsi="Arial" w:cs="Arial"/>
                <w:sz w:val="18"/>
                <w:szCs w:val="18"/>
              </w:rPr>
              <w:t>the fixed overhead spending variance,</w:t>
            </w:r>
            <w:r w:rsidR="00906B92">
              <w:rPr>
                <w:rFonts w:ascii="Arial" w:hAnsi="Arial" w:cs="Arial"/>
                <w:sz w:val="18"/>
                <w:szCs w:val="18"/>
              </w:rPr>
              <w:t xml:space="preserve"> </w:t>
            </w:r>
            <w:r w:rsidRPr="00BE2795">
              <w:rPr>
                <w:rFonts w:ascii="Arial" w:hAnsi="Arial" w:cs="Arial"/>
                <w:sz w:val="18"/>
                <w:szCs w:val="18"/>
              </w:rPr>
              <w:t>and the fixed overhead production-volume variance</w:t>
            </w:r>
          </w:p>
          <w:p w:rsidR="00A10C57" w:rsidRPr="00BE2795" w:rsidRDefault="00A10C57" w:rsidP="008A4EDF">
            <w:pPr>
              <w:rPr>
                <w:rFonts w:ascii="Arial" w:hAnsi="Arial" w:cs="Arial"/>
                <w:sz w:val="18"/>
                <w:szCs w:val="18"/>
              </w:rPr>
            </w:pPr>
          </w:p>
          <w:p w:rsidR="00A10C57" w:rsidRPr="00BE2795" w:rsidRDefault="00906B92" w:rsidP="008A4EDF">
            <w:pPr>
              <w:rPr>
                <w:sz w:val="22"/>
              </w:rPr>
            </w:pPr>
            <w:r>
              <w:rPr>
                <w:rFonts w:ascii="Arial" w:hAnsi="Arial" w:cs="Arial"/>
                <w:sz w:val="18"/>
                <w:szCs w:val="18"/>
              </w:rPr>
              <w:t>…</w:t>
            </w:r>
            <w:r w:rsidR="00A10C57" w:rsidRPr="00BE2795">
              <w:rPr>
                <w:rFonts w:ascii="Arial" w:hAnsi="Arial" w:cs="Arial"/>
                <w:sz w:val="18"/>
                <w:szCs w:val="18"/>
              </w:rPr>
              <w:t xml:space="preserve"> difference between budgeted fixed overhead and fixed overhead allocated on the basis of actual output produced</w:t>
            </w:r>
          </w:p>
          <w:p w:rsidR="00A10C57" w:rsidRPr="00BE2795" w:rsidRDefault="00A10C57" w:rsidP="00BE2795">
            <w:pPr>
              <w:widowControl w:val="0"/>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333333"/>
          </w:tcPr>
          <w:p w:rsidR="00A10C57" w:rsidRPr="00BE2795" w:rsidRDefault="00A10C57" w:rsidP="00BE2795">
            <w:pPr>
              <w:widowControl w:val="0"/>
              <w:rPr>
                <w:sz w:val="22"/>
              </w:rPr>
            </w:pPr>
          </w:p>
        </w:tc>
      </w:tr>
    </w:tbl>
    <w:p w:rsidR="00A10C57" w:rsidRDefault="00A10C57" w:rsidP="008A4EDF">
      <w:pPr>
        <w:widowControl w:val="0"/>
        <w:rPr>
          <w:sz w:val="22"/>
        </w:rPr>
      </w:pPr>
    </w:p>
    <w:p w:rsidR="00A10C57" w:rsidRDefault="00A10C57" w:rsidP="00FD3EA5">
      <w:pPr>
        <w:widowControl w:val="0"/>
        <w:spacing w:after="120"/>
        <w:ind w:left="1440" w:hanging="720"/>
        <w:rPr>
          <w:sz w:val="22"/>
          <w:szCs w:val="22"/>
        </w:rPr>
      </w:pPr>
      <w:r>
        <w:rPr>
          <w:sz w:val="22"/>
          <w:szCs w:val="22"/>
        </w:rPr>
        <w:t>4.1</w:t>
      </w:r>
      <w:r>
        <w:rPr>
          <w:sz w:val="22"/>
          <w:szCs w:val="22"/>
        </w:rPr>
        <w:tab/>
        <w:t>The flexible-budget amount for fixed costs is also the amount included in the static budget prepared at the beginning of the period because fixed costs are not affected by changes in output.</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z w:val="18"/>
          <w:szCs w:val="18"/>
        </w:rPr>
        <w:t>Teaching point</w:t>
      </w:r>
      <w:r>
        <w:rPr>
          <w:rFonts w:ascii="Arial" w:hAnsi="Arial" w:cs="Arial"/>
          <w:sz w:val="18"/>
          <w:szCs w:val="18"/>
        </w:rPr>
        <w:t xml:space="preserve">. </w:t>
      </w:r>
      <w:r w:rsidRPr="00113EE0">
        <w:rPr>
          <w:rFonts w:ascii="Arial" w:hAnsi="Arial" w:cs="Arial"/>
          <w:sz w:val="18"/>
          <w:szCs w:val="18"/>
        </w:rPr>
        <w:t>As with the variable</w:t>
      </w:r>
      <w:r>
        <w:rPr>
          <w:rFonts w:ascii="Arial" w:hAnsi="Arial" w:cs="Arial"/>
          <w:sz w:val="18"/>
          <w:szCs w:val="18"/>
        </w:rPr>
        <w:t xml:space="preserve"> overhead</w:t>
      </w:r>
      <w:r w:rsidRPr="00113EE0">
        <w:rPr>
          <w:rFonts w:ascii="Arial" w:hAnsi="Arial" w:cs="Arial"/>
          <w:sz w:val="18"/>
          <w:szCs w:val="18"/>
        </w:rPr>
        <w:t xml:space="preserve"> variances, demonstrating the fixed overhead variances as you explain each one will help the students grasp the differences and meaning of each. It will also be helpful to explain what each variance represents using nonaccounting language.</w:t>
      </w:r>
    </w:p>
    <w:p w:rsidR="00A10C57" w:rsidRDefault="00A10C57" w:rsidP="007A168C">
      <w:pPr>
        <w:widowControl w:val="0"/>
        <w:spacing w:after="120"/>
        <w:ind w:left="1440" w:hanging="720"/>
        <w:rPr>
          <w:sz w:val="22"/>
          <w:szCs w:val="22"/>
        </w:rPr>
      </w:pPr>
      <w:r>
        <w:rPr>
          <w:sz w:val="22"/>
          <w:szCs w:val="22"/>
        </w:rPr>
        <w:t>4.2</w:t>
      </w:r>
      <w:r>
        <w:rPr>
          <w:sz w:val="22"/>
          <w:szCs w:val="22"/>
        </w:rPr>
        <w:tab/>
        <w:t xml:space="preserve">The </w:t>
      </w:r>
      <w:r>
        <w:rPr>
          <w:b/>
          <w:sz w:val="22"/>
          <w:szCs w:val="22"/>
        </w:rPr>
        <w:t>fixed overhead flexible-budget variance</w:t>
      </w:r>
      <w:r>
        <w:rPr>
          <w:sz w:val="22"/>
          <w:szCs w:val="22"/>
        </w:rPr>
        <w:t xml:space="preserve"> is the difference between actual fixed overhead costs and fixed overhead costs in the flexible budget.</w:t>
      </w:r>
    </w:p>
    <w:p w:rsidR="00A10C57" w:rsidRDefault="00A10C57" w:rsidP="00906B92">
      <w:pPr>
        <w:widowControl w:val="0"/>
        <w:ind w:left="1440"/>
        <w:rPr>
          <w:sz w:val="22"/>
          <w:szCs w:val="22"/>
        </w:rPr>
      </w:pPr>
      <w:r>
        <w:rPr>
          <w:sz w:val="22"/>
          <w:szCs w:val="22"/>
        </w:rPr>
        <w:t xml:space="preserve">Fixed overhead </w:t>
      </w:r>
      <w:r>
        <w:rPr>
          <w:sz w:val="22"/>
          <w:szCs w:val="22"/>
        </w:rPr>
        <w:tab/>
      </w:r>
      <w:r>
        <w:rPr>
          <w:sz w:val="22"/>
          <w:szCs w:val="22"/>
        </w:rPr>
        <w:tab/>
      </w:r>
      <w:r>
        <w:rPr>
          <w:sz w:val="22"/>
          <w:szCs w:val="22"/>
        </w:rPr>
        <w:tab/>
        <w:t>Actual costs</w:t>
      </w:r>
      <w:r>
        <w:rPr>
          <w:sz w:val="22"/>
          <w:szCs w:val="22"/>
        </w:rPr>
        <w:tab/>
      </w:r>
      <w:r>
        <w:rPr>
          <w:sz w:val="22"/>
          <w:szCs w:val="22"/>
        </w:rPr>
        <w:tab/>
        <w:t>Flexible-budget</w:t>
      </w:r>
    </w:p>
    <w:p w:rsidR="00A10C57" w:rsidRDefault="00A10C57" w:rsidP="00906B92">
      <w:pPr>
        <w:widowControl w:val="0"/>
        <w:spacing w:after="120"/>
        <w:ind w:left="1440"/>
        <w:rPr>
          <w:sz w:val="22"/>
          <w:szCs w:val="22"/>
        </w:rPr>
      </w:pPr>
      <w:r>
        <w:rPr>
          <w:sz w:val="22"/>
          <w:szCs w:val="22"/>
        </w:rPr>
        <w:t xml:space="preserve">flexible-budget variance   =   </w:t>
      </w:r>
      <w:r>
        <w:rPr>
          <w:sz w:val="22"/>
          <w:szCs w:val="22"/>
        </w:rPr>
        <w:tab/>
        <w:t xml:space="preserve">    incurred</w:t>
      </w:r>
      <w:r>
        <w:rPr>
          <w:sz w:val="22"/>
          <w:szCs w:val="22"/>
        </w:rPr>
        <w:tab/>
        <w:t>–</w:t>
      </w:r>
      <w:r>
        <w:rPr>
          <w:sz w:val="22"/>
          <w:szCs w:val="22"/>
        </w:rPr>
        <w:tab/>
        <w:t xml:space="preserve">     amount</w:t>
      </w:r>
    </w:p>
    <w:p w:rsidR="00A10C57" w:rsidRDefault="00A10C57" w:rsidP="007A168C">
      <w:pPr>
        <w:widowControl w:val="0"/>
        <w:spacing w:after="120"/>
        <w:ind w:left="1440" w:hanging="720"/>
        <w:rPr>
          <w:sz w:val="22"/>
          <w:szCs w:val="22"/>
        </w:rPr>
      </w:pPr>
      <w:r>
        <w:rPr>
          <w:sz w:val="22"/>
          <w:szCs w:val="22"/>
        </w:rPr>
        <w:t>4.3</w:t>
      </w:r>
      <w:r>
        <w:rPr>
          <w:sz w:val="22"/>
          <w:szCs w:val="22"/>
        </w:rPr>
        <w:tab/>
        <w:t>Note that there is no fixed overhead efficiency variance because the amount of fixed overhead is unaffected by how efficiently the allocation basis is used to produce output.</w:t>
      </w:r>
    </w:p>
    <w:p w:rsidR="00A10C57" w:rsidRPr="00EA06D9" w:rsidRDefault="00A10C57" w:rsidP="007A168C">
      <w:pPr>
        <w:widowControl w:val="0"/>
        <w:spacing w:after="120"/>
        <w:ind w:left="1440" w:hanging="720"/>
        <w:rPr>
          <w:sz w:val="22"/>
          <w:szCs w:val="22"/>
        </w:rPr>
      </w:pPr>
      <w:r>
        <w:rPr>
          <w:sz w:val="22"/>
          <w:szCs w:val="22"/>
        </w:rPr>
        <w:t>4.4</w:t>
      </w:r>
      <w:r>
        <w:rPr>
          <w:sz w:val="22"/>
          <w:szCs w:val="22"/>
        </w:rPr>
        <w:tab/>
        <w:t xml:space="preserve">Because there is no fixed overhead efficiency variance, the </w:t>
      </w:r>
      <w:r>
        <w:rPr>
          <w:b/>
          <w:sz w:val="22"/>
          <w:szCs w:val="22"/>
        </w:rPr>
        <w:t>fixed overhead spending variance</w:t>
      </w:r>
      <w:r>
        <w:rPr>
          <w:sz w:val="22"/>
          <w:szCs w:val="22"/>
        </w:rPr>
        <w:t xml:space="preserve"> and the fixed overhead flexible-budget variance are the same.</w:t>
      </w:r>
    </w:p>
    <w:p w:rsidR="00A10C57" w:rsidRDefault="00A10C57" w:rsidP="00906B92">
      <w:pPr>
        <w:widowControl w:val="0"/>
        <w:ind w:left="1440"/>
        <w:rPr>
          <w:sz w:val="22"/>
          <w:szCs w:val="22"/>
        </w:rPr>
      </w:pPr>
      <w:r>
        <w:rPr>
          <w:sz w:val="22"/>
          <w:szCs w:val="22"/>
        </w:rPr>
        <w:t xml:space="preserve">Fixed overhead </w:t>
      </w:r>
      <w:r>
        <w:rPr>
          <w:sz w:val="22"/>
          <w:szCs w:val="22"/>
        </w:rPr>
        <w:tab/>
      </w:r>
      <w:r>
        <w:rPr>
          <w:sz w:val="22"/>
          <w:szCs w:val="22"/>
        </w:rPr>
        <w:tab/>
      </w:r>
      <w:r>
        <w:rPr>
          <w:sz w:val="22"/>
          <w:szCs w:val="22"/>
        </w:rPr>
        <w:tab/>
        <w:t>Actual costs</w:t>
      </w:r>
      <w:r>
        <w:rPr>
          <w:sz w:val="22"/>
          <w:szCs w:val="22"/>
        </w:rPr>
        <w:tab/>
      </w:r>
      <w:r>
        <w:rPr>
          <w:sz w:val="22"/>
          <w:szCs w:val="22"/>
        </w:rPr>
        <w:tab/>
        <w:t>Flexible-budget</w:t>
      </w:r>
    </w:p>
    <w:p w:rsidR="00A10C57" w:rsidRDefault="00A10C57" w:rsidP="00906B92">
      <w:pPr>
        <w:widowControl w:val="0"/>
        <w:spacing w:after="120"/>
        <w:ind w:left="1440"/>
        <w:rPr>
          <w:sz w:val="22"/>
          <w:szCs w:val="22"/>
        </w:rPr>
      </w:pPr>
      <w:r>
        <w:rPr>
          <w:sz w:val="22"/>
          <w:szCs w:val="22"/>
        </w:rPr>
        <w:t xml:space="preserve">spending variance     =   </w:t>
      </w:r>
      <w:r>
        <w:rPr>
          <w:sz w:val="22"/>
          <w:szCs w:val="22"/>
        </w:rPr>
        <w:tab/>
        <w:t xml:space="preserve">                incurred</w:t>
      </w:r>
      <w:r>
        <w:rPr>
          <w:sz w:val="22"/>
          <w:szCs w:val="22"/>
        </w:rPr>
        <w:tab/>
        <w:t>–</w:t>
      </w:r>
      <w:r>
        <w:rPr>
          <w:sz w:val="22"/>
          <w:szCs w:val="22"/>
        </w:rPr>
        <w:tab/>
        <w:t xml:space="preserve">     amount</w:t>
      </w:r>
    </w:p>
    <w:p w:rsidR="00A10C57" w:rsidRDefault="00A10C57" w:rsidP="007A168C">
      <w:pPr>
        <w:widowControl w:val="0"/>
        <w:spacing w:after="120"/>
        <w:ind w:left="1440" w:hanging="720"/>
        <w:rPr>
          <w:sz w:val="22"/>
          <w:szCs w:val="22"/>
        </w:rPr>
      </w:pPr>
      <w:r>
        <w:rPr>
          <w:sz w:val="22"/>
          <w:szCs w:val="22"/>
        </w:rPr>
        <w:t>4.5</w:t>
      </w:r>
      <w:r>
        <w:rPr>
          <w:sz w:val="22"/>
          <w:szCs w:val="22"/>
        </w:rPr>
        <w:tab/>
        <w:t>This variance arises because the items making up fixed overhead cost (such as insurance) were more or less than was budgeted.</w:t>
      </w:r>
    </w:p>
    <w:p w:rsidR="00A10C57" w:rsidRDefault="00A10C57" w:rsidP="007A168C">
      <w:pPr>
        <w:widowControl w:val="0"/>
        <w:spacing w:after="120"/>
        <w:ind w:left="1440" w:hanging="720"/>
        <w:rPr>
          <w:sz w:val="22"/>
          <w:szCs w:val="22"/>
        </w:rPr>
      </w:pPr>
      <w:r>
        <w:rPr>
          <w:sz w:val="22"/>
          <w:szCs w:val="22"/>
        </w:rPr>
        <w:t>4.6</w:t>
      </w:r>
      <w:r>
        <w:rPr>
          <w:sz w:val="22"/>
          <w:szCs w:val="22"/>
        </w:rPr>
        <w:tab/>
        <w:t xml:space="preserve">The </w:t>
      </w:r>
      <w:r w:rsidRPr="00421A36">
        <w:rPr>
          <w:b/>
          <w:sz w:val="22"/>
          <w:szCs w:val="22"/>
        </w:rPr>
        <w:t>production-volume variance</w:t>
      </w:r>
      <w:r>
        <w:rPr>
          <w:b/>
          <w:sz w:val="22"/>
          <w:szCs w:val="22"/>
        </w:rPr>
        <w:t xml:space="preserve"> </w:t>
      </w:r>
      <w:r w:rsidRPr="00B85244">
        <w:rPr>
          <w:sz w:val="22"/>
          <w:szCs w:val="22"/>
        </w:rPr>
        <w:t>(also known as the</w:t>
      </w:r>
      <w:r>
        <w:rPr>
          <w:b/>
          <w:sz w:val="22"/>
          <w:szCs w:val="22"/>
        </w:rPr>
        <w:t xml:space="preserve"> denominator-level variance</w:t>
      </w:r>
      <w:r w:rsidRPr="00B85244">
        <w:rPr>
          <w:sz w:val="22"/>
          <w:szCs w:val="22"/>
        </w:rPr>
        <w:t xml:space="preserve">) </w:t>
      </w:r>
      <w:r>
        <w:rPr>
          <w:sz w:val="22"/>
          <w:szCs w:val="22"/>
        </w:rPr>
        <w:t>arises only for fixed costs. This variance is the difference between budgeted fixed overhead and fixed overhead allocated based on the number of units actually produced.</w:t>
      </w:r>
    </w:p>
    <w:p w:rsidR="00A10C57" w:rsidRDefault="00A10C57" w:rsidP="00906B92">
      <w:pPr>
        <w:widowControl w:val="0"/>
        <w:ind w:left="1440"/>
        <w:rPr>
          <w:sz w:val="22"/>
          <w:szCs w:val="22"/>
        </w:rPr>
      </w:pPr>
      <w:r>
        <w:rPr>
          <w:sz w:val="22"/>
          <w:szCs w:val="22"/>
        </w:rPr>
        <w:t xml:space="preserve">Production </w:t>
      </w:r>
      <w:r>
        <w:rPr>
          <w:sz w:val="22"/>
          <w:szCs w:val="22"/>
        </w:rPr>
        <w:tab/>
      </w:r>
      <w:r>
        <w:rPr>
          <w:sz w:val="22"/>
          <w:szCs w:val="22"/>
        </w:rPr>
        <w:tab/>
        <w:t xml:space="preserve">    Budgeted</w:t>
      </w:r>
      <w:r>
        <w:rPr>
          <w:sz w:val="22"/>
          <w:szCs w:val="22"/>
        </w:rPr>
        <w:tab/>
      </w:r>
      <w:r>
        <w:rPr>
          <w:sz w:val="22"/>
          <w:szCs w:val="22"/>
        </w:rPr>
        <w:tab/>
        <w:t>Fixed overhead allocated</w:t>
      </w:r>
    </w:p>
    <w:p w:rsidR="00A10C57" w:rsidRDefault="00A10C57" w:rsidP="00906B92">
      <w:pPr>
        <w:widowControl w:val="0"/>
        <w:spacing w:after="120"/>
        <w:ind w:left="1440"/>
        <w:rPr>
          <w:sz w:val="22"/>
          <w:szCs w:val="22"/>
        </w:rPr>
      </w:pPr>
      <w:r>
        <w:rPr>
          <w:sz w:val="22"/>
          <w:szCs w:val="22"/>
        </w:rPr>
        <w:t>volume variance  =</w:t>
      </w:r>
      <w:r>
        <w:rPr>
          <w:sz w:val="22"/>
          <w:szCs w:val="22"/>
        </w:rPr>
        <w:tab/>
        <w:t>fixed overhead    –</w:t>
      </w:r>
      <w:r>
        <w:rPr>
          <w:sz w:val="22"/>
          <w:szCs w:val="22"/>
        </w:rPr>
        <w:tab/>
        <w:t>for actual output units produced</w:t>
      </w:r>
    </w:p>
    <w:p w:rsidR="00A10C57" w:rsidRPr="00B85244" w:rsidRDefault="00A10C57" w:rsidP="007A168C">
      <w:pPr>
        <w:widowControl w:val="0"/>
        <w:spacing w:after="120"/>
        <w:ind w:left="1440" w:hanging="720"/>
        <w:rPr>
          <w:sz w:val="22"/>
          <w:szCs w:val="22"/>
        </w:rPr>
      </w:pPr>
      <w:r>
        <w:rPr>
          <w:sz w:val="22"/>
          <w:szCs w:val="22"/>
        </w:rPr>
        <w:t>4.7</w:t>
      </w:r>
      <w:r>
        <w:rPr>
          <w:sz w:val="22"/>
          <w:szCs w:val="22"/>
        </w:rPr>
        <w:tab/>
        <w:t xml:space="preserve">The </w:t>
      </w:r>
      <w:r w:rsidR="00906B92">
        <w:rPr>
          <w:sz w:val="22"/>
          <w:szCs w:val="22"/>
        </w:rPr>
        <w:t>production-</w:t>
      </w:r>
      <w:r>
        <w:rPr>
          <w:sz w:val="22"/>
          <w:szCs w:val="22"/>
        </w:rPr>
        <w:t xml:space="preserve">volume variance is an indicator of the use of capacity. If the company exceeded planned capacity, the variance is favorable, as fixed overhead is divided among a greater number of units. If the company fell short of planned capacity, the variance is unfavorable, as there was unused capacity. It should be noted that this variance is directly influenced by the </w:t>
      </w:r>
      <w:r>
        <w:rPr>
          <w:b/>
          <w:sz w:val="22"/>
          <w:szCs w:val="22"/>
        </w:rPr>
        <w:t>production-denominator level</w:t>
      </w:r>
      <w:r w:rsidRPr="00980BE2">
        <w:rPr>
          <w:b/>
          <w:sz w:val="22"/>
          <w:szCs w:val="22"/>
        </w:rPr>
        <w:t>,</w:t>
      </w:r>
      <w:r>
        <w:rPr>
          <w:sz w:val="22"/>
          <w:szCs w:val="22"/>
        </w:rPr>
        <w:t xml:space="preserve"> or definition of capacity for determining the application rate.</w:t>
      </w:r>
    </w:p>
    <w:p w:rsidR="00A10C57" w:rsidRDefault="00A10C57" w:rsidP="007A168C">
      <w:pPr>
        <w:widowControl w:val="0"/>
        <w:spacing w:after="120"/>
        <w:ind w:left="1440" w:hanging="720"/>
        <w:rPr>
          <w:sz w:val="22"/>
          <w:szCs w:val="22"/>
        </w:rPr>
      </w:pPr>
      <w:r>
        <w:rPr>
          <w:sz w:val="22"/>
          <w:szCs w:val="22"/>
        </w:rPr>
        <w:t>4.8</w:t>
      </w:r>
      <w:r>
        <w:rPr>
          <w:sz w:val="22"/>
          <w:szCs w:val="22"/>
        </w:rPr>
        <w:tab/>
        <w:t>Another way to view the production-volume variance is that a favorable variance indicates that overhead was overallocated; if unfavorable, overhead is underallocated.</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(E</w:t>
      </w:r>
      <w:r w:rsidRPr="00113EE0">
        <w:rPr>
          <w:rFonts w:ascii="Arial" w:hAnsi="Arial" w:cs="Arial"/>
          <w:sz w:val="18"/>
          <w:szCs w:val="18"/>
        </w:rPr>
        <w:t xml:space="preserve">xhibit 8-3 is a graphic presentation of the </w:t>
      </w:r>
      <w:r w:rsidR="008D70E9" w:rsidRPr="00113EE0">
        <w:rPr>
          <w:rFonts w:ascii="Arial" w:hAnsi="Arial" w:cs="Arial"/>
          <w:sz w:val="18"/>
          <w:szCs w:val="18"/>
        </w:rPr>
        <w:t>production</w:t>
      </w:r>
      <w:r w:rsidR="008D70E9">
        <w:rPr>
          <w:rFonts w:ascii="Arial" w:hAnsi="Arial" w:cs="Arial"/>
          <w:sz w:val="18"/>
          <w:szCs w:val="18"/>
        </w:rPr>
        <w:t>-</w:t>
      </w:r>
      <w:r w:rsidRPr="00113EE0">
        <w:rPr>
          <w:rFonts w:ascii="Arial" w:hAnsi="Arial" w:cs="Arial"/>
          <w:sz w:val="18"/>
          <w:szCs w:val="18"/>
        </w:rPr>
        <w:t>volume variance</w:t>
      </w:r>
      <w:r>
        <w:rPr>
          <w:rFonts w:ascii="Arial" w:hAnsi="Arial" w:cs="Arial"/>
          <w:sz w:val="18"/>
          <w:szCs w:val="18"/>
        </w:rPr>
        <w:t>.</w:t>
      </w:r>
      <w:r w:rsidRPr="00113EE0">
        <w:rPr>
          <w:rFonts w:ascii="Arial" w:hAnsi="Arial" w:cs="Arial"/>
          <w:sz w:val="18"/>
          <w:szCs w:val="18"/>
        </w:rPr>
        <w:t>)</w:t>
      </w:r>
    </w:p>
    <w:p w:rsidR="00A10C57" w:rsidRPr="00421A36" w:rsidRDefault="00A10C57" w:rsidP="00307E86">
      <w:pPr>
        <w:widowControl w:val="0"/>
        <w:spacing w:after="120"/>
        <w:ind w:left="1440" w:hanging="720"/>
        <w:rPr>
          <w:sz w:val="22"/>
          <w:szCs w:val="22"/>
        </w:rPr>
      </w:pPr>
      <w:r>
        <w:rPr>
          <w:sz w:val="22"/>
          <w:szCs w:val="22"/>
        </w:rPr>
        <w:t>4.9</w:t>
      </w:r>
      <w:r>
        <w:rPr>
          <w:sz w:val="22"/>
          <w:szCs w:val="22"/>
        </w:rPr>
        <w:tab/>
        <w:t>As with variable overhead, the journal entries for fixed overhead incorporate the variances into the accounts.</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pacing w:val="-3"/>
          <w:sz w:val="18"/>
          <w:szCs w:val="18"/>
        </w:rPr>
        <w:t>Teaching point</w:t>
      </w:r>
      <w:r>
        <w:rPr>
          <w:rFonts w:ascii="Arial" w:hAnsi="Arial" w:cs="Arial"/>
          <w:spacing w:val="-3"/>
          <w:sz w:val="18"/>
          <w:szCs w:val="18"/>
        </w:rPr>
        <w:t xml:space="preserve">. </w:t>
      </w:r>
      <w:r w:rsidRPr="00113EE0">
        <w:rPr>
          <w:rFonts w:ascii="Arial" w:hAnsi="Arial" w:cs="Arial"/>
          <w:spacing w:val="-3"/>
          <w:sz w:val="18"/>
          <w:szCs w:val="18"/>
        </w:rPr>
        <w:t xml:space="preserve">As with variable overhead variances, the </w:t>
      </w:r>
      <w:r w:rsidRPr="00113EE0">
        <w:rPr>
          <w:rFonts w:ascii="Arial" w:hAnsi="Arial" w:cs="Arial"/>
          <w:spacing w:val="-3"/>
          <w:sz w:val="18"/>
          <w:szCs w:val="18"/>
        </w:rPr>
        <w:lastRenderedPageBreak/>
        <w:t>concept will be reinforced if you conclude by illustrating the journal entries.</w:t>
      </w:r>
    </w:p>
    <w:p w:rsidR="00A10C57" w:rsidRDefault="00A10C57" w:rsidP="007A168C">
      <w:pPr>
        <w:widowControl w:val="0"/>
        <w:tabs>
          <w:tab w:val="left" w:pos="-720"/>
        </w:tabs>
        <w:suppressAutoHyphens/>
        <w:spacing w:after="120" w:line="260" w:lineRule="exact"/>
        <w:ind w:left="1440" w:hanging="720"/>
        <w:outlineLvl w:val="0"/>
        <w:rPr>
          <w:spacing w:val="-3"/>
          <w:sz w:val="22"/>
        </w:rPr>
      </w:pPr>
      <w:r>
        <w:rPr>
          <w:spacing w:val="-3"/>
          <w:sz w:val="22"/>
        </w:rPr>
        <w:t>4.10</w:t>
      </w:r>
      <w:r>
        <w:rPr>
          <w:spacing w:val="-3"/>
          <w:sz w:val="22"/>
        </w:rPr>
        <w:tab/>
        <w:t>At the end of the accounting period, any balance in the variable or fixed overhead variance accounts must be dealt with. If the amount is deemed to be immaterial, these balances may be written off directly to Cost of Goods Sold. If they are material, the balances should be allocated among Work-in-Process, Finished Goods, and Cost of Goods Sold.</w:t>
      </w:r>
    </w:p>
    <w:p w:rsidR="00A10C57" w:rsidRPr="00114922" w:rsidRDefault="00A10C57" w:rsidP="00EE3BB4">
      <w:pPr>
        <w:widowControl w:val="0"/>
        <w:tabs>
          <w:tab w:val="left" w:pos="-720"/>
        </w:tabs>
        <w:suppressAutoHyphens/>
        <w:spacing w:line="260" w:lineRule="exact"/>
        <w:outlineLvl w:val="0"/>
        <w:rPr>
          <w:spacing w:val="-3"/>
          <w:sz w:val="22"/>
        </w:rPr>
      </w:pPr>
    </w:p>
    <w:p w:rsidR="00A10C57" w:rsidRDefault="00A10C57" w:rsidP="00815D8F">
      <w:pPr>
        <w:widowControl w:val="0"/>
        <w:shd w:val="pct50" w:color="auto" w:fill="auto"/>
        <w:tabs>
          <w:tab w:val="left" w:pos="-720"/>
        </w:tabs>
        <w:suppressAutoHyphens/>
        <w:spacing w:line="260" w:lineRule="exact"/>
        <w:outlineLvl w:val="0"/>
        <w:rPr>
          <w:b/>
          <w:sz w:val="22"/>
          <w:szCs w:val="22"/>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6, 7</w:t>
      </w:r>
      <w:r>
        <w:rPr>
          <w:b/>
          <w:spacing w:val="-3"/>
          <w:sz w:val="22"/>
        </w:rPr>
        <w:t>, and 8</w:t>
      </w:r>
      <w:r w:rsidRPr="002A1908">
        <w:rPr>
          <w:b/>
          <w:spacing w:val="-3"/>
          <w:sz w:val="22"/>
        </w:rPr>
        <w:tab/>
      </w:r>
      <w:r>
        <w:rPr>
          <w:b/>
          <w:spacing w:val="-3"/>
          <w:sz w:val="22"/>
        </w:rPr>
        <w:tab/>
      </w:r>
      <w:r>
        <w:rPr>
          <w:b/>
          <w:spacing w:val="-3"/>
          <w:sz w:val="22"/>
        </w:rPr>
        <w:tab/>
      </w:r>
      <w:r>
        <w:rPr>
          <w:b/>
          <w:spacing w:val="-3"/>
          <w:sz w:val="22"/>
        </w:rPr>
        <w:tab/>
        <w:t xml:space="preserve">           </w:t>
      </w:r>
      <w:r w:rsidRPr="00825C06">
        <w:rPr>
          <w:b/>
          <w:sz w:val="22"/>
          <w:szCs w:val="22"/>
        </w:rPr>
        <w:t>Exercise</w:t>
      </w:r>
      <w:r>
        <w:rPr>
          <w:b/>
          <w:sz w:val="22"/>
          <w:szCs w:val="22"/>
        </w:rPr>
        <w:t>s 8-17 and</w:t>
      </w:r>
      <w:r w:rsidRPr="00825C06">
        <w:rPr>
          <w:b/>
          <w:sz w:val="22"/>
          <w:szCs w:val="22"/>
        </w:rPr>
        <w:t xml:space="preserve"> 8-19 </w:t>
      </w:r>
    </w:p>
    <w:p w:rsidR="00A10C57" w:rsidRDefault="00A10C57" w:rsidP="008A4EDF">
      <w:pPr>
        <w:widowControl w:val="0"/>
        <w:tabs>
          <w:tab w:val="left" w:pos="-720"/>
        </w:tabs>
        <w:suppressAutoHyphens/>
        <w:spacing w:line="260" w:lineRule="exact"/>
        <w:outlineLvl w:val="0"/>
        <w:rPr>
          <w:spacing w:val="-3"/>
          <w:sz w:val="22"/>
        </w:rPr>
      </w:pPr>
    </w:p>
    <w:p w:rsidR="00A10C57" w:rsidRDefault="00A10C57" w:rsidP="008A4EDF">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5</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 xml:space="preserve">Show how the 4-variance analysis approach reconciles the actual overhead incurred with the overhead amounts allocated during the period </w:t>
            </w:r>
          </w:p>
          <w:p w:rsidR="00A10C57" w:rsidRPr="00BE2795" w:rsidRDefault="00A10C57" w:rsidP="00BE2795">
            <w:pPr>
              <w:widowControl w:val="0"/>
              <w:rPr>
                <w:rFonts w:ascii="Arial" w:hAnsi="Arial" w:cs="Arial"/>
                <w:sz w:val="18"/>
                <w:szCs w:val="18"/>
              </w:rPr>
            </w:pPr>
          </w:p>
          <w:p w:rsidR="00A10C57" w:rsidRPr="00BE2795" w:rsidRDefault="00906B92" w:rsidP="00BE2795">
            <w:pPr>
              <w:widowControl w:val="0"/>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the 4-variance analysis approach identifies spending and efficiency variances for variable overhead costs and spending and production-volume variation for fixed overhead costs</w:t>
            </w:r>
          </w:p>
          <w:p w:rsidR="00A10C57" w:rsidRPr="00BE2795" w:rsidRDefault="00A10C57" w:rsidP="00BE2795">
            <w:pPr>
              <w:widowControl w:val="0"/>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333333"/>
          </w:tcPr>
          <w:p w:rsidR="00A10C57" w:rsidRPr="00BE2795" w:rsidRDefault="00A10C57" w:rsidP="00BE2795">
            <w:pPr>
              <w:widowControl w:val="0"/>
              <w:rPr>
                <w:sz w:val="22"/>
              </w:rPr>
            </w:pPr>
          </w:p>
        </w:tc>
      </w:tr>
    </w:tbl>
    <w:p w:rsidR="00A10C57" w:rsidRDefault="00A10C57" w:rsidP="008A4EDF">
      <w:pPr>
        <w:widowControl w:val="0"/>
        <w:rPr>
          <w:sz w:val="22"/>
        </w:rPr>
      </w:pPr>
    </w:p>
    <w:p w:rsidR="00A10C57" w:rsidRDefault="00A10C57" w:rsidP="00FD3EA5">
      <w:pPr>
        <w:widowControl w:val="0"/>
        <w:tabs>
          <w:tab w:val="left" w:pos="-720"/>
        </w:tabs>
        <w:suppressAutoHyphens/>
        <w:spacing w:after="120" w:line="260" w:lineRule="exact"/>
        <w:ind w:left="1440" w:hanging="720"/>
        <w:outlineLvl w:val="0"/>
        <w:rPr>
          <w:spacing w:val="-3"/>
          <w:sz w:val="22"/>
          <w:szCs w:val="22"/>
        </w:rPr>
      </w:pPr>
      <w:r>
        <w:rPr>
          <w:spacing w:val="-3"/>
          <w:sz w:val="22"/>
          <w:szCs w:val="22"/>
        </w:rPr>
        <w:t>5.1</w:t>
      </w:r>
      <w:r>
        <w:rPr>
          <w:spacing w:val="-3"/>
          <w:sz w:val="22"/>
          <w:szCs w:val="22"/>
        </w:rPr>
        <w:tab/>
        <w:t>As we have seen, the calculation of variances for variable overhead and fixed overhead differ.</w:t>
      </w:r>
    </w:p>
    <w:p w:rsidR="00A10C57" w:rsidRPr="00A26ACD" w:rsidRDefault="00A10C57" w:rsidP="00906B92">
      <w:pPr>
        <w:widowControl w:val="0"/>
        <w:numPr>
          <w:ilvl w:val="0"/>
          <w:numId w:val="22"/>
        </w:numPr>
        <w:tabs>
          <w:tab w:val="clear" w:pos="1800"/>
          <w:tab w:val="left" w:pos="-720"/>
          <w:tab w:val="num" w:pos="2160"/>
        </w:tabs>
        <w:suppressAutoHyphens/>
        <w:spacing w:after="120" w:line="260" w:lineRule="exact"/>
        <w:ind w:left="2160"/>
        <w:outlineLvl w:val="0"/>
        <w:rPr>
          <w:b/>
          <w:spacing w:val="-3"/>
          <w:sz w:val="22"/>
        </w:rPr>
      </w:pPr>
      <w:r>
        <w:rPr>
          <w:spacing w:val="-3"/>
          <w:sz w:val="22"/>
        </w:rPr>
        <w:t>Variable manufacturing overhead has no production-volume variance.</w:t>
      </w:r>
    </w:p>
    <w:p w:rsidR="00A10C57" w:rsidRPr="00A26ACD" w:rsidRDefault="00A10C57" w:rsidP="00906B92">
      <w:pPr>
        <w:widowControl w:val="0"/>
        <w:numPr>
          <w:ilvl w:val="0"/>
          <w:numId w:val="22"/>
        </w:numPr>
        <w:tabs>
          <w:tab w:val="clear" w:pos="1800"/>
          <w:tab w:val="left" w:pos="-720"/>
          <w:tab w:val="num" w:pos="2160"/>
        </w:tabs>
        <w:suppressAutoHyphens/>
        <w:spacing w:after="120" w:line="260" w:lineRule="exact"/>
        <w:ind w:left="2160"/>
        <w:outlineLvl w:val="0"/>
        <w:rPr>
          <w:b/>
          <w:spacing w:val="-3"/>
          <w:sz w:val="22"/>
        </w:rPr>
      </w:pPr>
      <w:r>
        <w:rPr>
          <w:spacing w:val="-3"/>
          <w:sz w:val="22"/>
        </w:rPr>
        <w:t>Fixed manufacturing overhead has no efficiency variance.</w:t>
      </w:r>
    </w:p>
    <w:p w:rsidR="00A10C57" w:rsidRPr="0039160B" w:rsidRDefault="00A10C57" w:rsidP="00FD3EA5">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pacing w:val="-3"/>
          <w:sz w:val="18"/>
          <w:szCs w:val="18"/>
        </w:rPr>
        <w:t>(</w:t>
      </w:r>
      <w:r w:rsidRPr="00113EE0">
        <w:rPr>
          <w:rFonts w:ascii="Arial" w:hAnsi="Arial" w:cs="Arial"/>
          <w:spacing w:val="-3"/>
          <w:sz w:val="18"/>
          <w:szCs w:val="18"/>
        </w:rPr>
        <w:t>Exhibit 8-4 illustrates an integrated summary of the variable and fixed overhead variances.)</w:t>
      </w:r>
    </w:p>
    <w:p w:rsidR="00A10C57" w:rsidRDefault="00A10C57" w:rsidP="00FD3EA5">
      <w:pPr>
        <w:widowControl w:val="0"/>
        <w:tabs>
          <w:tab w:val="left" w:pos="-720"/>
        </w:tabs>
        <w:suppressAutoHyphens/>
        <w:spacing w:after="120" w:line="260" w:lineRule="exact"/>
        <w:ind w:left="1440" w:hanging="720"/>
        <w:outlineLvl w:val="0"/>
        <w:rPr>
          <w:spacing w:val="-3"/>
          <w:sz w:val="22"/>
        </w:rPr>
      </w:pPr>
      <w:r>
        <w:rPr>
          <w:spacing w:val="-3"/>
          <w:sz w:val="22"/>
        </w:rPr>
        <w:t>5.2</w:t>
      </w:r>
      <w:r>
        <w:rPr>
          <w:spacing w:val="-3"/>
          <w:sz w:val="22"/>
        </w:rPr>
        <w:tab/>
        <w:t>When all of the overhead variances are presented together, it is referred to as a</w:t>
      </w:r>
      <w:r w:rsidRPr="00A01747">
        <w:rPr>
          <w:i/>
          <w:spacing w:val="-3"/>
          <w:sz w:val="22"/>
        </w:rPr>
        <w:t xml:space="preserve"> </w:t>
      </w:r>
      <w:r w:rsidRPr="00C07E34">
        <w:rPr>
          <w:b/>
          <w:spacing w:val="-3"/>
          <w:sz w:val="22"/>
        </w:rPr>
        <w:t xml:space="preserve">4-variance analysis. </w:t>
      </w:r>
      <w:r w:rsidR="00906B92">
        <w:rPr>
          <w:spacing w:val="-3"/>
          <w:sz w:val="22"/>
        </w:rPr>
        <w:t xml:space="preserve">Although </w:t>
      </w:r>
      <w:r>
        <w:rPr>
          <w:spacing w:val="-3"/>
          <w:sz w:val="22"/>
        </w:rPr>
        <w:t xml:space="preserve">this presents the same information that calculation of the individual variances gives, this does so in a unified presentation that also indicates that the fixed overhead efficiency and variable overhead </w:t>
      </w:r>
      <w:r w:rsidR="008D70E9">
        <w:rPr>
          <w:spacing w:val="-3"/>
          <w:sz w:val="22"/>
        </w:rPr>
        <w:t>production-</w:t>
      </w:r>
      <w:r>
        <w:rPr>
          <w:spacing w:val="-3"/>
          <w:sz w:val="22"/>
        </w:rPr>
        <w:t>volume variance never exist.</w:t>
      </w:r>
    </w:p>
    <w:p w:rsidR="00A10C57" w:rsidRDefault="00A10C57" w:rsidP="00FD3EA5">
      <w:pPr>
        <w:widowControl w:val="0"/>
        <w:tabs>
          <w:tab w:val="left" w:pos="-720"/>
        </w:tabs>
        <w:suppressAutoHyphens/>
        <w:spacing w:after="120" w:line="260" w:lineRule="exact"/>
        <w:ind w:left="1440" w:hanging="720"/>
        <w:outlineLvl w:val="0"/>
        <w:rPr>
          <w:spacing w:val="-3"/>
          <w:sz w:val="22"/>
        </w:rPr>
      </w:pPr>
      <w:r>
        <w:rPr>
          <w:spacing w:val="-3"/>
          <w:sz w:val="22"/>
        </w:rPr>
        <w:t>5.3</w:t>
      </w:r>
      <w:r>
        <w:rPr>
          <w:spacing w:val="-3"/>
          <w:sz w:val="22"/>
        </w:rPr>
        <w:tab/>
        <w:t xml:space="preserve">Not all managers need the detail found in the 4-variance model. Managers of smaller businesses may understand their operations better from personal observation and nonfinancial measures. They may find that a </w:t>
      </w:r>
      <w:r w:rsidRPr="00C07E34">
        <w:rPr>
          <w:b/>
          <w:spacing w:val="-3"/>
          <w:sz w:val="22"/>
        </w:rPr>
        <w:t>3-variance analysis</w:t>
      </w:r>
      <w:r>
        <w:rPr>
          <w:spacing w:val="-3"/>
          <w:sz w:val="22"/>
        </w:rPr>
        <w:t xml:space="preserve"> provides an acceptable level of detail. This is obtained by combining the spending variances for variable and fixed overhead into a</w:t>
      </w:r>
      <w:r w:rsidRPr="00C07E34">
        <w:rPr>
          <w:i/>
          <w:spacing w:val="-3"/>
          <w:sz w:val="22"/>
        </w:rPr>
        <w:t xml:space="preserve"> single overhead spending variance</w:t>
      </w:r>
      <w:r w:rsidRPr="00C07E34">
        <w:rPr>
          <w:b/>
          <w:spacing w:val="-3"/>
          <w:sz w:val="22"/>
        </w:rPr>
        <w:t xml:space="preserve"> </w:t>
      </w:r>
      <w:r>
        <w:rPr>
          <w:spacing w:val="-3"/>
          <w:sz w:val="22"/>
        </w:rPr>
        <w:t xml:space="preserve">and presenting the variable overhead efficiency and fixed overhead </w:t>
      </w:r>
      <w:r w:rsidR="00906B92">
        <w:rPr>
          <w:spacing w:val="-3"/>
          <w:sz w:val="22"/>
        </w:rPr>
        <w:t>production-</w:t>
      </w:r>
      <w:r>
        <w:rPr>
          <w:spacing w:val="-3"/>
          <w:sz w:val="22"/>
        </w:rPr>
        <w:t>volume variances.</w:t>
      </w:r>
    </w:p>
    <w:p w:rsidR="00A10C57" w:rsidRDefault="00A10C57" w:rsidP="00FD3EA5">
      <w:pPr>
        <w:widowControl w:val="0"/>
        <w:tabs>
          <w:tab w:val="left" w:pos="-720"/>
        </w:tabs>
        <w:suppressAutoHyphens/>
        <w:spacing w:after="120" w:line="260" w:lineRule="exact"/>
        <w:ind w:left="1440" w:hanging="720"/>
        <w:outlineLvl w:val="0"/>
        <w:rPr>
          <w:spacing w:val="-3"/>
          <w:sz w:val="22"/>
        </w:rPr>
      </w:pPr>
      <w:r>
        <w:rPr>
          <w:spacing w:val="-3"/>
          <w:sz w:val="22"/>
        </w:rPr>
        <w:t>5.4</w:t>
      </w:r>
      <w:r>
        <w:rPr>
          <w:spacing w:val="-3"/>
          <w:sz w:val="22"/>
        </w:rPr>
        <w:tab/>
        <w:t xml:space="preserve">In other situations, it may be desirable to present even less detail. This can be accomplished through a </w:t>
      </w:r>
      <w:r w:rsidRPr="00C07E34">
        <w:rPr>
          <w:b/>
          <w:spacing w:val="-3"/>
          <w:sz w:val="22"/>
        </w:rPr>
        <w:t>2-variance analysis.</w:t>
      </w:r>
      <w:r>
        <w:rPr>
          <w:spacing w:val="-3"/>
          <w:sz w:val="22"/>
        </w:rPr>
        <w:t xml:space="preserve"> This analysis combines the overhead spending variance and the variable overhead efficiency variance into a single </w:t>
      </w:r>
      <w:r w:rsidRPr="00A01747">
        <w:rPr>
          <w:i/>
          <w:spacing w:val="-3"/>
          <w:sz w:val="22"/>
        </w:rPr>
        <w:t>flexible-budget variance</w:t>
      </w:r>
      <w:r>
        <w:rPr>
          <w:spacing w:val="-3"/>
          <w:sz w:val="22"/>
        </w:rPr>
        <w:t xml:space="preserve"> along with the fixed overhead production-volume variance.</w:t>
      </w:r>
    </w:p>
    <w:p w:rsidR="00A10C57" w:rsidRDefault="00A10C57" w:rsidP="00FD3EA5">
      <w:pPr>
        <w:widowControl w:val="0"/>
        <w:tabs>
          <w:tab w:val="left" w:pos="-720"/>
        </w:tabs>
        <w:suppressAutoHyphens/>
        <w:spacing w:after="120" w:line="260" w:lineRule="exact"/>
        <w:ind w:left="1440" w:hanging="720"/>
        <w:outlineLvl w:val="0"/>
        <w:rPr>
          <w:spacing w:val="-3"/>
          <w:sz w:val="22"/>
        </w:rPr>
      </w:pPr>
      <w:r>
        <w:rPr>
          <w:spacing w:val="-3"/>
          <w:sz w:val="22"/>
        </w:rPr>
        <w:lastRenderedPageBreak/>
        <w:t>5.5</w:t>
      </w:r>
      <w:r>
        <w:rPr>
          <w:spacing w:val="-3"/>
          <w:sz w:val="22"/>
        </w:rPr>
        <w:tab/>
        <w:t xml:space="preserve">Finally, the flexible-budget variance and the fixed overhead </w:t>
      </w:r>
      <w:r w:rsidR="00906B92">
        <w:rPr>
          <w:spacing w:val="-3"/>
          <w:sz w:val="22"/>
        </w:rPr>
        <w:t>production-</w:t>
      </w:r>
      <w:r>
        <w:rPr>
          <w:spacing w:val="-3"/>
          <w:sz w:val="22"/>
        </w:rPr>
        <w:t xml:space="preserve">volume variance can be combined into a </w:t>
      </w:r>
      <w:r w:rsidRPr="00C07E34">
        <w:rPr>
          <w:b/>
          <w:spacing w:val="-3"/>
          <w:sz w:val="22"/>
        </w:rPr>
        <w:t>1-variance analysi</w:t>
      </w:r>
      <w:r w:rsidRPr="00183766">
        <w:rPr>
          <w:b/>
          <w:spacing w:val="-3"/>
          <w:sz w:val="22"/>
        </w:rPr>
        <w:t>s</w:t>
      </w:r>
      <w:r w:rsidRPr="00AC76E6">
        <w:rPr>
          <w:i/>
          <w:spacing w:val="-3"/>
          <w:sz w:val="22"/>
        </w:rPr>
        <w:t xml:space="preserve"> </w:t>
      </w:r>
      <w:r>
        <w:rPr>
          <w:spacing w:val="-3"/>
          <w:sz w:val="22"/>
        </w:rPr>
        <w:t xml:space="preserve">reflecting a </w:t>
      </w:r>
      <w:r w:rsidRPr="00AC76E6">
        <w:rPr>
          <w:i/>
          <w:spacing w:val="-3"/>
          <w:sz w:val="22"/>
        </w:rPr>
        <w:t>total overhead variance.</w:t>
      </w:r>
      <w:r>
        <w:rPr>
          <w:spacing w:val="-3"/>
          <w:sz w:val="22"/>
        </w:rPr>
        <w:t xml:space="preserve"> This is the total underapplied or overapplied overhead costs.</w:t>
      </w:r>
    </w:p>
    <w:p w:rsidR="00A10C57" w:rsidRPr="0039160B" w:rsidRDefault="00A10C57" w:rsidP="007A168C">
      <w:pPr>
        <w:widowControl w:val="0"/>
        <w:tabs>
          <w:tab w:val="left" w:pos="-720"/>
        </w:tabs>
        <w:suppressAutoHyphens/>
        <w:spacing w:after="120" w:line="260" w:lineRule="exact"/>
        <w:ind w:left="2160" w:right="1440"/>
        <w:jc w:val="both"/>
        <w:outlineLvl w:val="0"/>
        <w:rPr>
          <w:rFonts w:ascii="Arial" w:hAnsi="Arial" w:cs="Arial"/>
          <w:sz w:val="18"/>
          <w:szCs w:val="18"/>
        </w:rPr>
      </w:pPr>
      <w:r w:rsidRPr="00113EE0">
        <w:rPr>
          <w:rFonts w:ascii="Arial" w:hAnsi="Arial" w:cs="Arial"/>
          <w:caps/>
          <w:spacing w:val="-3"/>
          <w:sz w:val="18"/>
          <w:szCs w:val="18"/>
        </w:rPr>
        <w:t>Teaching point</w:t>
      </w:r>
      <w:r>
        <w:rPr>
          <w:rFonts w:ascii="Arial" w:hAnsi="Arial" w:cs="Arial"/>
          <w:spacing w:val="-3"/>
          <w:sz w:val="18"/>
          <w:szCs w:val="18"/>
        </w:rPr>
        <w:t xml:space="preserve">. </w:t>
      </w:r>
      <w:r w:rsidRPr="00113EE0">
        <w:rPr>
          <w:rFonts w:ascii="Arial" w:hAnsi="Arial" w:cs="Arial"/>
          <w:spacing w:val="-3"/>
          <w:sz w:val="18"/>
          <w:szCs w:val="18"/>
        </w:rPr>
        <w:t>Having the students work through the process of calculating variances</w:t>
      </w:r>
      <w:r>
        <w:rPr>
          <w:rFonts w:ascii="Arial" w:hAnsi="Arial" w:cs="Arial"/>
          <w:spacing w:val="-3"/>
          <w:sz w:val="18"/>
          <w:szCs w:val="18"/>
        </w:rPr>
        <w:t xml:space="preserve"> and</w:t>
      </w:r>
      <w:r w:rsidRPr="00113EE0">
        <w:rPr>
          <w:rFonts w:ascii="Arial" w:hAnsi="Arial" w:cs="Arial"/>
          <w:spacing w:val="-3"/>
          <w:sz w:val="18"/>
          <w:szCs w:val="18"/>
        </w:rPr>
        <w:t xml:space="preserve"> then presenting them in a 4</w:t>
      </w:r>
      <w:r w:rsidR="00906B92">
        <w:rPr>
          <w:rFonts w:ascii="Arial" w:hAnsi="Arial" w:cs="Arial"/>
          <w:spacing w:val="-3"/>
          <w:sz w:val="18"/>
          <w:szCs w:val="18"/>
        </w:rPr>
        <w:t>-</w:t>
      </w:r>
      <w:r w:rsidRPr="00113EE0">
        <w:rPr>
          <w:rFonts w:ascii="Arial" w:hAnsi="Arial" w:cs="Arial"/>
          <w:spacing w:val="-3"/>
          <w:sz w:val="18"/>
          <w:szCs w:val="18"/>
        </w:rPr>
        <w:t>, 3</w:t>
      </w:r>
      <w:r w:rsidR="00906B92">
        <w:rPr>
          <w:rFonts w:ascii="Arial" w:hAnsi="Arial" w:cs="Arial"/>
          <w:spacing w:val="-3"/>
          <w:sz w:val="18"/>
          <w:szCs w:val="18"/>
        </w:rPr>
        <w:t>-</w:t>
      </w:r>
      <w:r w:rsidRPr="00113EE0">
        <w:rPr>
          <w:rFonts w:ascii="Arial" w:hAnsi="Arial" w:cs="Arial"/>
          <w:spacing w:val="-3"/>
          <w:sz w:val="18"/>
          <w:szCs w:val="18"/>
        </w:rPr>
        <w:t>, 2</w:t>
      </w:r>
      <w:r w:rsidR="00906B92">
        <w:rPr>
          <w:rFonts w:ascii="Arial" w:hAnsi="Arial" w:cs="Arial"/>
          <w:spacing w:val="-3"/>
          <w:sz w:val="18"/>
          <w:szCs w:val="18"/>
        </w:rPr>
        <w:t>-</w:t>
      </w:r>
      <w:r w:rsidRPr="00113EE0">
        <w:rPr>
          <w:rFonts w:ascii="Arial" w:hAnsi="Arial" w:cs="Arial"/>
          <w:spacing w:val="-3"/>
          <w:sz w:val="18"/>
          <w:szCs w:val="18"/>
        </w:rPr>
        <w:t>, and 1-variance analysis will reinforce the concepts covered in this chapter and help them to relate overhead variance analysis to the bigger picture.</w:t>
      </w:r>
    </w:p>
    <w:p w:rsidR="00A10C57" w:rsidRDefault="00A10C57" w:rsidP="007A168C">
      <w:pPr>
        <w:widowControl w:val="0"/>
        <w:tabs>
          <w:tab w:val="left" w:pos="-720"/>
        </w:tabs>
        <w:suppressAutoHyphens/>
        <w:spacing w:after="120" w:line="260" w:lineRule="exact"/>
        <w:ind w:left="1440" w:hanging="720"/>
        <w:outlineLvl w:val="0"/>
        <w:rPr>
          <w:spacing w:val="-3"/>
          <w:sz w:val="22"/>
        </w:rPr>
      </w:pPr>
      <w:r>
        <w:rPr>
          <w:spacing w:val="-3"/>
          <w:sz w:val="22"/>
        </w:rPr>
        <w:t>5.6</w:t>
      </w:r>
      <w:r>
        <w:rPr>
          <w:spacing w:val="-3"/>
          <w:sz w:val="22"/>
        </w:rPr>
        <w:tab/>
        <w:t>All the variances discussed in this chapter are examples of financial performance measures. Managers will also find nonfinancial performance measures to be helpful.</w:t>
      </w:r>
    </w:p>
    <w:p w:rsidR="00A10C57" w:rsidRPr="00DC3886" w:rsidRDefault="00A10C57" w:rsidP="00FD3EA5">
      <w:pPr>
        <w:widowControl w:val="0"/>
        <w:tabs>
          <w:tab w:val="left" w:pos="-720"/>
        </w:tabs>
        <w:suppressAutoHyphens/>
        <w:spacing w:after="120" w:line="260" w:lineRule="exact"/>
        <w:ind w:left="1440" w:hanging="720"/>
        <w:outlineLvl w:val="0"/>
        <w:rPr>
          <w:spacing w:val="-3"/>
          <w:sz w:val="22"/>
        </w:rPr>
      </w:pPr>
      <w:r>
        <w:rPr>
          <w:spacing w:val="-3"/>
          <w:sz w:val="22"/>
        </w:rPr>
        <w:t>5.7</w:t>
      </w:r>
      <w:r>
        <w:rPr>
          <w:spacing w:val="-3"/>
          <w:sz w:val="22"/>
        </w:rPr>
        <w:tab/>
        <w:t>Nonmanufacturing and service sector companies can benefit from the use of variance analysis. Many of these companies have</w:t>
      </w:r>
      <w:r w:rsidR="008D70E9">
        <w:rPr>
          <w:spacing w:val="-3"/>
          <w:sz w:val="22"/>
        </w:rPr>
        <w:t xml:space="preserve"> a</w:t>
      </w:r>
      <w:r>
        <w:rPr>
          <w:spacing w:val="-3"/>
          <w:sz w:val="22"/>
        </w:rPr>
        <w:t xml:space="preserve"> high level of fixed costs and the key to their profitability is the effective use of capacity.</w:t>
      </w:r>
    </w:p>
    <w:p w:rsidR="00A10C57" w:rsidRPr="002A1908" w:rsidRDefault="00A10C57" w:rsidP="00EE3BB4">
      <w:pPr>
        <w:widowControl w:val="0"/>
        <w:rPr>
          <w:sz w:val="22"/>
          <w:szCs w:val="22"/>
        </w:rPr>
      </w:pPr>
    </w:p>
    <w:p w:rsidR="00A10C57" w:rsidRPr="006C717A" w:rsidRDefault="00A10C57" w:rsidP="00815D8F">
      <w:pPr>
        <w:widowControl w:val="0"/>
        <w:shd w:val="pct50" w:color="auto" w:fill="auto"/>
        <w:tabs>
          <w:tab w:val="left" w:pos="-720"/>
        </w:tabs>
        <w:suppressAutoHyphens/>
        <w:spacing w:line="260" w:lineRule="exact"/>
        <w:outlineLvl w:val="0"/>
        <w:rPr>
          <w:b/>
          <w:sz w:val="22"/>
          <w:szCs w:val="22"/>
        </w:rPr>
      </w:pPr>
      <w:r>
        <w:rPr>
          <w:b/>
          <w:spacing w:val="-3"/>
          <w:sz w:val="22"/>
        </w:rPr>
        <w:t xml:space="preserve">Refer to Quiz Questions </w:t>
      </w:r>
      <w:r w:rsidRPr="002A1908">
        <w:rPr>
          <w:b/>
          <w:spacing w:val="-3"/>
          <w:sz w:val="22"/>
        </w:rPr>
        <w:t>9</w:t>
      </w:r>
      <w:r>
        <w:rPr>
          <w:b/>
          <w:spacing w:val="-3"/>
          <w:sz w:val="22"/>
        </w:rPr>
        <w:t xml:space="preserve"> and 10 </w:t>
      </w:r>
      <w:r w:rsidRPr="00164D10">
        <w:rPr>
          <w:b/>
          <w:sz w:val="22"/>
          <w:szCs w:val="22"/>
        </w:rPr>
        <w:t xml:space="preserve"> </w:t>
      </w:r>
      <w:r>
        <w:rPr>
          <w:b/>
          <w:sz w:val="22"/>
          <w:szCs w:val="22"/>
        </w:rPr>
        <w:tab/>
      </w:r>
      <w:r>
        <w:rPr>
          <w:b/>
          <w:sz w:val="22"/>
          <w:szCs w:val="22"/>
        </w:rPr>
        <w:tab/>
        <w:t xml:space="preserve">          </w:t>
      </w:r>
      <w:r w:rsidRPr="00164D10">
        <w:rPr>
          <w:b/>
          <w:sz w:val="22"/>
          <w:szCs w:val="22"/>
        </w:rPr>
        <w:t>Exercises 8-21</w:t>
      </w:r>
      <w:r w:rsidRPr="00B42C59">
        <w:rPr>
          <w:b/>
          <w:spacing w:val="-3"/>
          <w:sz w:val="22"/>
          <w:szCs w:val="22"/>
          <w:vertAlign w:val="superscript"/>
        </w:rPr>
        <w:t xml:space="preserve"> </w:t>
      </w:r>
      <w:r w:rsidRPr="00164D10">
        <w:rPr>
          <w:b/>
          <w:sz w:val="22"/>
          <w:szCs w:val="22"/>
        </w:rPr>
        <w:t>, 8-22</w:t>
      </w:r>
      <w:r>
        <w:rPr>
          <w:b/>
          <w:sz w:val="22"/>
          <w:szCs w:val="22"/>
        </w:rPr>
        <w:t xml:space="preserve">, and </w:t>
      </w:r>
      <w:r w:rsidRPr="00164D10">
        <w:rPr>
          <w:b/>
          <w:sz w:val="22"/>
          <w:szCs w:val="22"/>
        </w:rPr>
        <w:t>Problem 8-40</w:t>
      </w:r>
    </w:p>
    <w:p w:rsidR="00A10C57" w:rsidRDefault="00A10C57" w:rsidP="00FD2CD7">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6</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783532">
            <w:pPr>
              <w:rPr>
                <w:rFonts w:ascii="Arial" w:hAnsi="Arial" w:cs="Arial"/>
                <w:sz w:val="18"/>
                <w:szCs w:val="18"/>
              </w:rPr>
            </w:pPr>
            <w:r w:rsidRPr="00BE2795">
              <w:rPr>
                <w:rFonts w:ascii="Arial" w:hAnsi="Arial" w:cs="Arial"/>
                <w:sz w:val="18"/>
                <w:szCs w:val="18"/>
              </w:rPr>
              <w:t>Explain the relationship between the sales-volume variance and the production-volume variance</w:t>
            </w:r>
          </w:p>
          <w:p w:rsidR="00A10C57" w:rsidRPr="00BE2795" w:rsidRDefault="00A10C57" w:rsidP="00783532">
            <w:pPr>
              <w:rPr>
                <w:rFonts w:ascii="Arial" w:hAnsi="Arial" w:cs="Arial"/>
                <w:sz w:val="18"/>
                <w:szCs w:val="18"/>
              </w:rPr>
            </w:pPr>
          </w:p>
          <w:p w:rsidR="00A10C57" w:rsidRPr="00BE2795" w:rsidRDefault="00A10C57" w:rsidP="00783532">
            <w:pPr>
              <w:rPr>
                <w:rFonts w:ascii="Arial" w:hAnsi="Arial" w:cs="Arial"/>
                <w:sz w:val="18"/>
                <w:szCs w:val="18"/>
              </w:rPr>
            </w:pPr>
            <w:r w:rsidRPr="00BE2795">
              <w:rPr>
                <w:rFonts w:ascii="Arial" w:hAnsi="Arial" w:cs="Arial"/>
                <w:sz w:val="18"/>
                <w:szCs w:val="18"/>
              </w:rPr>
              <w:t>…</w:t>
            </w:r>
            <w:r w:rsidR="00906B92">
              <w:rPr>
                <w:rFonts w:ascii="Arial" w:hAnsi="Arial" w:cs="Arial"/>
                <w:sz w:val="18"/>
                <w:szCs w:val="18"/>
              </w:rPr>
              <w:t xml:space="preserve"> </w:t>
            </w:r>
            <w:r w:rsidRPr="00BE2795">
              <w:rPr>
                <w:rFonts w:ascii="Arial" w:hAnsi="Arial" w:cs="Arial"/>
                <w:sz w:val="18"/>
                <w:szCs w:val="18"/>
              </w:rPr>
              <w:t>production-volume variance and operating income volume variances together comprise the sales-volume variance.</w:t>
            </w:r>
          </w:p>
          <w:p w:rsidR="00A10C57" w:rsidRPr="00BE2795" w:rsidRDefault="00A10C57" w:rsidP="00783532">
            <w:pPr>
              <w:rPr>
                <w:rFonts w:ascii="Arial" w:hAnsi="Arial" w:cs="Arial"/>
                <w:sz w:val="18"/>
                <w:szCs w:val="18"/>
              </w:rPr>
            </w:pPr>
          </w:p>
          <w:p w:rsidR="00A10C57" w:rsidRPr="00BE2795" w:rsidRDefault="00A10C57" w:rsidP="00783532">
            <w:pPr>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333333"/>
          </w:tcPr>
          <w:p w:rsidR="00A10C57" w:rsidRPr="00BE2795" w:rsidRDefault="00A10C57" w:rsidP="00BE2795">
            <w:pPr>
              <w:widowControl w:val="0"/>
              <w:rPr>
                <w:sz w:val="22"/>
              </w:rPr>
            </w:pPr>
          </w:p>
        </w:tc>
      </w:tr>
    </w:tbl>
    <w:p w:rsidR="00A10C57" w:rsidRDefault="00A10C57" w:rsidP="00FD2CD7">
      <w:pPr>
        <w:widowControl w:val="0"/>
        <w:rPr>
          <w:sz w:val="22"/>
          <w:szCs w:val="22"/>
        </w:rPr>
      </w:pPr>
    </w:p>
    <w:p w:rsidR="00A10C57" w:rsidRDefault="00A10C57" w:rsidP="00980BE2">
      <w:pPr>
        <w:widowControl w:val="0"/>
        <w:spacing w:after="120"/>
        <w:ind w:left="1440" w:hanging="720"/>
        <w:rPr>
          <w:sz w:val="22"/>
          <w:szCs w:val="22"/>
        </w:rPr>
      </w:pPr>
      <w:r>
        <w:rPr>
          <w:sz w:val="22"/>
          <w:szCs w:val="22"/>
        </w:rPr>
        <w:t>6.1</w:t>
      </w:r>
      <w:r>
        <w:rPr>
          <w:sz w:val="22"/>
          <w:szCs w:val="22"/>
        </w:rPr>
        <w:tab/>
        <w:t>The sales-volume variance helps managers understand the lost contribution margin from selling fewer units than planned according to the static budget.</w:t>
      </w:r>
    </w:p>
    <w:p w:rsidR="00A10C57" w:rsidRDefault="00A10C57" w:rsidP="00980BE2">
      <w:pPr>
        <w:widowControl w:val="0"/>
        <w:spacing w:after="120"/>
        <w:ind w:left="1440" w:hanging="720"/>
        <w:rPr>
          <w:sz w:val="22"/>
          <w:szCs w:val="22"/>
        </w:rPr>
      </w:pPr>
      <w:r>
        <w:rPr>
          <w:sz w:val="22"/>
          <w:szCs w:val="22"/>
        </w:rPr>
        <w:t>6.2</w:t>
      </w:r>
      <w:r>
        <w:rPr>
          <w:sz w:val="22"/>
          <w:szCs w:val="22"/>
        </w:rPr>
        <w:tab/>
        <w:t xml:space="preserve">The </w:t>
      </w:r>
      <w:r w:rsidR="00906B92">
        <w:rPr>
          <w:sz w:val="22"/>
          <w:szCs w:val="22"/>
        </w:rPr>
        <w:t>sales-</w:t>
      </w:r>
      <w:r>
        <w:rPr>
          <w:sz w:val="22"/>
          <w:szCs w:val="22"/>
        </w:rPr>
        <w:t>volume</w:t>
      </w:r>
      <w:r w:rsidR="00906B92">
        <w:rPr>
          <w:sz w:val="22"/>
          <w:szCs w:val="22"/>
        </w:rPr>
        <w:t xml:space="preserve"> </w:t>
      </w:r>
      <w:r>
        <w:rPr>
          <w:sz w:val="22"/>
          <w:szCs w:val="22"/>
        </w:rPr>
        <w:t>variance has two components:</w:t>
      </w:r>
    </w:p>
    <w:p w:rsidR="00A10C57" w:rsidRDefault="00A10C57" w:rsidP="00980BE2">
      <w:pPr>
        <w:widowControl w:val="0"/>
        <w:numPr>
          <w:ilvl w:val="0"/>
          <w:numId w:val="23"/>
        </w:numPr>
        <w:tabs>
          <w:tab w:val="clear" w:pos="3600"/>
          <w:tab w:val="num" w:pos="2160"/>
        </w:tabs>
        <w:spacing w:after="120"/>
        <w:ind w:left="2160"/>
        <w:rPr>
          <w:sz w:val="22"/>
          <w:szCs w:val="22"/>
        </w:rPr>
      </w:pPr>
      <w:r>
        <w:rPr>
          <w:sz w:val="22"/>
          <w:szCs w:val="22"/>
        </w:rPr>
        <w:t xml:space="preserve">The operating income volume variance is measured as operating income (based on actual units sold) minus operating income per the static budget. If actual units sold are greater </w:t>
      </w:r>
      <w:r w:rsidR="00906B92">
        <w:rPr>
          <w:sz w:val="22"/>
          <w:szCs w:val="22"/>
        </w:rPr>
        <w:t xml:space="preserve">than </w:t>
      </w:r>
      <w:r>
        <w:rPr>
          <w:sz w:val="22"/>
          <w:szCs w:val="22"/>
        </w:rPr>
        <w:t>static budget units sold, this variance will be favorable.</w:t>
      </w:r>
    </w:p>
    <w:p w:rsidR="00A10C57" w:rsidRDefault="00A10C57" w:rsidP="00980BE2">
      <w:pPr>
        <w:widowControl w:val="0"/>
        <w:numPr>
          <w:ilvl w:val="0"/>
          <w:numId w:val="23"/>
        </w:numPr>
        <w:tabs>
          <w:tab w:val="clear" w:pos="3600"/>
          <w:tab w:val="num" w:pos="2160"/>
        </w:tabs>
        <w:spacing w:after="120"/>
        <w:ind w:left="2160"/>
        <w:rPr>
          <w:sz w:val="22"/>
          <w:szCs w:val="22"/>
        </w:rPr>
      </w:pPr>
      <w:r>
        <w:rPr>
          <w:sz w:val="22"/>
          <w:szCs w:val="22"/>
        </w:rPr>
        <w:t>The production-volume variance is the difference between budgeted fixed overhead costs and allocated fixed overhead costs.</w:t>
      </w:r>
    </w:p>
    <w:p w:rsidR="00A10C57" w:rsidRPr="008A4EDF" w:rsidRDefault="00A10C57" w:rsidP="00FD2CD7">
      <w:pPr>
        <w:widowControl w:val="0"/>
        <w:rPr>
          <w:sz w:val="22"/>
          <w:szCs w:val="22"/>
        </w:rPr>
      </w:pPr>
    </w:p>
    <w:p w:rsidR="00954F92" w:rsidRPr="006C717A" w:rsidRDefault="00954F92" w:rsidP="00954F92">
      <w:pPr>
        <w:widowControl w:val="0"/>
        <w:shd w:val="pct50" w:color="auto" w:fill="auto"/>
        <w:tabs>
          <w:tab w:val="left" w:pos="-720"/>
        </w:tabs>
        <w:suppressAutoHyphens/>
        <w:spacing w:line="260" w:lineRule="exact"/>
        <w:outlineLvl w:val="0"/>
        <w:rPr>
          <w:b/>
          <w:sz w:val="22"/>
          <w:szCs w:val="22"/>
        </w:rPr>
      </w:pPr>
    </w:p>
    <w:p w:rsidR="00A10C57" w:rsidRDefault="00A10C57" w:rsidP="008A4EDF">
      <w:pPr>
        <w:widowControl w:val="0"/>
        <w:rPr>
          <w:sz w:val="22"/>
        </w:rPr>
      </w:pPr>
    </w:p>
    <w:p w:rsidR="008D70E9" w:rsidRDefault="008D70E9" w:rsidP="008A4EDF">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7</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Calculate overhead variances in activity-based costing</w:t>
            </w:r>
          </w:p>
          <w:p w:rsidR="00A10C57" w:rsidRPr="00BE2795" w:rsidRDefault="00A10C57" w:rsidP="00BE2795">
            <w:pPr>
              <w:widowControl w:val="0"/>
              <w:rPr>
                <w:rFonts w:ascii="Arial" w:hAnsi="Arial" w:cs="Arial"/>
                <w:sz w:val="18"/>
                <w:szCs w:val="18"/>
              </w:rPr>
            </w:pPr>
          </w:p>
          <w:p w:rsidR="00A10C57" w:rsidRPr="00BE2795" w:rsidRDefault="00906B92" w:rsidP="00BE2795">
            <w:pPr>
              <w:widowControl w:val="0"/>
              <w:rPr>
                <w:rFonts w:ascii="Arial" w:hAnsi="Arial" w:cs="Arial"/>
                <w:sz w:val="18"/>
                <w:szCs w:val="18"/>
              </w:rPr>
            </w:pPr>
            <w:r>
              <w:rPr>
                <w:rFonts w:ascii="Arial" w:hAnsi="Arial" w:cs="Arial"/>
                <w:sz w:val="18"/>
                <w:szCs w:val="18"/>
              </w:rPr>
              <w:lastRenderedPageBreak/>
              <w:t>…</w:t>
            </w:r>
            <w:r w:rsidR="00A10C57" w:rsidRPr="00BE2795">
              <w:rPr>
                <w:rFonts w:ascii="Arial" w:hAnsi="Arial" w:cs="Arial"/>
                <w:sz w:val="18"/>
                <w:szCs w:val="18"/>
              </w:rPr>
              <w:t xml:space="preserve"> compare budgeted and actual overhead costs of activities</w:t>
            </w:r>
          </w:p>
          <w:p w:rsidR="00A10C57" w:rsidRPr="00BE2795" w:rsidRDefault="00A10C57" w:rsidP="00BE2795">
            <w:pPr>
              <w:widowControl w:val="0"/>
              <w:rPr>
                <w:rFonts w:ascii="Arial" w:hAnsi="Arial" w:cs="Arial"/>
                <w:sz w:val="18"/>
                <w:szCs w:val="18"/>
              </w:rPr>
            </w:pPr>
          </w:p>
        </w:tc>
      </w:tr>
      <w:tr w:rsidR="00A10C57" w:rsidRPr="00E575D1">
        <w:tc>
          <w:tcPr>
            <w:tcW w:w="4320" w:type="dxa"/>
            <w:gridSpan w:val="2"/>
            <w:tcBorders>
              <w:top w:val="nil"/>
              <w:left w:val="nil"/>
              <w:bottom w:val="nil"/>
              <w:right w:val="nil"/>
            </w:tcBorders>
            <w:shd w:val="clear" w:color="auto" w:fill="333333"/>
          </w:tcPr>
          <w:p w:rsidR="00A10C57" w:rsidRPr="00BE2795" w:rsidRDefault="00A10C57" w:rsidP="00BE2795">
            <w:pPr>
              <w:widowControl w:val="0"/>
              <w:rPr>
                <w:sz w:val="22"/>
              </w:rPr>
            </w:pPr>
          </w:p>
        </w:tc>
      </w:tr>
    </w:tbl>
    <w:p w:rsidR="00A10C57" w:rsidRDefault="00A10C57" w:rsidP="008A4EDF">
      <w:pPr>
        <w:widowControl w:val="0"/>
        <w:rPr>
          <w:sz w:val="22"/>
        </w:rPr>
      </w:pPr>
    </w:p>
    <w:p w:rsidR="00A10C57" w:rsidRDefault="00A10C57" w:rsidP="00FD3EA5">
      <w:pPr>
        <w:widowControl w:val="0"/>
        <w:tabs>
          <w:tab w:val="right" w:pos="8640"/>
        </w:tabs>
        <w:suppressAutoHyphens/>
        <w:spacing w:after="120" w:line="240" w:lineRule="atLeast"/>
        <w:ind w:left="1440" w:hanging="720"/>
        <w:rPr>
          <w:sz w:val="22"/>
          <w:szCs w:val="22"/>
        </w:rPr>
      </w:pPr>
      <w:r>
        <w:rPr>
          <w:sz w:val="22"/>
          <w:szCs w:val="22"/>
        </w:rPr>
        <w:t>7.1</w:t>
      </w:r>
      <w:r>
        <w:rPr>
          <w:sz w:val="22"/>
          <w:szCs w:val="22"/>
        </w:rPr>
        <w:tab/>
        <w:t>As has already been mentioned, ABC systems classify costs of various activities into a cost hierarchy of output unit-level, batch-level, product-sustaining level, and facility-sustaining level costs.</w:t>
      </w:r>
    </w:p>
    <w:p w:rsidR="00A10C57" w:rsidRPr="002A1908" w:rsidRDefault="00A10C57" w:rsidP="00FD3EA5">
      <w:pPr>
        <w:widowControl w:val="0"/>
        <w:tabs>
          <w:tab w:val="right" w:pos="8640"/>
        </w:tabs>
        <w:suppressAutoHyphens/>
        <w:spacing w:after="120" w:line="240" w:lineRule="atLeast"/>
        <w:ind w:left="1440" w:hanging="720"/>
        <w:rPr>
          <w:b/>
          <w:sz w:val="28"/>
          <w:szCs w:val="28"/>
        </w:rPr>
      </w:pPr>
      <w:r>
        <w:rPr>
          <w:sz w:val="22"/>
          <w:szCs w:val="22"/>
        </w:rPr>
        <w:t>7.2</w:t>
      </w:r>
      <w:r>
        <w:rPr>
          <w:sz w:val="22"/>
          <w:szCs w:val="22"/>
        </w:rPr>
        <w:tab/>
        <w:t>The basic principles and concepts of variable and fixed overhead analysis can be applied to the cost hierarchy in an ABC system.</w:t>
      </w:r>
    </w:p>
    <w:p w:rsidR="00A10C57" w:rsidRPr="002A1908" w:rsidRDefault="00A10C57" w:rsidP="00FD2CD7">
      <w:pPr>
        <w:widowControl w:val="0"/>
        <w:tabs>
          <w:tab w:val="left" w:pos="540"/>
          <w:tab w:val="left" w:pos="1080"/>
          <w:tab w:val="left" w:pos="1620"/>
          <w:tab w:val="right" w:pos="8640"/>
        </w:tabs>
        <w:suppressAutoHyphens/>
        <w:spacing w:line="240" w:lineRule="atLeast"/>
        <w:ind w:left="1080" w:hanging="1080"/>
        <w:rPr>
          <w:sz w:val="22"/>
          <w:szCs w:val="22"/>
        </w:rPr>
      </w:pPr>
    </w:p>
    <w:p w:rsidR="00A10C57" w:rsidRPr="002A6BB8" w:rsidRDefault="00A10C57" w:rsidP="00815D8F">
      <w:pPr>
        <w:widowControl w:val="0"/>
        <w:shd w:val="pct50" w:color="auto" w:fill="auto"/>
        <w:tabs>
          <w:tab w:val="left" w:pos="-720"/>
        </w:tabs>
        <w:suppressAutoHyphens/>
        <w:spacing w:line="260" w:lineRule="exact"/>
        <w:outlineLvl w:val="0"/>
        <w:rPr>
          <w:sz w:val="22"/>
          <w:szCs w:val="22"/>
        </w:rPr>
      </w:pPr>
      <w:r w:rsidRPr="002A6BB8">
        <w:rPr>
          <w:b/>
          <w:spacing w:val="-3"/>
          <w:sz w:val="22"/>
        </w:rPr>
        <w:t>Refer to Quiz Question 11</w:t>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00954F92">
        <w:rPr>
          <w:b/>
          <w:spacing w:val="-3"/>
          <w:sz w:val="22"/>
        </w:rPr>
        <w:tab/>
      </w:r>
      <w:r w:rsidRPr="002A6BB8">
        <w:rPr>
          <w:b/>
          <w:sz w:val="22"/>
          <w:szCs w:val="22"/>
        </w:rPr>
        <w:t xml:space="preserve">Problem </w:t>
      </w:r>
      <w:r w:rsidR="00954F92">
        <w:rPr>
          <w:b/>
          <w:sz w:val="22"/>
          <w:szCs w:val="22"/>
        </w:rPr>
        <w:t xml:space="preserve">8-35 and </w:t>
      </w:r>
      <w:r w:rsidRPr="002A6BB8">
        <w:rPr>
          <w:b/>
          <w:sz w:val="22"/>
          <w:szCs w:val="22"/>
        </w:rPr>
        <w:t>8-37</w:t>
      </w:r>
    </w:p>
    <w:p w:rsidR="00A10C57" w:rsidRDefault="00A10C57" w:rsidP="00DE00CD">
      <w:pPr>
        <w:widowControl w:val="0"/>
        <w:tabs>
          <w:tab w:val="left" w:pos="540"/>
          <w:tab w:val="left" w:pos="1620"/>
          <w:tab w:val="right" w:pos="8640"/>
        </w:tabs>
        <w:suppressAutoHyphens/>
        <w:spacing w:line="240" w:lineRule="atLeast"/>
        <w:rPr>
          <w:sz w:val="22"/>
          <w:szCs w:val="22"/>
        </w:rPr>
      </w:pPr>
    </w:p>
    <w:p w:rsidR="00A10C57" w:rsidRDefault="00A10C57" w:rsidP="00C05024">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10C57" w:rsidRPr="00E575D1">
        <w:tc>
          <w:tcPr>
            <w:tcW w:w="2663" w:type="dxa"/>
            <w:tcBorders>
              <w:top w:val="nil"/>
              <w:left w:val="nil"/>
              <w:bottom w:val="nil"/>
              <w:right w:val="nil"/>
            </w:tcBorders>
            <w:shd w:val="clear" w:color="auto" w:fill="333333"/>
          </w:tcPr>
          <w:p w:rsidR="00A10C57" w:rsidRPr="00BE2795" w:rsidRDefault="00A10C57" w:rsidP="00BE2795">
            <w:pPr>
              <w:widowControl w:val="0"/>
              <w:rPr>
                <w:rFonts w:ascii="Arial" w:hAnsi="Arial" w:cs="Arial"/>
                <w:b/>
                <w:color w:val="FFFFFF"/>
                <w:sz w:val="8"/>
              </w:rPr>
            </w:pPr>
          </w:p>
          <w:p w:rsidR="00A10C57" w:rsidRPr="00BE2795" w:rsidRDefault="00A10C57" w:rsidP="00BE2795">
            <w:pPr>
              <w:widowControl w:val="0"/>
              <w:rPr>
                <w:rFonts w:ascii="Arial" w:hAnsi="Arial" w:cs="Arial"/>
                <w:b/>
                <w:color w:val="FFFFFF"/>
                <w:sz w:val="22"/>
              </w:rPr>
            </w:pPr>
            <w:r w:rsidRPr="00BE2795">
              <w:rPr>
                <w:rFonts w:ascii="Arial" w:hAnsi="Arial" w:cs="Arial"/>
                <w:b/>
                <w:color w:val="FFFFFF"/>
                <w:sz w:val="22"/>
              </w:rPr>
              <w:t xml:space="preserve">LEARNING </w:t>
            </w:r>
          </w:p>
          <w:p w:rsidR="00A10C57" w:rsidRPr="00BE2795" w:rsidRDefault="00A10C57" w:rsidP="00BE2795">
            <w:pPr>
              <w:widowControl w:val="0"/>
              <w:rPr>
                <w:color w:val="FFFFFF"/>
                <w:sz w:val="22"/>
              </w:rPr>
            </w:pPr>
            <w:r w:rsidRPr="00BE2795">
              <w:rPr>
                <w:rFonts w:ascii="Arial" w:hAnsi="Arial" w:cs="Arial"/>
                <w:b/>
                <w:color w:val="FFFFFF"/>
                <w:sz w:val="22"/>
              </w:rPr>
              <w:t>OBJECTIVE</w:t>
            </w:r>
          </w:p>
        </w:tc>
        <w:tc>
          <w:tcPr>
            <w:tcW w:w="1657" w:type="dxa"/>
            <w:tcBorders>
              <w:top w:val="nil"/>
              <w:left w:val="nil"/>
              <w:bottom w:val="nil"/>
              <w:right w:val="nil"/>
            </w:tcBorders>
            <w:shd w:val="clear" w:color="auto" w:fill="333333"/>
          </w:tcPr>
          <w:p w:rsidR="00A10C57" w:rsidRPr="00BE2795" w:rsidRDefault="00A10C57" w:rsidP="00BE2795">
            <w:pPr>
              <w:widowControl w:val="0"/>
              <w:rPr>
                <w:color w:val="FFFFFF"/>
                <w:sz w:val="44"/>
                <w:szCs w:val="44"/>
              </w:rPr>
            </w:pPr>
            <w:r w:rsidRPr="00BE2795">
              <w:rPr>
                <w:color w:val="FFFFFF"/>
                <w:sz w:val="44"/>
                <w:szCs w:val="44"/>
              </w:rPr>
              <w:t>8</w:t>
            </w:r>
          </w:p>
        </w:tc>
      </w:tr>
      <w:tr w:rsidR="00A10C57" w:rsidRPr="004C0327">
        <w:tc>
          <w:tcPr>
            <w:tcW w:w="4320" w:type="dxa"/>
            <w:gridSpan w:val="2"/>
            <w:tcBorders>
              <w:top w:val="nil"/>
              <w:left w:val="nil"/>
              <w:bottom w:val="nil"/>
              <w:right w:val="nil"/>
            </w:tcBorders>
          </w:tcPr>
          <w:p w:rsidR="00A10C57" w:rsidRPr="00BE2795" w:rsidRDefault="00A10C57" w:rsidP="00BE2795">
            <w:pPr>
              <w:jc w:val="center"/>
              <w:rPr>
                <w:rFonts w:ascii="Arial" w:hAnsi="Arial" w:cs="Arial"/>
                <w:sz w:val="18"/>
                <w:szCs w:val="18"/>
              </w:rPr>
            </w:pPr>
          </w:p>
          <w:p w:rsidR="00A10C57" w:rsidRPr="00BE2795" w:rsidRDefault="00A10C57" w:rsidP="00BE2795">
            <w:pPr>
              <w:widowControl w:val="0"/>
              <w:rPr>
                <w:rFonts w:ascii="Arial" w:hAnsi="Arial" w:cs="Arial"/>
                <w:sz w:val="18"/>
                <w:szCs w:val="18"/>
              </w:rPr>
            </w:pPr>
            <w:r w:rsidRPr="00BE2795">
              <w:rPr>
                <w:rFonts w:ascii="Arial" w:hAnsi="Arial" w:cs="Arial"/>
                <w:sz w:val="18"/>
                <w:szCs w:val="18"/>
              </w:rPr>
              <w:t>Examine the use of overhead variances in nonmanufacturing settings</w:t>
            </w:r>
          </w:p>
          <w:p w:rsidR="00A10C57" w:rsidRPr="00BE2795" w:rsidRDefault="00A10C57" w:rsidP="00BE2795">
            <w:pPr>
              <w:widowControl w:val="0"/>
              <w:rPr>
                <w:rFonts w:ascii="Arial" w:hAnsi="Arial" w:cs="Arial"/>
                <w:sz w:val="18"/>
                <w:szCs w:val="18"/>
              </w:rPr>
            </w:pPr>
          </w:p>
          <w:p w:rsidR="00A10C57" w:rsidRPr="00BE2795" w:rsidRDefault="00906B92" w:rsidP="00BE2795">
            <w:pPr>
              <w:widowControl w:val="0"/>
              <w:rPr>
                <w:rFonts w:ascii="Arial" w:hAnsi="Arial" w:cs="Arial"/>
                <w:sz w:val="18"/>
                <w:szCs w:val="18"/>
              </w:rPr>
            </w:pPr>
            <w:r>
              <w:rPr>
                <w:rFonts w:ascii="Arial" w:hAnsi="Arial" w:cs="Arial"/>
                <w:sz w:val="18"/>
                <w:szCs w:val="18"/>
              </w:rPr>
              <w:t>…</w:t>
            </w:r>
            <w:r w:rsidR="00A10C57" w:rsidRPr="00BE2795">
              <w:rPr>
                <w:rFonts w:ascii="Arial" w:hAnsi="Arial" w:cs="Arial"/>
                <w:sz w:val="18"/>
                <w:szCs w:val="18"/>
              </w:rPr>
              <w:t xml:space="preserve"> analyze nonmanufacturing variable overhead costs for decision</w:t>
            </w:r>
            <w:r w:rsidR="008D70E9">
              <w:rPr>
                <w:rFonts w:ascii="Arial" w:hAnsi="Arial" w:cs="Arial"/>
                <w:sz w:val="18"/>
                <w:szCs w:val="18"/>
              </w:rPr>
              <w:t xml:space="preserve"> </w:t>
            </w:r>
            <w:r w:rsidR="00A10C57" w:rsidRPr="00BE2795">
              <w:rPr>
                <w:rFonts w:ascii="Arial" w:hAnsi="Arial" w:cs="Arial"/>
                <w:sz w:val="18"/>
                <w:szCs w:val="18"/>
              </w:rPr>
              <w:t>making and cost management; fixed overhead variances are especially important in service settings.</w:t>
            </w:r>
          </w:p>
          <w:p w:rsidR="008D70E9" w:rsidRPr="00BE2795" w:rsidRDefault="008D70E9" w:rsidP="00BE2795">
            <w:pPr>
              <w:widowControl w:val="0"/>
              <w:rPr>
                <w:rFonts w:ascii="Arial" w:hAnsi="Arial" w:cs="Arial"/>
                <w:sz w:val="18"/>
                <w:szCs w:val="18"/>
              </w:rPr>
            </w:pPr>
          </w:p>
        </w:tc>
      </w:tr>
      <w:tr w:rsidR="008D70E9" w:rsidRPr="00BE2795" w:rsidTr="008D70E9">
        <w:tc>
          <w:tcPr>
            <w:tcW w:w="4320" w:type="dxa"/>
            <w:gridSpan w:val="2"/>
            <w:tcBorders>
              <w:top w:val="nil"/>
              <w:left w:val="nil"/>
              <w:bottom w:val="nil"/>
              <w:right w:val="nil"/>
            </w:tcBorders>
            <w:shd w:val="clear" w:color="auto" w:fill="333333"/>
          </w:tcPr>
          <w:p w:rsidR="008D70E9" w:rsidRPr="008D70E9" w:rsidRDefault="008D70E9" w:rsidP="008D70E9">
            <w:pPr>
              <w:jc w:val="center"/>
              <w:rPr>
                <w:rFonts w:ascii="Arial" w:hAnsi="Arial" w:cs="Arial"/>
                <w:sz w:val="18"/>
                <w:szCs w:val="18"/>
              </w:rPr>
            </w:pPr>
          </w:p>
        </w:tc>
      </w:tr>
    </w:tbl>
    <w:p w:rsidR="00A10C57" w:rsidRDefault="00A10C57" w:rsidP="00980BE2">
      <w:pPr>
        <w:widowControl w:val="0"/>
        <w:tabs>
          <w:tab w:val="left" w:pos="1440"/>
          <w:tab w:val="left" w:pos="1620"/>
          <w:tab w:val="right" w:pos="8640"/>
        </w:tabs>
        <w:suppressAutoHyphens/>
        <w:spacing w:after="120" w:line="240" w:lineRule="atLeast"/>
        <w:ind w:left="1440" w:hanging="720"/>
        <w:rPr>
          <w:sz w:val="22"/>
          <w:szCs w:val="22"/>
        </w:rPr>
      </w:pPr>
      <w:r>
        <w:rPr>
          <w:sz w:val="22"/>
          <w:szCs w:val="22"/>
        </w:rPr>
        <w:t>8.1</w:t>
      </w:r>
      <w:r>
        <w:rPr>
          <w:sz w:val="22"/>
          <w:szCs w:val="22"/>
        </w:rPr>
        <w:tab/>
        <w:t>Managers consider variance analysis of all variable costs including distribution and</w:t>
      </w:r>
      <w:r w:rsidR="00906B92">
        <w:rPr>
          <w:sz w:val="22"/>
          <w:szCs w:val="22"/>
        </w:rPr>
        <w:t xml:space="preserve"> other</w:t>
      </w:r>
      <w:r>
        <w:rPr>
          <w:sz w:val="22"/>
          <w:szCs w:val="22"/>
        </w:rPr>
        <w:t xml:space="preserve"> </w:t>
      </w:r>
      <w:r w:rsidR="000B043B">
        <w:rPr>
          <w:sz w:val="22"/>
          <w:szCs w:val="22"/>
        </w:rPr>
        <w:t xml:space="preserve">nonmanufacturing </w:t>
      </w:r>
      <w:r>
        <w:rPr>
          <w:sz w:val="22"/>
          <w:szCs w:val="22"/>
        </w:rPr>
        <w:t>costs.</w:t>
      </w:r>
    </w:p>
    <w:p w:rsidR="00A10C57" w:rsidRDefault="00A10C57" w:rsidP="00980BE2">
      <w:pPr>
        <w:pStyle w:val="BodyText2"/>
        <w:tabs>
          <w:tab w:val="left" w:pos="1440"/>
        </w:tabs>
        <w:spacing w:line="240" w:lineRule="auto"/>
        <w:ind w:left="1440" w:hanging="720"/>
        <w:rPr>
          <w:sz w:val="22"/>
          <w:szCs w:val="22"/>
        </w:rPr>
      </w:pPr>
      <w:r>
        <w:rPr>
          <w:sz w:val="22"/>
          <w:szCs w:val="22"/>
        </w:rPr>
        <w:t>8.2</w:t>
      </w:r>
      <w:r>
        <w:rPr>
          <w:sz w:val="22"/>
          <w:szCs w:val="22"/>
        </w:rPr>
        <w:tab/>
        <w:t xml:space="preserve">Costs incurred by service companies are not easily traced to outputs. </w:t>
      </w:r>
      <w:r w:rsidR="00906B92">
        <w:rPr>
          <w:sz w:val="22"/>
          <w:szCs w:val="22"/>
        </w:rPr>
        <w:t>Because</w:t>
      </w:r>
      <w:r>
        <w:rPr>
          <w:sz w:val="22"/>
          <w:szCs w:val="22"/>
        </w:rPr>
        <w:t xml:space="preserve"> the majority of costs are fixed overhead, effective utilization of capacity is a key element of profitability. Attention to fixed overhead variances can help managers utilize capacity effectively.</w:t>
      </w:r>
    </w:p>
    <w:p w:rsidR="00A10C57" w:rsidRDefault="00A10C57" w:rsidP="00980BE2">
      <w:pPr>
        <w:pStyle w:val="BodyText2"/>
        <w:tabs>
          <w:tab w:val="left" w:pos="1440"/>
        </w:tabs>
        <w:spacing w:line="240" w:lineRule="auto"/>
        <w:ind w:left="1440" w:hanging="720"/>
        <w:rPr>
          <w:sz w:val="22"/>
          <w:szCs w:val="22"/>
        </w:rPr>
      </w:pPr>
      <w:r>
        <w:rPr>
          <w:sz w:val="22"/>
          <w:szCs w:val="22"/>
        </w:rPr>
        <w:t>8.3</w:t>
      </w:r>
      <w:r>
        <w:rPr>
          <w:sz w:val="22"/>
          <w:szCs w:val="22"/>
        </w:rPr>
        <w:tab/>
        <w:t>Nonfinancial measures such as variances between budgeted and actual amounts of materials used or machine hours worked may be reported earlier than financial variances. Both financial and nonfinancial performance measures are used to evaluate managers.</w:t>
      </w:r>
    </w:p>
    <w:p w:rsidR="00A10C57" w:rsidRDefault="00A10C57" w:rsidP="00085A81">
      <w:pPr>
        <w:pStyle w:val="BodyText2"/>
        <w:spacing w:after="0" w:line="240" w:lineRule="auto"/>
        <w:ind w:left="720" w:hanging="720"/>
        <w:rPr>
          <w:sz w:val="22"/>
          <w:szCs w:val="22"/>
        </w:rPr>
      </w:pPr>
    </w:p>
    <w:p w:rsidR="00A10C57" w:rsidRPr="002A6BB8" w:rsidRDefault="00A10C57" w:rsidP="00085A81">
      <w:pPr>
        <w:widowControl w:val="0"/>
        <w:shd w:val="pct50" w:color="auto" w:fill="auto"/>
        <w:tabs>
          <w:tab w:val="left" w:pos="-720"/>
        </w:tabs>
        <w:suppressAutoHyphens/>
        <w:spacing w:line="260" w:lineRule="exact"/>
        <w:outlineLvl w:val="0"/>
        <w:rPr>
          <w:sz w:val="22"/>
          <w:szCs w:val="22"/>
        </w:rPr>
      </w:pPr>
      <w:r w:rsidRPr="002A6BB8">
        <w:rPr>
          <w:b/>
          <w:spacing w:val="-3"/>
          <w:sz w:val="22"/>
        </w:rPr>
        <w:t>Refer to Quiz Question 1</w:t>
      </w:r>
      <w:r>
        <w:rPr>
          <w:b/>
          <w:spacing w:val="-3"/>
          <w:sz w:val="22"/>
        </w:rPr>
        <w:t>2</w:t>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Pr="002A6BB8">
        <w:rPr>
          <w:b/>
          <w:spacing w:val="-3"/>
          <w:sz w:val="22"/>
        </w:rPr>
        <w:tab/>
      </w:r>
      <w:r w:rsidRPr="002A6BB8">
        <w:rPr>
          <w:b/>
          <w:sz w:val="22"/>
          <w:szCs w:val="22"/>
        </w:rPr>
        <w:t>Problem 8-</w:t>
      </w:r>
      <w:r>
        <w:rPr>
          <w:b/>
          <w:sz w:val="22"/>
          <w:szCs w:val="22"/>
        </w:rPr>
        <w:t>41</w:t>
      </w:r>
    </w:p>
    <w:p w:rsidR="00A10C57" w:rsidRDefault="00A10C57" w:rsidP="00085A81">
      <w:pPr>
        <w:widowControl w:val="0"/>
        <w:tabs>
          <w:tab w:val="left" w:pos="540"/>
          <w:tab w:val="left" w:pos="1620"/>
          <w:tab w:val="right" w:pos="8640"/>
        </w:tabs>
        <w:suppressAutoHyphens/>
        <w:spacing w:line="240" w:lineRule="atLeast"/>
        <w:rPr>
          <w:sz w:val="22"/>
          <w:szCs w:val="22"/>
        </w:rPr>
      </w:pPr>
    </w:p>
    <w:p w:rsidR="00A10C57" w:rsidRPr="00DE00CD" w:rsidRDefault="00A10C57" w:rsidP="00085A81">
      <w:pPr>
        <w:pStyle w:val="BodyText2"/>
        <w:spacing w:after="0" w:line="240" w:lineRule="auto"/>
        <w:ind w:left="720" w:hanging="720"/>
        <w:rPr>
          <w:sz w:val="22"/>
          <w:szCs w:val="22"/>
        </w:rPr>
      </w:pPr>
    </w:p>
    <w:p w:rsidR="00A10C57" w:rsidRPr="00DE00CD" w:rsidRDefault="00A10C57" w:rsidP="002440A0">
      <w:pPr>
        <w:pStyle w:val="Default"/>
        <w:rPr>
          <w:b/>
          <w:sz w:val="28"/>
          <w:szCs w:val="28"/>
        </w:rPr>
      </w:pPr>
      <w:r w:rsidRPr="00DE00CD">
        <w:rPr>
          <w:b/>
          <w:sz w:val="28"/>
          <w:szCs w:val="28"/>
        </w:rPr>
        <w:t>V.</w:t>
      </w:r>
      <w:r>
        <w:rPr>
          <w:b/>
          <w:sz w:val="28"/>
          <w:szCs w:val="28"/>
        </w:rPr>
        <w:tab/>
      </w:r>
      <w:r w:rsidRPr="00DE00CD">
        <w:rPr>
          <w:b/>
          <w:sz w:val="28"/>
          <w:szCs w:val="28"/>
        </w:rPr>
        <w:t>OTHER RESOURCES</w:t>
      </w:r>
    </w:p>
    <w:p w:rsidR="00A10C57" w:rsidRPr="003563E5" w:rsidRDefault="00A10C57" w:rsidP="002A6BB8">
      <w:pPr>
        <w:autoSpaceDE w:val="0"/>
        <w:autoSpaceDN w:val="0"/>
        <w:adjustRightInd w:val="0"/>
        <w:rPr>
          <w:color w:val="000000"/>
          <w:sz w:val="22"/>
          <w:szCs w:val="22"/>
        </w:rPr>
      </w:pPr>
    </w:p>
    <w:p w:rsidR="00946C7B" w:rsidRDefault="00946C7B" w:rsidP="00946C7B">
      <w:pPr>
        <w:ind w:left="720"/>
        <w:rPr>
          <w:sz w:val="22"/>
          <w:szCs w:val="22"/>
        </w:rPr>
      </w:pPr>
      <w:r w:rsidRPr="003563E5">
        <w:rPr>
          <w:sz w:val="22"/>
          <w:szCs w:val="22"/>
        </w:rPr>
        <w:t xml:space="preserve">To download these and other resources, visit the Instructor’s Resource Center </w:t>
      </w:r>
      <w:hyperlink r:id="rId11" w:tooltip="http://www.pearsonhighered.com/" w:history="1">
        <w:r w:rsidRPr="00946C7B">
          <w:rPr>
            <w:rStyle w:val="Hyperlink"/>
            <w:i/>
            <w:iCs/>
            <w:color w:val="auto"/>
            <w:sz w:val="22"/>
            <w:szCs w:val="22"/>
            <w:u w:val="none"/>
          </w:rPr>
          <w:t>www.pearsonhighered.com</w:t>
        </w:r>
      </w:hyperlink>
      <w:r w:rsidRPr="00946C7B">
        <w:rPr>
          <w:sz w:val="22"/>
          <w:szCs w:val="22"/>
        </w:rPr>
        <w:t>.</w:t>
      </w:r>
    </w:p>
    <w:p w:rsidR="00954F92" w:rsidRDefault="00954F92" w:rsidP="00760824">
      <w:pPr>
        <w:ind w:left="720"/>
        <w:rPr>
          <w:color w:val="000000"/>
          <w:sz w:val="22"/>
          <w:szCs w:val="22"/>
        </w:rPr>
      </w:pPr>
    </w:p>
    <w:p w:rsidR="00A10C57" w:rsidRPr="003563E5" w:rsidRDefault="00A10C57" w:rsidP="00760824">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A10C57" w:rsidRDefault="00A10C57" w:rsidP="00307E86">
      <w:pPr>
        <w:autoSpaceDE w:val="0"/>
        <w:autoSpaceDN w:val="0"/>
        <w:adjustRightInd w:val="0"/>
        <w:ind w:left="720"/>
        <w:rPr>
          <w:color w:val="000000"/>
          <w:sz w:val="22"/>
          <w:szCs w:val="22"/>
        </w:rPr>
      </w:pPr>
    </w:p>
    <w:p w:rsidR="00A10C57" w:rsidRPr="00307E86" w:rsidRDefault="00A10C57" w:rsidP="00E70911">
      <w:pPr>
        <w:autoSpaceDE w:val="0"/>
        <w:autoSpaceDN w:val="0"/>
        <w:adjustRightInd w:val="0"/>
        <w:ind w:left="720"/>
        <w:rPr>
          <w:sz w:val="22"/>
          <w:szCs w:val="22"/>
        </w:rPr>
      </w:pPr>
      <w:r w:rsidRPr="00307E86">
        <w:rPr>
          <w:sz w:val="22"/>
          <w:szCs w:val="22"/>
        </w:rPr>
        <w:lastRenderedPageBreak/>
        <w:t xml:space="preserve">Exhibit 8-3 is a graphic presentation of the </w:t>
      </w:r>
      <w:r w:rsidR="00906B92" w:rsidRPr="00307E86">
        <w:rPr>
          <w:sz w:val="22"/>
          <w:szCs w:val="22"/>
        </w:rPr>
        <w:t>production</w:t>
      </w:r>
      <w:r w:rsidR="00906B92">
        <w:rPr>
          <w:sz w:val="22"/>
          <w:szCs w:val="22"/>
        </w:rPr>
        <w:t>-</w:t>
      </w:r>
      <w:r w:rsidRPr="00307E86">
        <w:rPr>
          <w:sz w:val="22"/>
          <w:szCs w:val="22"/>
        </w:rPr>
        <w:t>volume variance</w:t>
      </w:r>
      <w:r>
        <w:rPr>
          <w:sz w:val="22"/>
          <w:szCs w:val="22"/>
        </w:rPr>
        <w:t>.</w:t>
      </w:r>
    </w:p>
    <w:p w:rsidR="00A10C57" w:rsidRPr="00307E86" w:rsidRDefault="00A10C57" w:rsidP="002A6BB8">
      <w:pPr>
        <w:spacing w:before="120"/>
        <w:ind w:left="720"/>
        <w:rPr>
          <w:sz w:val="22"/>
          <w:szCs w:val="22"/>
        </w:rPr>
      </w:pPr>
      <w:r w:rsidRPr="00307E86">
        <w:rPr>
          <w:sz w:val="22"/>
          <w:szCs w:val="22"/>
        </w:rPr>
        <w:t>Exhibit 8-4 illustrates an integrated summary of the variable and fixed overhead variances.</w:t>
      </w:r>
    </w:p>
    <w:p w:rsidR="00A10C57" w:rsidRDefault="00A10C57" w:rsidP="002A6BB8">
      <w:pPr>
        <w:spacing w:before="120"/>
        <w:ind w:left="720"/>
        <w:rPr>
          <w:sz w:val="22"/>
          <w:szCs w:val="22"/>
        </w:rPr>
      </w:pPr>
      <w:r w:rsidRPr="00307E86">
        <w:rPr>
          <w:sz w:val="22"/>
          <w:szCs w:val="22"/>
        </w:rPr>
        <w:t>Exhibit 8-5 displays variable overhead efficiency and spending variance calculations.</w:t>
      </w:r>
    </w:p>
    <w:p w:rsidR="00A10C57" w:rsidRPr="003563E5" w:rsidRDefault="00A10C57" w:rsidP="00670682">
      <w:pPr>
        <w:spacing w:before="120"/>
        <w:ind w:left="720"/>
        <w:rPr>
          <w:sz w:val="22"/>
          <w:szCs w:val="22"/>
        </w:rPr>
      </w:pPr>
    </w:p>
    <w:p w:rsidR="00A10C57" w:rsidRDefault="00A10C57" w:rsidP="00DE00CD">
      <w:pPr>
        <w:rPr>
          <w:rFonts w:ascii="Arial" w:hAnsi="Arial" w:cs="Arial"/>
          <w:color w:val="000000"/>
          <w:sz w:val="20"/>
          <w:szCs w:val="20"/>
        </w:rPr>
      </w:pPr>
    </w:p>
    <w:p w:rsidR="00A10C57" w:rsidRPr="00DE00CD" w:rsidRDefault="00A10C57" w:rsidP="00DE00CD">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lang w:val="pt-BR"/>
        </w:rPr>
      </w:pPr>
      <w:r w:rsidRPr="00DE00CD">
        <w:rPr>
          <w:rFonts w:ascii="Arial" w:hAnsi="Arial" w:cs="Arial"/>
          <w:b/>
          <w:sz w:val="28"/>
          <w:szCs w:val="28"/>
          <w:lang w:val="pt-BR"/>
        </w:rPr>
        <w:t>CHAPTER 8 QUIZ</w:t>
      </w:r>
    </w:p>
    <w:p w:rsidR="00A10C57" w:rsidRPr="007213BA" w:rsidRDefault="00A10C57" w:rsidP="00DE00CD">
      <w:pPr>
        <w:pStyle w:val="Footer"/>
        <w:tabs>
          <w:tab w:val="clear" w:pos="4320"/>
          <w:tab w:val="clear" w:pos="8640"/>
        </w:tabs>
        <w:rPr>
          <w:sz w:val="16"/>
          <w:lang w:val="pt-BR"/>
        </w:rPr>
      </w:pPr>
    </w:p>
    <w:p w:rsidR="00A10C57" w:rsidRPr="002A1908" w:rsidRDefault="00A10C57" w:rsidP="00903458">
      <w:pPr>
        <w:numPr>
          <w:ilvl w:val="0"/>
          <w:numId w:val="2"/>
        </w:numPr>
        <w:tabs>
          <w:tab w:val="clear" w:pos="405"/>
        </w:tabs>
        <w:ind w:left="720" w:hanging="720"/>
        <w:rPr>
          <w:sz w:val="22"/>
        </w:rPr>
      </w:pPr>
      <w:r w:rsidRPr="002A1908">
        <w:rPr>
          <w:sz w:val="22"/>
        </w:rPr>
        <w:t>Which of the following pertains primarily to the planning of fixed overhead costs?</w:t>
      </w:r>
    </w:p>
    <w:p w:rsidR="00A10C57" w:rsidRPr="002A1908" w:rsidRDefault="00A10C57" w:rsidP="00903458">
      <w:pPr>
        <w:numPr>
          <w:ilvl w:val="0"/>
          <w:numId w:val="3"/>
        </w:numPr>
        <w:tabs>
          <w:tab w:val="clear" w:pos="765"/>
        </w:tabs>
        <w:ind w:left="1440" w:hanging="720"/>
        <w:rPr>
          <w:sz w:val="22"/>
        </w:rPr>
      </w:pPr>
      <w:r w:rsidRPr="002A1908">
        <w:rPr>
          <w:sz w:val="22"/>
        </w:rPr>
        <w:t>A standard rate per output unit is developed.</w:t>
      </w:r>
    </w:p>
    <w:p w:rsidR="00A10C57" w:rsidRPr="002A1908" w:rsidRDefault="00A10C57" w:rsidP="00903458">
      <w:pPr>
        <w:numPr>
          <w:ilvl w:val="0"/>
          <w:numId w:val="3"/>
        </w:numPr>
        <w:tabs>
          <w:tab w:val="clear" w:pos="765"/>
        </w:tabs>
        <w:ind w:left="1440" w:hanging="720"/>
        <w:rPr>
          <w:sz w:val="22"/>
        </w:rPr>
      </w:pPr>
      <w:r w:rsidRPr="002A1908">
        <w:rPr>
          <w:sz w:val="22"/>
        </w:rPr>
        <w:t>Only essential activities are to be undertaken.</w:t>
      </w:r>
    </w:p>
    <w:p w:rsidR="00A10C57" w:rsidRPr="002A1908" w:rsidRDefault="00A10C57" w:rsidP="00903458">
      <w:pPr>
        <w:numPr>
          <w:ilvl w:val="0"/>
          <w:numId w:val="3"/>
        </w:numPr>
        <w:tabs>
          <w:tab w:val="clear" w:pos="765"/>
        </w:tabs>
        <w:ind w:left="1440" w:hanging="720"/>
        <w:rPr>
          <w:sz w:val="22"/>
        </w:rPr>
      </w:pPr>
      <w:r w:rsidRPr="002A1908">
        <w:rPr>
          <w:sz w:val="22"/>
        </w:rPr>
        <w:t xml:space="preserve">Activities are to be undertaken in </w:t>
      </w:r>
      <w:r>
        <w:rPr>
          <w:sz w:val="22"/>
        </w:rPr>
        <w:t xml:space="preserve">the </w:t>
      </w:r>
      <w:r w:rsidRPr="002A1908">
        <w:rPr>
          <w:sz w:val="22"/>
        </w:rPr>
        <w:t>most efficient method.</w:t>
      </w:r>
    </w:p>
    <w:p w:rsidR="00A10C57" w:rsidRPr="002A1908" w:rsidRDefault="00A10C57" w:rsidP="00903458">
      <w:pPr>
        <w:numPr>
          <w:ilvl w:val="0"/>
          <w:numId w:val="3"/>
        </w:numPr>
        <w:tabs>
          <w:tab w:val="clear" w:pos="765"/>
        </w:tabs>
        <w:ind w:left="1440" w:hanging="720"/>
        <w:rPr>
          <w:sz w:val="22"/>
        </w:rPr>
      </w:pPr>
      <w:r w:rsidRPr="002A1908">
        <w:rPr>
          <w:sz w:val="22"/>
        </w:rPr>
        <w:t>Key decisions are made at the start of the budget period determining the level of costs.</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Pr>
          <w:sz w:val="22"/>
        </w:rPr>
        <w:t xml:space="preserve">In selecting a </w:t>
      </w:r>
      <w:r w:rsidR="00906B92">
        <w:rPr>
          <w:sz w:val="22"/>
        </w:rPr>
        <w:t>cost-</w:t>
      </w:r>
      <w:r>
        <w:rPr>
          <w:sz w:val="22"/>
        </w:rPr>
        <w:t>allocation base for variable overhead, what criteria for the base is preferred?</w:t>
      </w:r>
    </w:p>
    <w:p w:rsidR="00A10C57" w:rsidRPr="002A1908" w:rsidRDefault="00A10C57" w:rsidP="00903458">
      <w:pPr>
        <w:numPr>
          <w:ilvl w:val="0"/>
          <w:numId w:val="6"/>
        </w:numPr>
        <w:tabs>
          <w:tab w:val="clear" w:pos="720"/>
        </w:tabs>
        <w:ind w:left="1440" w:hanging="720"/>
        <w:rPr>
          <w:sz w:val="22"/>
        </w:rPr>
      </w:pPr>
      <w:r>
        <w:rPr>
          <w:sz w:val="22"/>
        </w:rPr>
        <w:t>Ease of acquiring reliable information for accurate allocations</w:t>
      </w:r>
    </w:p>
    <w:p w:rsidR="00A10C57" w:rsidRPr="002A1908" w:rsidRDefault="00A10C57" w:rsidP="00903458">
      <w:pPr>
        <w:numPr>
          <w:ilvl w:val="0"/>
          <w:numId w:val="6"/>
        </w:numPr>
        <w:tabs>
          <w:tab w:val="clear" w:pos="720"/>
        </w:tabs>
        <w:ind w:left="1440" w:hanging="720"/>
        <w:rPr>
          <w:sz w:val="22"/>
        </w:rPr>
      </w:pPr>
      <w:r>
        <w:rPr>
          <w:sz w:val="22"/>
        </w:rPr>
        <w:t>A cause-and-effect relationship between the cost and the activity level</w:t>
      </w:r>
    </w:p>
    <w:p w:rsidR="00A10C57" w:rsidRPr="002A1908" w:rsidRDefault="00A10C57" w:rsidP="00903458">
      <w:pPr>
        <w:numPr>
          <w:ilvl w:val="0"/>
          <w:numId w:val="6"/>
        </w:numPr>
        <w:tabs>
          <w:tab w:val="clear" w:pos="720"/>
        </w:tabs>
        <w:ind w:left="1440" w:hanging="720"/>
        <w:rPr>
          <w:sz w:val="22"/>
        </w:rPr>
      </w:pPr>
      <w:r>
        <w:rPr>
          <w:sz w:val="22"/>
        </w:rPr>
        <w:t>A single base that will simplify the allocation process</w:t>
      </w:r>
    </w:p>
    <w:p w:rsidR="00A10C57" w:rsidRPr="002A1908" w:rsidRDefault="00A10C57" w:rsidP="00903458">
      <w:pPr>
        <w:numPr>
          <w:ilvl w:val="0"/>
          <w:numId w:val="6"/>
        </w:numPr>
        <w:tabs>
          <w:tab w:val="clear" w:pos="720"/>
        </w:tabs>
        <w:ind w:left="1440" w:hanging="720"/>
        <w:rPr>
          <w:sz w:val="22"/>
        </w:rPr>
      </w:pPr>
      <w:r>
        <w:rPr>
          <w:sz w:val="22"/>
        </w:rPr>
        <w:t>One that has been used in the past</w:t>
      </w:r>
    </w:p>
    <w:p w:rsidR="00A10C57" w:rsidRPr="002A1908" w:rsidRDefault="00A10C57" w:rsidP="00DE00CD">
      <w:pPr>
        <w:rPr>
          <w:sz w:val="22"/>
        </w:rPr>
      </w:pPr>
    </w:p>
    <w:p w:rsidR="00A10C57" w:rsidRDefault="00A10C57" w:rsidP="00DE00CD">
      <w:pPr>
        <w:rPr>
          <w:b/>
          <w:sz w:val="22"/>
        </w:rPr>
      </w:pPr>
      <w:r w:rsidRPr="002A1908">
        <w:rPr>
          <w:b/>
          <w:sz w:val="22"/>
        </w:rPr>
        <w:t>The following data apply to questions 3</w:t>
      </w:r>
      <w:r w:rsidR="00906B92">
        <w:rPr>
          <w:b/>
          <w:sz w:val="22"/>
        </w:rPr>
        <w:t xml:space="preserve"> through </w:t>
      </w:r>
      <w:r w:rsidR="000B043B">
        <w:rPr>
          <w:b/>
          <w:sz w:val="22"/>
        </w:rPr>
        <w:t>10</w:t>
      </w:r>
      <w:r>
        <w:rPr>
          <w:b/>
          <w:sz w:val="22"/>
        </w:rPr>
        <w:t>.</w:t>
      </w:r>
    </w:p>
    <w:p w:rsidR="00A10C57" w:rsidRPr="002A1908" w:rsidRDefault="00A10C57" w:rsidP="00DE00CD">
      <w:pPr>
        <w:rPr>
          <w:sz w:val="22"/>
        </w:rPr>
      </w:pPr>
    </w:p>
    <w:p w:rsidR="00A10C57" w:rsidRPr="002A1908" w:rsidRDefault="00A10C57" w:rsidP="00903458">
      <w:pPr>
        <w:ind w:left="720"/>
        <w:rPr>
          <w:sz w:val="22"/>
        </w:rPr>
      </w:pPr>
      <w:r w:rsidRPr="002A1908">
        <w:rPr>
          <w:sz w:val="22"/>
        </w:rPr>
        <w:t>Sebastian Company, which manufactures electrical switches, uses a standard cost system and carries all inventories at standard</w:t>
      </w:r>
      <w:r>
        <w:rPr>
          <w:sz w:val="22"/>
        </w:rPr>
        <w:t xml:space="preserve">. </w:t>
      </w:r>
      <w:r w:rsidRPr="002A1908">
        <w:rPr>
          <w:sz w:val="22"/>
        </w:rPr>
        <w:t>The standard manufacturing overhead costs per switch are based on direct labor hours and are shown below:</w:t>
      </w:r>
    </w:p>
    <w:p w:rsidR="00A10C57" w:rsidRPr="002A1908" w:rsidRDefault="00A10C57" w:rsidP="00DE00CD">
      <w:pPr>
        <w:rPr>
          <w:sz w:val="22"/>
        </w:rPr>
      </w:pPr>
    </w:p>
    <w:p w:rsidR="00A10C57" w:rsidRPr="002A1908" w:rsidRDefault="00A10C57" w:rsidP="0024720D">
      <w:pPr>
        <w:ind w:left="720"/>
        <w:rPr>
          <w:sz w:val="22"/>
        </w:rPr>
      </w:pPr>
      <w:r w:rsidRPr="002A1908">
        <w:rPr>
          <w:sz w:val="22"/>
        </w:rPr>
        <w:t>Variable overhead (5 hours @ $12 per direct manufacturing labor hour)</w:t>
      </w:r>
      <w:r w:rsidRPr="002A1908">
        <w:rPr>
          <w:sz w:val="22"/>
        </w:rPr>
        <w:tab/>
      </w:r>
      <w:r>
        <w:rPr>
          <w:sz w:val="22"/>
        </w:rPr>
        <w:t xml:space="preserve"> </w:t>
      </w:r>
      <w:r w:rsidRPr="002A1908">
        <w:rPr>
          <w:sz w:val="22"/>
        </w:rPr>
        <w:t>$ 60</w:t>
      </w:r>
    </w:p>
    <w:p w:rsidR="00A10C57" w:rsidRPr="002A1908" w:rsidRDefault="00A10C57" w:rsidP="0024720D">
      <w:pPr>
        <w:ind w:left="720"/>
        <w:rPr>
          <w:sz w:val="22"/>
        </w:rPr>
      </w:pPr>
      <w:r w:rsidRPr="002A1908">
        <w:rPr>
          <w:sz w:val="22"/>
        </w:rPr>
        <w:t xml:space="preserve">Fixed overhead (5 hours @ $15* per direct manufacturing labor hour)   </w:t>
      </w:r>
      <w:r>
        <w:rPr>
          <w:sz w:val="22"/>
        </w:rPr>
        <w:t xml:space="preserve">  </w:t>
      </w:r>
      <w:r w:rsidRPr="002A1908">
        <w:rPr>
          <w:sz w:val="22"/>
        </w:rPr>
        <w:t xml:space="preserve"> </w:t>
      </w:r>
      <w:r>
        <w:rPr>
          <w:sz w:val="22"/>
        </w:rPr>
        <w:t xml:space="preserve">  </w:t>
      </w:r>
      <w:r w:rsidRPr="002A1908">
        <w:rPr>
          <w:sz w:val="22"/>
          <w:u w:val="single"/>
        </w:rPr>
        <w:t xml:space="preserve">  75</w:t>
      </w:r>
      <w:r w:rsidRPr="002A1908">
        <w:rPr>
          <w:sz w:val="22"/>
        </w:rPr>
        <w:t xml:space="preserve"> </w:t>
      </w:r>
    </w:p>
    <w:p w:rsidR="00A10C57" w:rsidRPr="002A1908" w:rsidRDefault="00A10C57" w:rsidP="00B120D3">
      <w:pPr>
        <w:ind w:left="2160"/>
        <w:rPr>
          <w:sz w:val="22"/>
        </w:rPr>
      </w:pPr>
      <w:r w:rsidRPr="002A1908">
        <w:rPr>
          <w:sz w:val="22"/>
        </w:rPr>
        <w:t>Total overhead per switch</w:t>
      </w:r>
      <w:r w:rsidRPr="002A1908">
        <w:rPr>
          <w:sz w:val="22"/>
        </w:rPr>
        <w:tab/>
      </w:r>
      <w:r w:rsidRPr="002A1908">
        <w:rPr>
          <w:sz w:val="22"/>
        </w:rPr>
        <w:tab/>
      </w:r>
      <w:r w:rsidRPr="002A1908">
        <w:rPr>
          <w:sz w:val="22"/>
        </w:rPr>
        <w:tab/>
      </w:r>
      <w:r w:rsidRPr="002A1908">
        <w:rPr>
          <w:sz w:val="22"/>
        </w:rPr>
        <w:tab/>
      </w:r>
      <w:r>
        <w:rPr>
          <w:sz w:val="22"/>
        </w:rPr>
        <w:t xml:space="preserve"> </w:t>
      </w:r>
      <w:r w:rsidRPr="002A1908">
        <w:rPr>
          <w:sz w:val="22"/>
          <w:u w:val="double"/>
        </w:rPr>
        <w:t>$135</w:t>
      </w:r>
      <w:r w:rsidRPr="002A1908">
        <w:rPr>
          <w:sz w:val="22"/>
        </w:rPr>
        <w:t xml:space="preserve"> </w:t>
      </w:r>
    </w:p>
    <w:p w:rsidR="00A10C57" w:rsidRPr="00586B22" w:rsidRDefault="00A10C57" w:rsidP="0024720D">
      <w:pPr>
        <w:ind w:left="720"/>
        <w:rPr>
          <w:sz w:val="22"/>
          <w:szCs w:val="22"/>
        </w:rPr>
      </w:pPr>
      <w:r w:rsidRPr="002A1908">
        <w:rPr>
          <w:sz w:val="22"/>
        </w:rPr>
        <w:t>*</w:t>
      </w:r>
      <w:r w:rsidRPr="00586B22">
        <w:rPr>
          <w:sz w:val="22"/>
          <w:szCs w:val="22"/>
        </w:rPr>
        <w:t>Based on capacity of 200,000 direct manufacturing labor hours per month.</w:t>
      </w:r>
    </w:p>
    <w:p w:rsidR="00A10C57" w:rsidRPr="002A1908" w:rsidRDefault="00A10C57" w:rsidP="00DE00CD">
      <w:pPr>
        <w:ind w:left="405"/>
        <w:rPr>
          <w:sz w:val="22"/>
        </w:rPr>
      </w:pPr>
    </w:p>
    <w:p w:rsidR="00A10C57" w:rsidRPr="002A1908" w:rsidRDefault="00A10C57" w:rsidP="00903458">
      <w:pPr>
        <w:ind w:left="720"/>
        <w:rPr>
          <w:sz w:val="22"/>
        </w:rPr>
      </w:pPr>
      <w:r w:rsidRPr="002A1908">
        <w:rPr>
          <w:sz w:val="22"/>
        </w:rPr>
        <w:t>The following information is available for the month of December:</w:t>
      </w:r>
    </w:p>
    <w:p w:rsidR="00A10C57" w:rsidRPr="002A1908" w:rsidRDefault="00A10C57" w:rsidP="00DE00CD">
      <w:pPr>
        <w:ind w:left="405"/>
        <w:rPr>
          <w:sz w:val="16"/>
        </w:rPr>
      </w:pPr>
    </w:p>
    <w:p w:rsidR="00A10C57" w:rsidRPr="00517E37" w:rsidRDefault="00A10C57" w:rsidP="002A6BB8">
      <w:pPr>
        <w:numPr>
          <w:ilvl w:val="0"/>
          <w:numId w:val="4"/>
        </w:numPr>
        <w:tabs>
          <w:tab w:val="clear" w:pos="360"/>
        </w:tabs>
        <w:spacing w:after="120"/>
        <w:ind w:left="1440" w:hanging="720"/>
        <w:rPr>
          <w:sz w:val="22"/>
          <w:szCs w:val="22"/>
        </w:rPr>
      </w:pPr>
      <w:r w:rsidRPr="00517E37">
        <w:rPr>
          <w:sz w:val="22"/>
          <w:szCs w:val="22"/>
        </w:rPr>
        <w:t>46,000 switches were produced although 40,000 switches were scheduled to be produced.</w:t>
      </w:r>
    </w:p>
    <w:p w:rsidR="00A10C57" w:rsidRPr="00517E37" w:rsidRDefault="00A10C57" w:rsidP="002A6BB8">
      <w:pPr>
        <w:numPr>
          <w:ilvl w:val="0"/>
          <w:numId w:val="4"/>
        </w:numPr>
        <w:tabs>
          <w:tab w:val="clear" w:pos="360"/>
        </w:tabs>
        <w:spacing w:after="120"/>
        <w:ind w:left="1440" w:hanging="720"/>
        <w:rPr>
          <w:sz w:val="22"/>
          <w:szCs w:val="22"/>
        </w:rPr>
      </w:pPr>
      <w:r w:rsidRPr="00517E37">
        <w:rPr>
          <w:sz w:val="22"/>
          <w:szCs w:val="22"/>
        </w:rPr>
        <w:t>225,000 direct manufacturing labor hours were worked at a total cost of $5,625,000.</w:t>
      </w:r>
    </w:p>
    <w:p w:rsidR="00A10C57" w:rsidRPr="00517E37" w:rsidRDefault="00A10C57" w:rsidP="002A6BB8">
      <w:pPr>
        <w:numPr>
          <w:ilvl w:val="0"/>
          <w:numId w:val="4"/>
        </w:numPr>
        <w:tabs>
          <w:tab w:val="clear" w:pos="360"/>
        </w:tabs>
        <w:spacing w:after="120"/>
        <w:ind w:left="1440" w:hanging="720"/>
        <w:rPr>
          <w:sz w:val="22"/>
          <w:szCs w:val="22"/>
        </w:rPr>
      </w:pPr>
      <w:r w:rsidRPr="00517E37">
        <w:rPr>
          <w:sz w:val="22"/>
          <w:szCs w:val="22"/>
        </w:rPr>
        <w:t>Variable manufacturing overhead costs were $2,750,000.</w:t>
      </w:r>
    </w:p>
    <w:p w:rsidR="00A10C57" w:rsidRPr="00517E37" w:rsidRDefault="00A10C57" w:rsidP="002A6BB8">
      <w:pPr>
        <w:numPr>
          <w:ilvl w:val="0"/>
          <w:numId w:val="4"/>
        </w:numPr>
        <w:tabs>
          <w:tab w:val="clear" w:pos="360"/>
        </w:tabs>
        <w:spacing w:after="120"/>
        <w:ind w:left="1440" w:hanging="720"/>
        <w:rPr>
          <w:sz w:val="22"/>
          <w:szCs w:val="22"/>
        </w:rPr>
      </w:pPr>
      <w:r w:rsidRPr="00517E37">
        <w:rPr>
          <w:sz w:val="22"/>
          <w:szCs w:val="22"/>
        </w:rPr>
        <w:t>Fixed manufacturing overhead costs were $3,050,000.</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[CMA Adapted] The variable overhead spending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$50,000 U.</w:t>
      </w:r>
    </w:p>
    <w:p w:rsidR="00A10C57" w:rsidRDefault="00A10C57" w:rsidP="00903458">
      <w:pPr>
        <w:ind w:left="720"/>
        <w:rPr>
          <w:sz w:val="22"/>
        </w:rPr>
      </w:pPr>
      <w:r w:rsidRPr="002A1908">
        <w:rPr>
          <w:sz w:val="22"/>
        </w:rPr>
        <w:t>b</w:t>
      </w:r>
      <w:r>
        <w:rPr>
          <w:sz w:val="22"/>
        </w:rPr>
        <w:t>.</w:t>
      </w:r>
      <w:r>
        <w:rPr>
          <w:sz w:val="22"/>
        </w:rPr>
        <w:tab/>
      </w:r>
      <w:r w:rsidRPr="002A1908">
        <w:rPr>
          <w:sz w:val="22"/>
        </w:rPr>
        <w:t>$350,000 U.</w:t>
      </w:r>
    </w:p>
    <w:p w:rsidR="00A10C57" w:rsidRDefault="00A10C57" w:rsidP="00903458">
      <w:pPr>
        <w:ind w:left="720"/>
        <w:rPr>
          <w:sz w:val="22"/>
        </w:rPr>
      </w:pPr>
      <w:r w:rsidRPr="002A1908">
        <w:rPr>
          <w:sz w:val="22"/>
        </w:rPr>
        <w:t>c</w:t>
      </w:r>
      <w:r>
        <w:rPr>
          <w:sz w:val="22"/>
        </w:rPr>
        <w:t>.</w:t>
      </w:r>
      <w:r>
        <w:rPr>
          <w:sz w:val="22"/>
        </w:rPr>
        <w:tab/>
      </w:r>
      <w:r w:rsidRPr="002A1908">
        <w:rPr>
          <w:sz w:val="22"/>
        </w:rPr>
        <w:t>$10,000 F.</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$60,000 F.</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lastRenderedPageBreak/>
        <w:t>[CMA Adapted] The variable manufacturing overhead efficiency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$50,000 U.</w:t>
      </w:r>
    </w:p>
    <w:p w:rsidR="00A10C57" w:rsidRDefault="00A10C57" w:rsidP="00903458">
      <w:pPr>
        <w:ind w:left="720"/>
        <w:rPr>
          <w:sz w:val="22"/>
        </w:rPr>
      </w:pPr>
      <w:r w:rsidRPr="002A1908">
        <w:rPr>
          <w:sz w:val="22"/>
        </w:rPr>
        <w:t>b</w:t>
      </w:r>
      <w:r>
        <w:rPr>
          <w:sz w:val="22"/>
        </w:rPr>
        <w:t>.</w:t>
      </w:r>
      <w:r>
        <w:rPr>
          <w:sz w:val="22"/>
        </w:rPr>
        <w:tab/>
      </w:r>
      <w:r w:rsidRPr="002A1908">
        <w:rPr>
          <w:sz w:val="22"/>
        </w:rPr>
        <w:t>$350,000 U.</w:t>
      </w:r>
    </w:p>
    <w:p w:rsidR="00A10C57" w:rsidRDefault="00A10C57" w:rsidP="00903458">
      <w:pPr>
        <w:ind w:left="720"/>
        <w:rPr>
          <w:sz w:val="22"/>
        </w:rPr>
      </w:pPr>
      <w:r w:rsidRPr="002A1908">
        <w:rPr>
          <w:sz w:val="22"/>
        </w:rPr>
        <w:t>c</w:t>
      </w:r>
      <w:r>
        <w:rPr>
          <w:sz w:val="22"/>
        </w:rPr>
        <w:t>.</w:t>
      </w:r>
      <w:r>
        <w:rPr>
          <w:sz w:val="22"/>
        </w:rPr>
        <w:tab/>
      </w:r>
      <w:r w:rsidRPr="002A1908">
        <w:rPr>
          <w:sz w:val="22"/>
        </w:rPr>
        <w:t>$10,000 F.</w:t>
      </w:r>
    </w:p>
    <w:p w:rsidR="00A10C57" w:rsidRDefault="00A10C57" w:rsidP="00903458">
      <w:pPr>
        <w:ind w:left="720"/>
        <w:rPr>
          <w:sz w:val="22"/>
        </w:rPr>
      </w:pPr>
      <w:r w:rsidRPr="002A1908">
        <w:rPr>
          <w:sz w:val="22"/>
        </w:rPr>
        <w:t>d</w:t>
      </w:r>
      <w:r>
        <w:rPr>
          <w:sz w:val="22"/>
        </w:rPr>
        <w:t>.</w:t>
      </w:r>
      <w:r>
        <w:rPr>
          <w:sz w:val="22"/>
        </w:rPr>
        <w:tab/>
      </w:r>
      <w:r w:rsidRPr="002A1908">
        <w:rPr>
          <w:sz w:val="22"/>
        </w:rPr>
        <w:t>$60,000 F.</w:t>
      </w:r>
    </w:p>
    <w:p w:rsidR="00A10C57" w:rsidRPr="002A1908" w:rsidRDefault="00A10C57" w:rsidP="00DE00CD">
      <w:pPr>
        <w:ind w:left="405"/>
        <w:rPr>
          <w:sz w:val="22"/>
        </w:rPr>
      </w:pPr>
    </w:p>
    <w:p w:rsidR="00A10C57" w:rsidRDefault="00A10C57" w:rsidP="00903458">
      <w:pPr>
        <w:numPr>
          <w:ilvl w:val="0"/>
          <w:numId w:val="2"/>
        </w:numPr>
        <w:tabs>
          <w:tab w:val="clear" w:pos="405"/>
        </w:tabs>
        <w:ind w:left="720" w:hanging="720"/>
        <w:rPr>
          <w:sz w:val="22"/>
        </w:rPr>
      </w:pPr>
      <w:r>
        <w:rPr>
          <w:sz w:val="22"/>
        </w:rPr>
        <w:t>The total variable manufacturing overhead variance was</w:t>
      </w:r>
    </w:p>
    <w:p w:rsidR="00A10C57" w:rsidRDefault="00A10C57" w:rsidP="00903458">
      <w:pPr>
        <w:numPr>
          <w:ilvl w:val="0"/>
          <w:numId w:val="10"/>
        </w:numPr>
        <w:ind w:left="1440" w:hanging="720"/>
        <w:rPr>
          <w:sz w:val="22"/>
        </w:rPr>
      </w:pPr>
      <w:r>
        <w:rPr>
          <w:sz w:val="22"/>
        </w:rPr>
        <w:t>$10</w:t>
      </w:r>
      <w:r w:rsidR="000B043B">
        <w:rPr>
          <w:sz w:val="22"/>
        </w:rPr>
        <w:t>,</w:t>
      </w:r>
      <w:r>
        <w:rPr>
          <w:sz w:val="22"/>
        </w:rPr>
        <w:t>000 F.</w:t>
      </w:r>
    </w:p>
    <w:p w:rsidR="00A10C57" w:rsidRDefault="00A10C57" w:rsidP="00903458">
      <w:pPr>
        <w:numPr>
          <w:ilvl w:val="0"/>
          <w:numId w:val="10"/>
        </w:numPr>
        <w:ind w:left="1440" w:hanging="720"/>
        <w:rPr>
          <w:sz w:val="22"/>
        </w:rPr>
      </w:pPr>
      <w:r>
        <w:rPr>
          <w:sz w:val="22"/>
        </w:rPr>
        <w:t>$10,000 U.</w:t>
      </w:r>
    </w:p>
    <w:p w:rsidR="00A10C57" w:rsidRDefault="00A10C57" w:rsidP="00903458">
      <w:pPr>
        <w:numPr>
          <w:ilvl w:val="0"/>
          <w:numId w:val="10"/>
        </w:numPr>
        <w:ind w:left="1440" w:hanging="720"/>
        <w:rPr>
          <w:sz w:val="22"/>
        </w:rPr>
      </w:pPr>
      <w:r>
        <w:rPr>
          <w:sz w:val="22"/>
        </w:rPr>
        <w:t>$110,000 U.</w:t>
      </w:r>
    </w:p>
    <w:p w:rsidR="00A10C57" w:rsidRDefault="00A10C57" w:rsidP="00903458">
      <w:pPr>
        <w:numPr>
          <w:ilvl w:val="0"/>
          <w:numId w:val="10"/>
        </w:numPr>
        <w:ind w:left="1440" w:hanging="720"/>
        <w:rPr>
          <w:sz w:val="22"/>
        </w:rPr>
      </w:pPr>
      <w:r>
        <w:rPr>
          <w:sz w:val="22"/>
        </w:rPr>
        <w:t>$110,000 F.</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[CMA Adapted] The fixed manufacturing overhead spending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$450,000 F.</w:t>
      </w:r>
    </w:p>
    <w:p w:rsidR="00A10C57" w:rsidRDefault="00A10C57" w:rsidP="00903458">
      <w:pPr>
        <w:ind w:left="720"/>
        <w:rPr>
          <w:sz w:val="22"/>
        </w:rPr>
      </w:pPr>
      <w:r w:rsidRPr="002A1908">
        <w:rPr>
          <w:sz w:val="22"/>
        </w:rPr>
        <w:t>b</w:t>
      </w:r>
      <w:r>
        <w:rPr>
          <w:sz w:val="22"/>
        </w:rPr>
        <w:t>.</w:t>
      </w:r>
      <w:r>
        <w:rPr>
          <w:sz w:val="22"/>
        </w:rPr>
        <w:tab/>
      </w:r>
      <w:r w:rsidRPr="002A1908">
        <w:rPr>
          <w:sz w:val="22"/>
        </w:rPr>
        <w:t>$400,000 F.</w:t>
      </w:r>
    </w:p>
    <w:p w:rsidR="00A10C57" w:rsidRDefault="00A10C57" w:rsidP="00903458">
      <w:pPr>
        <w:ind w:left="720"/>
        <w:rPr>
          <w:sz w:val="22"/>
        </w:rPr>
      </w:pPr>
      <w:r w:rsidRPr="002A1908">
        <w:rPr>
          <w:sz w:val="22"/>
        </w:rPr>
        <w:t>c</w:t>
      </w:r>
      <w:r>
        <w:rPr>
          <w:sz w:val="22"/>
        </w:rPr>
        <w:t>.</w:t>
      </w:r>
      <w:r>
        <w:rPr>
          <w:sz w:val="22"/>
        </w:rPr>
        <w:tab/>
      </w:r>
      <w:r w:rsidRPr="002A1908">
        <w:rPr>
          <w:sz w:val="22"/>
        </w:rPr>
        <w:t>$50,000 U.</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$775,000 F.</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 xml:space="preserve">The fixed overhead </w:t>
      </w:r>
      <w:r w:rsidR="00B120D3" w:rsidRPr="002A1908">
        <w:rPr>
          <w:sz w:val="22"/>
        </w:rPr>
        <w:t>production</w:t>
      </w:r>
      <w:r w:rsidR="00B120D3">
        <w:rPr>
          <w:sz w:val="22"/>
        </w:rPr>
        <w:t>-</w:t>
      </w:r>
      <w:r w:rsidRPr="002A1908">
        <w:rPr>
          <w:sz w:val="22"/>
        </w:rPr>
        <w:t>volume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$450,000 F.</w:t>
      </w:r>
    </w:p>
    <w:p w:rsidR="00A10C57" w:rsidRDefault="00A10C57" w:rsidP="00903458">
      <w:pPr>
        <w:ind w:left="720"/>
        <w:rPr>
          <w:sz w:val="22"/>
        </w:rPr>
      </w:pPr>
      <w:r w:rsidRPr="002A1908">
        <w:rPr>
          <w:sz w:val="22"/>
        </w:rPr>
        <w:t>b</w:t>
      </w:r>
      <w:r>
        <w:rPr>
          <w:sz w:val="22"/>
        </w:rPr>
        <w:t>.</w:t>
      </w:r>
      <w:r>
        <w:rPr>
          <w:sz w:val="22"/>
        </w:rPr>
        <w:tab/>
      </w:r>
      <w:r w:rsidRPr="002A1908">
        <w:rPr>
          <w:sz w:val="22"/>
        </w:rPr>
        <w:t>$400,000 F.</w:t>
      </w:r>
    </w:p>
    <w:p w:rsidR="00A10C57" w:rsidRDefault="00A10C57" w:rsidP="00903458">
      <w:pPr>
        <w:ind w:left="720"/>
        <w:rPr>
          <w:sz w:val="22"/>
        </w:rPr>
      </w:pPr>
      <w:r w:rsidRPr="002A1908">
        <w:rPr>
          <w:sz w:val="22"/>
        </w:rPr>
        <w:t>c</w:t>
      </w:r>
      <w:r>
        <w:rPr>
          <w:sz w:val="22"/>
        </w:rPr>
        <w:t>.</w:t>
      </w:r>
      <w:r>
        <w:rPr>
          <w:sz w:val="22"/>
        </w:rPr>
        <w:tab/>
      </w:r>
      <w:r w:rsidRPr="002A1908">
        <w:rPr>
          <w:sz w:val="22"/>
        </w:rPr>
        <w:t>$50,000 U.</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$775,000 F.</w:t>
      </w:r>
    </w:p>
    <w:p w:rsidR="00A10C57" w:rsidRPr="002A1908" w:rsidRDefault="00A10C57" w:rsidP="00DE00CD">
      <w:pPr>
        <w:ind w:left="405"/>
        <w:rPr>
          <w:sz w:val="22"/>
        </w:rPr>
      </w:pPr>
    </w:p>
    <w:p w:rsidR="00A10C57" w:rsidRPr="002A1908" w:rsidRDefault="00A10C57" w:rsidP="00903458">
      <w:pPr>
        <w:numPr>
          <w:ilvl w:val="0"/>
          <w:numId w:val="2"/>
        </w:numPr>
        <w:tabs>
          <w:tab w:val="clear" w:pos="405"/>
        </w:tabs>
        <w:ind w:left="720" w:hanging="720"/>
        <w:rPr>
          <w:sz w:val="22"/>
        </w:rPr>
      </w:pPr>
      <w:r w:rsidRPr="002A1908">
        <w:rPr>
          <w:sz w:val="22"/>
        </w:rPr>
        <w:t xml:space="preserve">What amount should be credited to the </w:t>
      </w:r>
      <w:r>
        <w:rPr>
          <w:sz w:val="22"/>
        </w:rPr>
        <w:t>A</w:t>
      </w:r>
      <w:r w:rsidRPr="002A1908">
        <w:rPr>
          <w:sz w:val="22"/>
        </w:rPr>
        <w:t xml:space="preserve">llocated </w:t>
      </w:r>
      <w:r>
        <w:rPr>
          <w:sz w:val="22"/>
        </w:rPr>
        <w:t>Manufacturing Overhead C</w:t>
      </w:r>
      <w:r w:rsidRPr="002A1908">
        <w:rPr>
          <w:sz w:val="22"/>
        </w:rPr>
        <w:t>ontrol account for the month of December?</w:t>
      </w:r>
    </w:p>
    <w:p w:rsidR="00A10C57" w:rsidRDefault="00A10C57" w:rsidP="00903458">
      <w:pPr>
        <w:ind w:left="720"/>
        <w:rPr>
          <w:sz w:val="22"/>
        </w:rPr>
      </w:pPr>
      <w:r w:rsidRPr="002A1908">
        <w:rPr>
          <w:sz w:val="22"/>
        </w:rPr>
        <w:t>a</w:t>
      </w:r>
      <w:r>
        <w:rPr>
          <w:sz w:val="22"/>
        </w:rPr>
        <w:t>.</w:t>
      </w:r>
      <w:r>
        <w:rPr>
          <w:sz w:val="22"/>
        </w:rPr>
        <w:tab/>
      </w:r>
      <w:r w:rsidRPr="002A1908">
        <w:rPr>
          <w:sz w:val="22"/>
        </w:rPr>
        <w:t>$6,210,000</w:t>
      </w:r>
    </w:p>
    <w:p w:rsidR="00A10C57" w:rsidRDefault="00A10C57" w:rsidP="00903458">
      <w:pPr>
        <w:ind w:left="720"/>
        <w:rPr>
          <w:sz w:val="22"/>
        </w:rPr>
      </w:pPr>
      <w:r w:rsidRPr="002A1908">
        <w:rPr>
          <w:sz w:val="22"/>
        </w:rPr>
        <w:t>b</w:t>
      </w:r>
      <w:r>
        <w:rPr>
          <w:sz w:val="22"/>
        </w:rPr>
        <w:t>.</w:t>
      </w:r>
      <w:r>
        <w:rPr>
          <w:sz w:val="22"/>
        </w:rPr>
        <w:tab/>
      </w:r>
      <w:r w:rsidRPr="002A1908">
        <w:rPr>
          <w:sz w:val="22"/>
        </w:rPr>
        <w:t>$5,800,000</w:t>
      </w:r>
    </w:p>
    <w:p w:rsidR="00A10C57" w:rsidRDefault="00A10C57" w:rsidP="00903458">
      <w:pPr>
        <w:ind w:left="720"/>
        <w:rPr>
          <w:sz w:val="22"/>
        </w:rPr>
      </w:pPr>
      <w:r w:rsidRPr="002A1908">
        <w:rPr>
          <w:sz w:val="22"/>
        </w:rPr>
        <w:t>c</w:t>
      </w:r>
      <w:r>
        <w:rPr>
          <w:sz w:val="22"/>
        </w:rPr>
        <w:t>.</w:t>
      </w:r>
      <w:r>
        <w:rPr>
          <w:sz w:val="22"/>
        </w:rPr>
        <w:tab/>
      </w:r>
      <w:r w:rsidRPr="002A1908">
        <w:rPr>
          <w:sz w:val="22"/>
        </w:rPr>
        <w:t>$5,760,000</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$5,700,000</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Under the 2-variance method, the flexible</w:t>
      </w:r>
      <w:r>
        <w:rPr>
          <w:sz w:val="22"/>
        </w:rPr>
        <w:t>-</w:t>
      </w:r>
      <w:r w:rsidRPr="002A1908">
        <w:rPr>
          <w:sz w:val="22"/>
        </w:rPr>
        <w:t>budget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$10,000 F.</w:t>
      </w:r>
    </w:p>
    <w:p w:rsidR="00A10C57" w:rsidRDefault="00A10C57" w:rsidP="00903458">
      <w:pPr>
        <w:ind w:left="720"/>
        <w:rPr>
          <w:sz w:val="22"/>
        </w:rPr>
      </w:pPr>
      <w:r w:rsidRPr="002A1908">
        <w:rPr>
          <w:sz w:val="22"/>
        </w:rPr>
        <w:t>b</w:t>
      </w:r>
      <w:r>
        <w:rPr>
          <w:sz w:val="22"/>
        </w:rPr>
        <w:t>.</w:t>
      </w:r>
      <w:r>
        <w:rPr>
          <w:sz w:val="22"/>
        </w:rPr>
        <w:tab/>
      </w:r>
      <w:r w:rsidRPr="002A1908">
        <w:rPr>
          <w:sz w:val="22"/>
        </w:rPr>
        <w:t>$40,000 U.</w:t>
      </w:r>
    </w:p>
    <w:p w:rsidR="00A10C57" w:rsidRDefault="00A10C57" w:rsidP="00903458">
      <w:pPr>
        <w:ind w:left="720"/>
        <w:rPr>
          <w:sz w:val="22"/>
        </w:rPr>
      </w:pPr>
      <w:r w:rsidRPr="002A1908">
        <w:rPr>
          <w:sz w:val="22"/>
        </w:rPr>
        <w:t>c</w:t>
      </w:r>
      <w:r>
        <w:rPr>
          <w:sz w:val="22"/>
        </w:rPr>
        <w:t>.</w:t>
      </w:r>
      <w:r>
        <w:rPr>
          <w:sz w:val="22"/>
        </w:rPr>
        <w:tab/>
      </w:r>
      <w:r w:rsidRPr="002A1908">
        <w:rPr>
          <w:sz w:val="22"/>
        </w:rPr>
        <w:t>$50,000 U.</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$100,000 U.</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Under the 3-variance method, the spending variance for December was</w:t>
      </w:r>
    </w:p>
    <w:p w:rsidR="00A10C57" w:rsidRDefault="00A10C57" w:rsidP="00903458">
      <w:pPr>
        <w:ind w:left="720"/>
        <w:rPr>
          <w:sz w:val="22"/>
        </w:rPr>
      </w:pPr>
      <w:r w:rsidRPr="002A1908">
        <w:rPr>
          <w:sz w:val="22"/>
        </w:rPr>
        <w:t>a</w:t>
      </w:r>
      <w:r>
        <w:rPr>
          <w:sz w:val="22"/>
        </w:rPr>
        <w:t>.</w:t>
      </w:r>
      <w:r>
        <w:rPr>
          <w:sz w:val="22"/>
        </w:rPr>
        <w:tab/>
      </w:r>
      <w:r w:rsidRPr="002A1908">
        <w:rPr>
          <w:sz w:val="22"/>
        </w:rPr>
        <w:t>$10,000 F.</w:t>
      </w:r>
    </w:p>
    <w:p w:rsidR="00A10C57" w:rsidRDefault="00A10C57" w:rsidP="00903458">
      <w:pPr>
        <w:ind w:left="720"/>
        <w:rPr>
          <w:sz w:val="22"/>
        </w:rPr>
      </w:pPr>
      <w:r w:rsidRPr="002A1908">
        <w:rPr>
          <w:sz w:val="22"/>
        </w:rPr>
        <w:t>b</w:t>
      </w:r>
      <w:r>
        <w:rPr>
          <w:sz w:val="22"/>
        </w:rPr>
        <w:t>.</w:t>
      </w:r>
      <w:r>
        <w:rPr>
          <w:sz w:val="22"/>
        </w:rPr>
        <w:tab/>
      </w:r>
      <w:r w:rsidRPr="002A1908">
        <w:rPr>
          <w:sz w:val="22"/>
        </w:rPr>
        <w:t>$40,000 U.</w:t>
      </w:r>
    </w:p>
    <w:p w:rsidR="00A10C57" w:rsidRDefault="00A10C57" w:rsidP="00903458">
      <w:pPr>
        <w:ind w:left="720"/>
        <w:rPr>
          <w:sz w:val="22"/>
        </w:rPr>
      </w:pPr>
      <w:r w:rsidRPr="002A1908">
        <w:rPr>
          <w:sz w:val="22"/>
        </w:rPr>
        <w:t>c</w:t>
      </w:r>
      <w:r>
        <w:rPr>
          <w:sz w:val="22"/>
        </w:rPr>
        <w:t>.</w:t>
      </w:r>
      <w:r>
        <w:rPr>
          <w:sz w:val="22"/>
        </w:rPr>
        <w:tab/>
      </w:r>
      <w:r w:rsidRPr="002A1908">
        <w:rPr>
          <w:sz w:val="22"/>
        </w:rPr>
        <w:t>$50,000 U.</w:t>
      </w:r>
    </w:p>
    <w:p w:rsidR="00A10C57" w:rsidRPr="002A1908" w:rsidRDefault="00A10C57" w:rsidP="00903458">
      <w:pPr>
        <w:ind w:left="720"/>
        <w:rPr>
          <w:sz w:val="22"/>
        </w:rPr>
      </w:pPr>
      <w:r w:rsidRPr="002A1908">
        <w:rPr>
          <w:sz w:val="22"/>
        </w:rPr>
        <w:t>d</w:t>
      </w:r>
      <w:r>
        <w:rPr>
          <w:sz w:val="22"/>
        </w:rPr>
        <w:t>.</w:t>
      </w:r>
      <w:r>
        <w:rPr>
          <w:sz w:val="22"/>
        </w:rPr>
        <w:tab/>
      </w:r>
      <w:r w:rsidRPr="002A1908">
        <w:rPr>
          <w:sz w:val="22"/>
        </w:rPr>
        <w:t>$100,000 U.</w:t>
      </w:r>
    </w:p>
    <w:p w:rsidR="00A10C57" w:rsidRPr="002A1908" w:rsidRDefault="00A10C57" w:rsidP="00DE00CD">
      <w:pPr>
        <w:rPr>
          <w:sz w:val="22"/>
        </w:rPr>
      </w:pPr>
    </w:p>
    <w:p w:rsidR="00A10C57" w:rsidRPr="002A1908" w:rsidRDefault="00A10C57" w:rsidP="00903458">
      <w:pPr>
        <w:numPr>
          <w:ilvl w:val="0"/>
          <w:numId w:val="2"/>
        </w:numPr>
        <w:tabs>
          <w:tab w:val="clear" w:pos="405"/>
        </w:tabs>
        <w:ind w:left="720" w:hanging="720"/>
        <w:rPr>
          <w:sz w:val="22"/>
        </w:rPr>
      </w:pPr>
      <w:r w:rsidRPr="002A1908">
        <w:rPr>
          <w:sz w:val="22"/>
        </w:rPr>
        <w:t xml:space="preserve">Which of the following statements is </w:t>
      </w:r>
      <w:r w:rsidRPr="0024720D">
        <w:rPr>
          <w:i/>
          <w:sz w:val="22"/>
        </w:rPr>
        <w:t>true</w:t>
      </w:r>
      <w:r w:rsidRPr="002A1908">
        <w:rPr>
          <w:sz w:val="22"/>
        </w:rPr>
        <w:t xml:space="preserve"> about overhead cost variance analysis using activity-based costing?</w:t>
      </w:r>
    </w:p>
    <w:p w:rsidR="00A10C57" w:rsidRPr="002A1908" w:rsidRDefault="00A10C57" w:rsidP="00903458">
      <w:pPr>
        <w:numPr>
          <w:ilvl w:val="0"/>
          <w:numId w:val="5"/>
        </w:numPr>
        <w:tabs>
          <w:tab w:val="clear" w:pos="765"/>
        </w:tabs>
        <w:ind w:left="1440" w:hanging="720"/>
        <w:rPr>
          <w:sz w:val="22"/>
        </w:rPr>
      </w:pPr>
      <w:r w:rsidRPr="002A1908">
        <w:rPr>
          <w:sz w:val="22"/>
        </w:rPr>
        <w:t>Overhead cost variances are calculated</w:t>
      </w:r>
      <w:r w:rsidR="00B120D3">
        <w:rPr>
          <w:sz w:val="22"/>
        </w:rPr>
        <w:t xml:space="preserve"> only</w:t>
      </w:r>
      <w:r w:rsidRPr="002A1908">
        <w:rPr>
          <w:sz w:val="22"/>
        </w:rPr>
        <w:t xml:space="preserve"> for output-unit level costs.</w:t>
      </w:r>
    </w:p>
    <w:p w:rsidR="00A10C57" w:rsidRPr="002A1908" w:rsidRDefault="00A10C57" w:rsidP="00903458">
      <w:pPr>
        <w:numPr>
          <w:ilvl w:val="0"/>
          <w:numId w:val="5"/>
        </w:numPr>
        <w:tabs>
          <w:tab w:val="clear" w:pos="765"/>
        </w:tabs>
        <w:ind w:left="1440" w:hanging="720"/>
        <w:rPr>
          <w:sz w:val="22"/>
        </w:rPr>
      </w:pPr>
      <w:r w:rsidRPr="002A1908">
        <w:rPr>
          <w:sz w:val="22"/>
        </w:rPr>
        <w:t xml:space="preserve">Overhead cost variances are calculated </w:t>
      </w:r>
      <w:r w:rsidR="00B120D3">
        <w:rPr>
          <w:sz w:val="22"/>
        </w:rPr>
        <w:t xml:space="preserve">only </w:t>
      </w:r>
      <w:r w:rsidRPr="002A1908">
        <w:rPr>
          <w:sz w:val="22"/>
        </w:rPr>
        <w:t>for variable manufacturing overhead costs.</w:t>
      </w:r>
    </w:p>
    <w:p w:rsidR="00A10C57" w:rsidRPr="002A1908" w:rsidRDefault="00A10C57" w:rsidP="00903458">
      <w:pPr>
        <w:numPr>
          <w:ilvl w:val="0"/>
          <w:numId w:val="5"/>
        </w:numPr>
        <w:tabs>
          <w:tab w:val="clear" w:pos="765"/>
        </w:tabs>
        <w:ind w:left="1440" w:hanging="720"/>
        <w:rPr>
          <w:sz w:val="22"/>
        </w:rPr>
      </w:pPr>
      <w:r w:rsidRPr="002A1908">
        <w:rPr>
          <w:sz w:val="22"/>
        </w:rPr>
        <w:t>A 4-variance analysis can be conducted.</w:t>
      </w:r>
    </w:p>
    <w:p w:rsidR="00A10C57" w:rsidRPr="002A1908" w:rsidRDefault="00A10C57" w:rsidP="00903458">
      <w:pPr>
        <w:numPr>
          <w:ilvl w:val="0"/>
          <w:numId w:val="5"/>
        </w:numPr>
        <w:tabs>
          <w:tab w:val="clear" w:pos="765"/>
        </w:tabs>
        <w:ind w:left="1440" w:hanging="720"/>
        <w:rPr>
          <w:sz w:val="22"/>
        </w:rPr>
      </w:pPr>
      <w:r w:rsidRPr="002A1908">
        <w:rPr>
          <w:sz w:val="22"/>
        </w:rPr>
        <w:lastRenderedPageBreak/>
        <w:t>Activity-based costing uses input measures for all activities</w:t>
      </w:r>
      <w:r>
        <w:rPr>
          <w:sz w:val="22"/>
        </w:rPr>
        <w:t>,</w:t>
      </w:r>
      <w:r w:rsidRPr="002A1908">
        <w:rPr>
          <w:sz w:val="22"/>
        </w:rPr>
        <w:t xml:space="preserve"> resulting in the inability to do flexible budgets needed for variance analysis.</w:t>
      </w:r>
    </w:p>
    <w:p w:rsidR="00A10C57" w:rsidRPr="002A1908" w:rsidRDefault="00A10C57" w:rsidP="00DE00CD">
      <w:pPr>
        <w:pStyle w:val="Subtitle"/>
        <w:spacing w:line="260" w:lineRule="exact"/>
        <w:ind w:left="360"/>
        <w:jc w:val="left"/>
        <w:rPr>
          <w:b w:val="0"/>
          <w:bCs w:val="0"/>
          <w:sz w:val="22"/>
          <w:szCs w:val="22"/>
        </w:rPr>
      </w:pPr>
    </w:p>
    <w:p w:rsidR="00A10C57" w:rsidRPr="00B120D3" w:rsidRDefault="00A10C57" w:rsidP="001F2BFB">
      <w:pPr>
        <w:ind w:left="720" w:hanging="720"/>
        <w:rPr>
          <w:bCs/>
          <w:sz w:val="22"/>
          <w:szCs w:val="22"/>
        </w:rPr>
      </w:pPr>
      <w:r w:rsidRPr="00B120D3">
        <w:rPr>
          <w:bCs/>
          <w:sz w:val="22"/>
          <w:szCs w:val="22"/>
        </w:rPr>
        <w:t>12.</w:t>
      </w:r>
      <w:r w:rsidRPr="00B120D3">
        <w:rPr>
          <w:b/>
          <w:bCs/>
          <w:sz w:val="22"/>
          <w:szCs w:val="22"/>
        </w:rPr>
        <w:tab/>
      </w:r>
      <w:r w:rsidRPr="00B120D3">
        <w:rPr>
          <w:bCs/>
          <w:sz w:val="22"/>
          <w:szCs w:val="22"/>
        </w:rPr>
        <w:t>Which of the following is an example of a nonmanufacturing cost that may be analyzed using variances?</w:t>
      </w:r>
    </w:p>
    <w:p w:rsidR="00A10C57" w:rsidRPr="00B120D3" w:rsidRDefault="00A10C57" w:rsidP="00B120D3">
      <w:pPr>
        <w:ind w:left="1440" w:hanging="720"/>
        <w:rPr>
          <w:bCs/>
          <w:sz w:val="22"/>
          <w:szCs w:val="22"/>
        </w:rPr>
      </w:pPr>
      <w:r w:rsidRPr="00B120D3">
        <w:rPr>
          <w:bCs/>
          <w:sz w:val="22"/>
          <w:szCs w:val="22"/>
        </w:rPr>
        <w:t>a</w:t>
      </w:r>
      <w:r w:rsidR="00B120D3" w:rsidRPr="00B120D3">
        <w:rPr>
          <w:bCs/>
          <w:sz w:val="22"/>
          <w:szCs w:val="22"/>
        </w:rPr>
        <w:t>.</w:t>
      </w:r>
      <w:r w:rsidR="00B120D3">
        <w:rPr>
          <w:bCs/>
          <w:sz w:val="22"/>
          <w:szCs w:val="22"/>
        </w:rPr>
        <w:tab/>
        <w:t>F</w:t>
      </w:r>
      <w:r w:rsidR="00B120D3" w:rsidRPr="00B120D3">
        <w:rPr>
          <w:bCs/>
          <w:sz w:val="22"/>
          <w:szCs w:val="22"/>
        </w:rPr>
        <w:t xml:space="preserve">actory </w:t>
      </w:r>
      <w:r w:rsidRPr="00B120D3">
        <w:rPr>
          <w:bCs/>
          <w:sz w:val="22"/>
          <w:szCs w:val="22"/>
        </w:rPr>
        <w:t>rent</w:t>
      </w:r>
    </w:p>
    <w:p w:rsidR="00A10C57" w:rsidRPr="00B120D3" w:rsidRDefault="00A10C57" w:rsidP="00B120D3">
      <w:pPr>
        <w:ind w:left="1440" w:hanging="720"/>
        <w:rPr>
          <w:bCs/>
          <w:sz w:val="22"/>
          <w:szCs w:val="22"/>
        </w:rPr>
      </w:pPr>
      <w:r w:rsidRPr="00B120D3">
        <w:rPr>
          <w:bCs/>
          <w:sz w:val="22"/>
          <w:szCs w:val="22"/>
        </w:rPr>
        <w:t>b</w:t>
      </w:r>
      <w:r w:rsidR="00B120D3" w:rsidRPr="00B120D3">
        <w:rPr>
          <w:bCs/>
          <w:sz w:val="22"/>
          <w:szCs w:val="22"/>
        </w:rPr>
        <w:t>.</w:t>
      </w:r>
      <w:r w:rsidR="00B120D3">
        <w:rPr>
          <w:bCs/>
          <w:sz w:val="22"/>
          <w:szCs w:val="22"/>
        </w:rPr>
        <w:tab/>
        <w:t>P</w:t>
      </w:r>
      <w:r w:rsidR="00B120D3" w:rsidRPr="00B120D3">
        <w:rPr>
          <w:bCs/>
          <w:sz w:val="22"/>
          <w:szCs w:val="22"/>
        </w:rPr>
        <w:t xml:space="preserve">roduct </w:t>
      </w:r>
      <w:r w:rsidRPr="00B120D3">
        <w:rPr>
          <w:bCs/>
          <w:sz w:val="22"/>
          <w:szCs w:val="22"/>
        </w:rPr>
        <w:t>distribution costs</w:t>
      </w:r>
    </w:p>
    <w:p w:rsidR="00A10C57" w:rsidRPr="00B120D3" w:rsidRDefault="00A10C57" w:rsidP="00B120D3">
      <w:pPr>
        <w:ind w:left="1440" w:hanging="720"/>
        <w:rPr>
          <w:bCs/>
          <w:sz w:val="22"/>
          <w:szCs w:val="22"/>
        </w:rPr>
      </w:pPr>
      <w:r w:rsidRPr="00B120D3">
        <w:rPr>
          <w:bCs/>
          <w:sz w:val="22"/>
          <w:szCs w:val="22"/>
        </w:rPr>
        <w:t>c</w:t>
      </w:r>
      <w:r w:rsidR="00B120D3" w:rsidRPr="00B120D3">
        <w:rPr>
          <w:bCs/>
          <w:sz w:val="22"/>
          <w:szCs w:val="22"/>
        </w:rPr>
        <w:t>.</w:t>
      </w:r>
      <w:r w:rsidR="00B120D3">
        <w:rPr>
          <w:bCs/>
          <w:sz w:val="22"/>
          <w:szCs w:val="22"/>
        </w:rPr>
        <w:tab/>
        <w:t>I</w:t>
      </w:r>
      <w:r w:rsidR="00B120D3" w:rsidRPr="00B120D3">
        <w:rPr>
          <w:bCs/>
          <w:sz w:val="22"/>
          <w:szCs w:val="22"/>
        </w:rPr>
        <w:t xml:space="preserve">ndirect </w:t>
      </w:r>
      <w:r w:rsidRPr="00B120D3">
        <w:rPr>
          <w:bCs/>
          <w:sz w:val="22"/>
          <w:szCs w:val="22"/>
        </w:rPr>
        <w:t>labor</w:t>
      </w:r>
    </w:p>
    <w:p w:rsidR="00B120D3" w:rsidRDefault="00A10C57" w:rsidP="00B120D3">
      <w:pPr>
        <w:ind w:left="1440" w:hanging="720"/>
        <w:rPr>
          <w:b/>
          <w:bCs/>
          <w:sz w:val="28"/>
          <w:szCs w:val="28"/>
        </w:rPr>
      </w:pPr>
      <w:r w:rsidRPr="00B120D3">
        <w:rPr>
          <w:bCs/>
          <w:sz w:val="22"/>
          <w:szCs w:val="22"/>
        </w:rPr>
        <w:t>d</w:t>
      </w:r>
      <w:r w:rsidR="00B120D3" w:rsidRPr="00B120D3">
        <w:rPr>
          <w:bCs/>
          <w:sz w:val="22"/>
          <w:szCs w:val="22"/>
        </w:rPr>
        <w:t>.</w:t>
      </w:r>
      <w:r w:rsidR="00B120D3">
        <w:rPr>
          <w:bCs/>
          <w:sz w:val="22"/>
          <w:szCs w:val="22"/>
        </w:rPr>
        <w:tab/>
        <w:t>F</w:t>
      </w:r>
      <w:r w:rsidR="00B120D3" w:rsidRPr="00B120D3">
        <w:rPr>
          <w:bCs/>
          <w:sz w:val="22"/>
          <w:szCs w:val="22"/>
        </w:rPr>
        <w:t xml:space="preserve">actory </w:t>
      </w:r>
      <w:r w:rsidRPr="00B120D3">
        <w:rPr>
          <w:bCs/>
          <w:sz w:val="22"/>
          <w:szCs w:val="22"/>
        </w:rPr>
        <w:t>supplies</w:t>
      </w:r>
    </w:p>
    <w:p w:rsidR="00B120D3" w:rsidRDefault="00B120D3" w:rsidP="00B120D3">
      <w:pPr>
        <w:ind w:left="1440" w:hanging="720"/>
        <w:rPr>
          <w:b/>
          <w:bCs/>
          <w:sz w:val="28"/>
          <w:szCs w:val="28"/>
        </w:rPr>
      </w:pPr>
    </w:p>
    <w:p w:rsidR="00B120D3" w:rsidRDefault="00B120D3" w:rsidP="00B120D3">
      <w:pPr>
        <w:ind w:left="1440" w:hanging="720"/>
        <w:rPr>
          <w:b/>
          <w:bCs/>
          <w:sz w:val="28"/>
          <w:szCs w:val="28"/>
        </w:rPr>
      </w:pPr>
    </w:p>
    <w:p w:rsidR="00A10C57" w:rsidRPr="00DE00CD" w:rsidRDefault="00A10C57" w:rsidP="00B120D3">
      <w:pPr>
        <w:rPr>
          <w:rFonts w:ascii="Arial" w:hAnsi="Arial" w:cs="Arial"/>
          <w:b/>
          <w:sz w:val="22"/>
        </w:rPr>
      </w:pPr>
      <w:r w:rsidRPr="00DE00CD">
        <w:rPr>
          <w:rFonts w:ascii="Arial" w:hAnsi="Arial" w:cs="Arial"/>
          <w:b/>
          <w:bCs/>
          <w:sz w:val="28"/>
          <w:szCs w:val="28"/>
        </w:rPr>
        <w:t>CHAPTER 8 QUIZ SOLUTIONS</w:t>
      </w:r>
    </w:p>
    <w:p w:rsidR="00A10C57" w:rsidRPr="002A1908" w:rsidRDefault="00A10C57" w:rsidP="002A6BB8">
      <w:pPr>
        <w:widowControl w:val="0"/>
        <w:autoSpaceDE w:val="0"/>
        <w:autoSpaceDN w:val="0"/>
        <w:rPr>
          <w:b/>
          <w:bCs/>
          <w:sz w:val="22"/>
          <w:szCs w:val="22"/>
        </w:rPr>
      </w:pP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1.</w:t>
      </w:r>
      <w:r w:rsidRPr="00A01747">
        <w:rPr>
          <w:rFonts w:ascii="Times New Roman" w:hAnsi="Times New Roman" w:cs="Times New Roman"/>
          <w:b w:val="0"/>
          <w:sz w:val="22"/>
          <w:szCs w:val="22"/>
        </w:rPr>
        <w:tab/>
        <w:t>d</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2.</w:t>
      </w:r>
      <w:r w:rsidRPr="00A01747">
        <w:rPr>
          <w:rFonts w:ascii="Times New Roman" w:hAnsi="Times New Roman" w:cs="Times New Roman"/>
          <w:b w:val="0"/>
          <w:sz w:val="22"/>
          <w:szCs w:val="22"/>
        </w:rPr>
        <w:tab/>
        <w:t>b</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3.</w:t>
      </w:r>
      <w:r w:rsidRPr="00A01747">
        <w:rPr>
          <w:rFonts w:ascii="Times New Roman" w:hAnsi="Times New Roman" w:cs="Times New Roman"/>
          <w:b w:val="0"/>
          <w:sz w:val="22"/>
          <w:szCs w:val="22"/>
        </w:rPr>
        <w:tab/>
        <w:t>a</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4.</w:t>
      </w:r>
      <w:r w:rsidRPr="00A01747">
        <w:rPr>
          <w:rFonts w:ascii="Times New Roman" w:hAnsi="Times New Roman" w:cs="Times New Roman"/>
          <w:b w:val="0"/>
          <w:sz w:val="22"/>
          <w:szCs w:val="22"/>
        </w:rPr>
        <w:tab/>
        <w:t>d</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5.</w:t>
      </w:r>
      <w:r w:rsidRPr="00A01747">
        <w:rPr>
          <w:rFonts w:ascii="Times New Roman" w:hAnsi="Times New Roman" w:cs="Times New Roman"/>
          <w:b w:val="0"/>
          <w:sz w:val="22"/>
          <w:szCs w:val="22"/>
        </w:rPr>
        <w:tab/>
        <w:t>a</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6.</w:t>
      </w:r>
      <w:r w:rsidRPr="00A01747">
        <w:rPr>
          <w:rFonts w:ascii="Times New Roman" w:hAnsi="Times New Roman" w:cs="Times New Roman"/>
          <w:b w:val="0"/>
          <w:sz w:val="22"/>
          <w:szCs w:val="22"/>
        </w:rPr>
        <w:tab/>
        <w:t>c</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7.</w:t>
      </w:r>
      <w:r w:rsidRPr="00A01747">
        <w:rPr>
          <w:rFonts w:ascii="Times New Roman" w:hAnsi="Times New Roman" w:cs="Times New Roman"/>
          <w:b w:val="0"/>
          <w:sz w:val="22"/>
          <w:szCs w:val="22"/>
        </w:rPr>
        <w:tab/>
        <w:t>a</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8.</w:t>
      </w:r>
      <w:r w:rsidRPr="00A01747">
        <w:rPr>
          <w:rFonts w:ascii="Times New Roman" w:hAnsi="Times New Roman" w:cs="Times New Roman"/>
          <w:b w:val="0"/>
          <w:sz w:val="22"/>
          <w:szCs w:val="22"/>
        </w:rPr>
        <w:tab/>
        <w:t>a</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9.</w:t>
      </w:r>
      <w:r w:rsidRPr="00A01747">
        <w:rPr>
          <w:rFonts w:ascii="Times New Roman" w:hAnsi="Times New Roman" w:cs="Times New Roman"/>
          <w:b w:val="0"/>
          <w:sz w:val="22"/>
          <w:szCs w:val="22"/>
        </w:rPr>
        <w:tab/>
        <w:t>b</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10.</w:t>
      </w:r>
      <w:r w:rsidRPr="00A01747">
        <w:rPr>
          <w:rFonts w:ascii="Times New Roman" w:hAnsi="Times New Roman" w:cs="Times New Roman"/>
          <w:b w:val="0"/>
          <w:sz w:val="22"/>
          <w:szCs w:val="22"/>
        </w:rPr>
        <w:tab/>
        <w:t>d</w:t>
      </w:r>
    </w:p>
    <w:p w:rsidR="00A10C57" w:rsidRPr="00A01747" w:rsidRDefault="00A10C57" w:rsidP="002A6BB8">
      <w:pPr>
        <w:pStyle w:val="Heading1"/>
        <w:keepNext w:val="0"/>
        <w:widowControl w:val="0"/>
        <w:spacing w:before="0" w:after="120"/>
        <w:rPr>
          <w:rFonts w:ascii="Times New Roman" w:hAnsi="Times New Roman" w:cs="Times New Roman"/>
          <w:b w:val="0"/>
          <w:sz w:val="22"/>
          <w:szCs w:val="22"/>
        </w:rPr>
      </w:pPr>
      <w:r w:rsidRPr="00A01747">
        <w:rPr>
          <w:rFonts w:ascii="Times New Roman" w:hAnsi="Times New Roman" w:cs="Times New Roman"/>
          <w:b w:val="0"/>
          <w:sz w:val="22"/>
          <w:szCs w:val="22"/>
        </w:rPr>
        <w:t>11.</w:t>
      </w:r>
      <w:r w:rsidRPr="00A01747">
        <w:rPr>
          <w:rFonts w:ascii="Times New Roman" w:hAnsi="Times New Roman" w:cs="Times New Roman"/>
          <w:b w:val="0"/>
          <w:sz w:val="22"/>
          <w:szCs w:val="22"/>
        </w:rPr>
        <w:tab/>
        <w:t>c</w:t>
      </w:r>
    </w:p>
    <w:p w:rsidR="000B043B" w:rsidRPr="00980BE2" w:rsidRDefault="000B043B" w:rsidP="00DE00CD">
      <w:pPr>
        <w:rPr>
          <w:b/>
          <w:sz w:val="22"/>
          <w:szCs w:val="22"/>
        </w:rPr>
      </w:pPr>
    </w:p>
    <w:p w:rsidR="00A10C57" w:rsidRPr="002A6BB8" w:rsidRDefault="00A10C57" w:rsidP="002A6BB8">
      <w:pPr>
        <w:pStyle w:val="BodyText2"/>
        <w:spacing w:line="240" w:lineRule="auto"/>
        <w:rPr>
          <w:b/>
          <w:sz w:val="22"/>
          <w:szCs w:val="22"/>
        </w:rPr>
      </w:pPr>
      <w:r w:rsidRPr="002A6BB8">
        <w:rPr>
          <w:b/>
          <w:sz w:val="22"/>
          <w:szCs w:val="22"/>
        </w:rPr>
        <w:t>Quiz Question C</w:t>
      </w:r>
      <w:r>
        <w:rPr>
          <w:b/>
          <w:sz w:val="22"/>
          <w:szCs w:val="22"/>
        </w:rPr>
        <w:t>alculations</w:t>
      </w:r>
    </w:p>
    <w:p w:rsidR="00A10C57" w:rsidRPr="00586B22" w:rsidRDefault="00A10C57" w:rsidP="00DE00CD">
      <w:pPr>
        <w:pStyle w:val="BodyText2"/>
        <w:spacing w:after="0" w:line="240" w:lineRule="auto"/>
        <w:rPr>
          <w:sz w:val="22"/>
          <w:szCs w:val="22"/>
        </w:rPr>
      </w:pPr>
      <w:r w:rsidRPr="00586B22">
        <w:rPr>
          <w:sz w:val="22"/>
          <w:szCs w:val="22"/>
        </w:rPr>
        <w:t>3.</w:t>
      </w:r>
      <w:r w:rsidRPr="00586B22">
        <w:rPr>
          <w:sz w:val="22"/>
          <w:szCs w:val="22"/>
        </w:rPr>
        <w:tab/>
        <w:t xml:space="preserve">Standard 225,000 DLH </w:t>
      </w:r>
      <w:r>
        <w:rPr>
          <w:sz w:val="22"/>
          <w:szCs w:val="22"/>
        </w:rPr>
        <w:sym w:font="Symbol" w:char="F0B4"/>
      </w:r>
      <w:r w:rsidRPr="00586B22">
        <w:rPr>
          <w:sz w:val="22"/>
          <w:szCs w:val="22"/>
        </w:rPr>
        <w:t xml:space="preserve"> $12</w:t>
      </w:r>
      <w:r w:rsidRPr="00586B22">
        <w:rPr>
          <w:sz w:val="22"/>
          <w:szCs w:val="22"/>
        </w:rPr>
        <w:tab/>
      </w:r>
      <w:r w:rsidRPr="00586B22">
        <w:rPr>
          <w:sz w:val="22"/>
          <w:szCs w:val="22"/>
        </w:rPr>
        <w:tab/>
        <w:t>=</w:t>
      </w:r>
      <w:r w:rsidRPr="00586B22">
        <w:rPr>
          <w:sz w:val="22"/>
          <w:szCs w:val="22"/>
        </w:rPr>
        <w:tab/>
        <w:t>$2,700,000</w:t>
      </w:r>
    </w:p>
    <w:p w:rsidR="00A10C57" w:rsidRPr="00586B22" w:rsidRDefault="00A10C57" w:rsidP="00B120D3">
      <w:pPr>
        <w:pStyle w:val="BodyText2"/>
        <w:spacing w:after="0" w:line="240" w:lineRule="auto"/>
        <w:ind w:left="720"/>
        <w:rPr>
          <w:sz w:val="22"/>
          <w:szCs w:val="22"/>
          <w:u w:val="single"/>
        </w:rPr>
      </w:pPr>
      <w:r w:rsidRPr="00586B22">
        <w:rPr>
          <w:sz w:val="22"/>
          <w:szCs w:val="22"/>
        </w:rPr>
        <w:t>Actual</w:t>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u w:val="single"/>
        </w:rPr>
        <w:t xml:space="preserve">  2,750,000</w:t>
      </w:r>
    </w:p>
    <w:p w:rsidR="00A10C57" w:rsidRPr="00586B22" w:rsidRDefault="00A10C57" w:rsidP="00B120D3">
      <w:pPr>
        <w:pStyle w:val="BodyText2"/>
        <w:spacing w:after="0" w:line="240" w:lineRule="auto"/>
        <w:ind w:left="720"/>
        <w:rPr>
          <w:sz w:val="22"/>
          <w:szCs w:val="22"/>
        </w:rPr>
      </w:pPr>
      <w:r w:rsidRPr="00586B22">
        <w:rPr>
          <w:sz w:val="22"/>
          <w:szCs w:val="22"/>
        </w:rPr>
        <w:t xml:space="preserve">VOH Spending </w:t>
      </w:r>
      <w:r>
        <w:rPr>
          <w:sz w:val="22"/>
          <w:szCs w:val="22"/>
        </w:rPr>
        <w:t>v</w:t>
      </w:r>
      <w:r w:rsidRPr="00586B22">
        <w:rPr>
          <w:sz w:val="22"/>
          <w:szCs w:val="22"/>
        </w:rPr>
        <w:t>ariance</w:t>
      </w:r>
      <w:r w:rsidRPr="00586B22">
        <w:rPr>
          <w:sz w:val="22"/>
          <w:szCs w:val="22"/>
        </w:rPr>
        <w:tab/>
      </w:r>
      <w:r w:rsidRPr="00586B22">
        <w:rPr>
          <w:sz w:val="22"/>
          <w:szCs w:val="22"/>
        </w:rPr>
        <w:tab/>
      </w:r>
      <w:r w:rsidRPr="00586B22">
        <w:rPr>
          <w:sz w:val="22"/>
          <w:szCs w:val="22"/>
        </w:rPr>
        <w:tab/>
        <w:t>$     50,000 U</w:t>
      </w:r>
    </w:p>
    <w:p w:rsidR="00A10C57" w:rsidRPr="00586B22" w:rsidRDefault="00A10C57" w:rsidP="00DE00CD">
      <w:pPr>
        <w:pStyle w:val="BodyText2"/>
        <w:spacing w:after="0" w:line="240" w:lineRule="auto"/>
        <w:rPr>
          <w:sz w:val="22"/>
          <w:szCs w:val="22"/>
        </w:rPr>
      </w:pPr>
    </w:p>
    <w:p w:rsidR="00A10C57" w:rsidRPr="00586B22" w:rsidRDefault="00A10C57" w:rsidP="00DE00CD">
      <w:pPr>
        <w:pStyle w:val="BodyText2"/>
        <w:spacing w:after="0" w:line="240" w:lineRule="auto"/>
        <w:rPr>
          <w:sz w:val="22"/>
          <w:szCs w:val="22"/>
        </w:rPr>
      </w:pPr>
      <w:r w:rsidRPr="00586B22">
        <w:rPr>
          <w:sz w:val="22"/>
          <w:szCs w:val="22"/>
        </w:rPr>
        <w:t>4.</w:t>
      </w:r>
      <w:r w:rsidRPr="00586B22">
        <w:rPr>
          <w:sz w:val="22"/>
          <w:szCs w:val="22"/>
        </w:rPr>
        <w:tab/>
        <w:t xml:space="preserve">Standard 46,000 switches </w:t>
      </w:r>
      <w:r>
        <w:rPr>
          <w:sz w:val="22"/>
          <w:szCs w:val="22"/>
        </w:rPr>
        <w:sym w:font="Symbol" w:char="F0B4"/>
      </w:r>
      <w:r w:rsidRPr="00586B22">
        <w:rPr>
          <w:sz w:val="22"/>
          <w:szCs w:val="22"/>
        </w:rPr>
        <w:t xml:space="preserve"> 5 DLH/switch</w:t>
      </w:r>
      <w:r w:rsidRPr="00586B22">
        <w:rPr>
          <w:sz w:val="22"/>
          <w:szCs w:val="22"/>
        </w:rPr>
        <w:tab/>
        <w:t>=</w:t>
      </w:r>
      <w:r w:rsidRPr="00586B22">
        <w:rPr>
          <w:sz w:val="22"/>
          <w:szCs w:val="22"/>
        </w:rPr>
        <w:tab/>
        <w:t>230,000</w:t>
      </w:r>
    </w:p>
    <w:p w:rsidR="00A10C57" w:rsidRPr="00586B22" w:rsidRDefault="00A10C57" w:rsidP="00B120D3">
      <w:pPr>
        <w:pStyle w:val="BodyText2"/>
        <w:spacing w:after="0" w:line="240" w:lineRule="auto"/>
        <w:ind w:left="720"/>
        <w:rPr>
          <w:sz w:val="22"/>
          <w:szCs w:val="22"/>
        </w:rPr>
      </w:pPr>
      <w:r w:rsidRPr="00586B22">
        <w:rPr>
          <w:sz w:val="22"/>
          <w:szCs w:val="22"/>
        </w:rPr>
        <w:t>Actual DLH</w:t>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u w:val="single"/>
        </w:rPr>
        <w:t>225,000</w:t>
      </w:r>
    </w:p>
    <w:p w:rsidR="00A10C57" w:rsidRPr="00586B22" w:rsidRDefault="00A10C57" w:rsidP="00B120D3">
      <w:pPr>
        <w:pStyle w:val="BodyText2"/>
        <w:spacing w:after="0" w:line="240" w:lineRule="auto"/>
        <w:ind w:left="720"/>
        <w:rPr>
          <w:sz w:val="22"/>
          <w:szCs w:val="22"/>
        </w:rPr>
      </w:pPr>
      <w:r w:rsidRPr="00586B22">
        <w:rPr>
          <w:sz w:val="22"/>
          <w:szCs w:val="22"/>
        </w:rPr>
        <w:t xml:space="preserve">VOH Efficiency </w:t>
      </w:r>
      <w:r>
        <w:rPr>
          <w:sz w:val="22"/>
          <w:szCs w:val="22"/>
        </w:rPr>
        <w:t>v</w:t>
      </w:r>
      <w:r w:rsidRPr="00586B22">
        <w:rPr>
          <w:sz w:val="22"/>
          <w:szCs w:val="22"/>
        </w:rPr>
        <w:t>ariance</w:t>
      </w:r>
      <w:r w:rsidRPr="00586B22">
        <w:rPr>
          <w:sz w:val="22"/>
          <w:szCs w:val="22"/>
        </w:rPr>
        <w:tab/>
      </w:r>
      <w:r w:rsidRPr="00586B22">
        <w:rPr>
          <w:sz w:val="22"/>
          <w:szCs w:val="22"/>
        </w:rPr>
        <w:tab/>
      </w:r>
      <w:r w:rsidRPr="00586B22">
        <w:rPr>
          <w:sz w:val="22"/>
          <w:szCs w:val="22"/>
        </w:rPr>
        <w:tab/>
      </w:r>
      <w:r w:rsidRPr="00586B22">
        <w:rPr>
          <w:sz w:val="22"/>
          <w:szCs w:val="22"/>
        </w:rPr>
        <w:tab/>
        <w:t xml:space="preserve">    5,000 </w:t>
      </w:r>
      <w:r w:rsidRPr="00586B22">
        <w:rPr>
          <w:sz w:val="22"/>
          <w:szCs w:val="22"/>
        </w:rPr>
        <w:sym w:font="Symbol" w:char="F0B4"/>
      </w:r>
      <w:r w:rsidRPr="00586B22">
        <w:rPr>
          <w:sz w:val="22"/>
          <w:szCs w:val="22"/>
        </w:rPr>
        <w:t xml:space="preserve"> $12 =   $60,000 F</w:t>
      </w:r>
    </w:p>
    <w:p w:rsidR="00A10C57" w:rsidRPr="00586B22" w:rsidRDefault="00A10C57" w:rsidP="00DE00CD">
      <w:pPr>
        <w:pStyle w:val="BodyText2"/>
        <w:spacing w:after="0" w:line="240" w:lineRule="auto"/>
        <w:rPr>
          <w:sz w:val="22"/>
          <w:szCs w:val="22"/>
        </w:rPr>
      </w:pPr>
    </w:p>
    <w:p w:rsidR="00A10C57" w:rsidRPr="00586B22" w:rsidRDefault="00A10C57" w:rsidP="00DE00CD">
      <w:pPr>
        <w:pStyle w:val="BodyText2"/>
        <w:spacing w:after="0" w:line="240" w:lineRule="auto"/>
        <w:rPr>
          <w:sz w:val="22"/>
          <w:szCs w:val="22"/>
        </w:rPr>
      </w:pPr>
      <w:r w:rsidRPr="00586B22">
        <w:rPr>
          <w:sz w:val="22"/>
          <w:szCs w:val="22"/>
        </w:rPr>
        <w:t>5.</w:t>
      </w:r>
      <w:r w:rsidRPr="00586B22">
        <w:rPr>
          <w:sz w:val="22"/>
          <w:szCs w:val="22"/>
        </w:rPr>
        <w:tab/>
        <w:t xml:space="preserve">Total </w:t>
      </w:r>
      <w:r>
        <w:rPr>
          <w:sz w:val="22"/>
          <w:szCs w:val="22"/>
        </w:rPr>
        <w:t>v</w:t>
      </w:r>
      <w:r w:rsidRPr="00586B22">
        <w:rPr>
          <w:sz w:val="22"/>
          <w:szCs w:val="22"/>
        </w:rPr>
        <w:t xml:space="preserve">ariable </w:t>
      </w:r>
      <w:r>
        <w:rPr>
          <w:sz w:val="22"/>
          <w:szCs w:val="22"/>
        </w:rPr>
        <w:t>o</w:t>
      </w:r>
      <w:r w:rsidRPr="00586B22">
        <w:rPr>
          <w:sz w:val="22"/>
          <w:szCs w:val="22"/>
        </w:rPr>
        <w:t xml:space="preserve">verhead </w:t>
      </w:r>
      <w:r>
        <w:rPr>
          <w:sz w:val="22"/>
          <w:szCs w:val="22"/>
        </w:rPr>
        <w:t>v</w:t>
      </w:r>
      <w:r w:rsidRPr="00586B22">
        <w:rPr>
          <w:sz w:val="22"/>
          <w:szCs w:val="22"/>
        </w:rPr>
        <w:t>ariance = $50,000 U + $60,000 F = $10,000 F</w:t>
      </w:r>
    </w:p>
    <w:p w:rsidR="00A10C57" w:rsidRPr="00586B22" w:rsidRDefault="00A10C57" w:rsidP="00DE00CD">
      <w:pPr>
        <w:pStyle w:val="BodyText2"/>
        <w:spacing w:after="0" w:line="240" w:lineRule="auto"/>
        <w:rPr>
          <w:sz w:val="22"/>
          <w:szCs w:val="22"/>
        </w:rPr>
      </w:pPr>
    </w:p>
    <w:p w:rsidR="00A10C57" w:rsidRPr="00586B22" w:rsidRDefault="00A10C57" w:rsidP="00DE00CD">
      <w:pPr>
        <w:pStyle w:val="BodyText2"/>
        <w:spacing w:after="0" w:line="240" w:lineRule="auto"/>
        <w:rPr>
          <w:sz w:val="22"/>
          <w:szCs w:val="22"/>
        </w:rPr>
      </w:pPr>
      <w:r w:rsidRPr="00586B22">
        <w:rPr>
          <w:sz w:val="22"/>
          <w:szCs w:val="22"/>
        </w:rPr>
        <w:t>6.</w:t>
      </w:r>
      <w:r w:rsidRPr="00586B22">
        <w:rPr>
          <w:sz w:val="22"/>
          <w:szCs w:val="22"/>
        </w:rPr>
        <w:tab/>
        <w:t xml:space="preserve">Budgeted </w:t>
      </w:r>
      <w:r>
        <w:rPr>
          <w:sz w:val="22"/>
          <w:szCs w:val="22"/>
        </w:rPr>
        <w:t>f</w:t>
      </w:r>
      <w:r w:rsidRPr="00586B22">
        <w:rPr>
          <w:sz w:val="22"/>
          <w:szCs w:val="22"/>
        </w:rPr>
        <w:t xml:space="preserve">ixed OH 200,000 DLH </w:t>
      </w:r>
      <w:r w:rsidRPr="00586B22">
        <w:rPr>
          <w:sz w:val="22"/>
          <w:szCs w:val="22"/>
        </w:rPr>
        <w:sym w:font="Symbol" w:char="F0B4"/>
      </w:r>
      <w:r w:rsidRPr="00586B22">
        <w:rPr>
          <w:sz w:val="22"/>
          <w:szCs w:val="22"/>
        </w:rPr>
        <w:t xml:space="preserve"> $15/DLH =</w:t>
      </w:r>
      <w:r>
        <w:rPr>
          <w:sz w:val="22"/>
          <w:szCs w:val="22"/>
        </w:rPr>
        <w:tab/>
      </w:r>
      <w:r w:rsidRPr="00586B22">
        <w:rPr>
          <w:sz w:val="22"/>
          <w:szCs w:val="22"/>
        </w:rPr>
        <w:tab/>
        <w:t>$3,000,000</w:t>
      </w:r>
    </w:p>
    <w:p w:rsidR="00A10C57" w:rsidRPr="00586B22" w:rsidRDefault="00A10C57" w:rsidP="00DE00CD">
      <w:pPr>
        <w:pStyle w:val="BodyText2"/>
        <w:spacing w:after="0" w:line="240" w:lineRule="auto"/>
        <w:ind w:left="720"/>
        <w:rPr>
          <w:sz w:val="22"/>
          <w:szCs w:val="22"/>
        </w:rPr>
      </w:pPr>
      <w:r w:rsidRPr="00586B22">
        <w:rPr>
          <w:sz w:val="22"/>
          <w:szCs w:val="22"/>
        </w:rPr>
        <w:t xml:space="preserve">Actual </w:t>
      </w:r>
      <w:r>
        <w:rPr>
          <w:sz w:val="22"/>
          <w:szCs w:val="22"/>
        </w:rPr>
        <w:t>f</w:t>
      </w:r>
      <w:r w:rsidRPr="00586B22">
        <w:rPr>
          <w:sz w:val="22"/>
          <w:szCs w:val="22"/>
        </w:rPr>
        <w:t>ixed OH</w:t>
      </w:r>
      <w:r w:rsidRPr="00586B22">
        <w:rPr>
          <w:sz w:val="22"/>
          <w:szCs w:val="22"/>
        </w:rPr>
        <w:tab/>
      </w:r>
      <w:r w:rsidRPr="00586B22">
        <w:rPr>
          <w:sz w:val="22"/>
          <w:szCs w:val="22"/>
        </w:rPr>
        <w:tab/>
      </w:r>
      <w:r w:rsidRPr="00586B22">
        <w:rPr>
          <w:sz w:val="22"/>
          <w:szCs w:val="22"/>
        </w:rPr>
        <w:tab/>
      </w:r>
      <w:r w:rsidRPr="00586B22">
        <w:rPr>
          <w:sz w:val="22"/>
          <w:szCs w:val="22"/>
        </w:rPr>
        <w:tab/>
      </w:r>
      <w:r w:rsidRPr="00586B22">
        <w:rPr>
          <w:sz w:val="22"/>
          <w:szCs w:val="22"/>
        </w:rPr>
        <w:tab/>
        <w:t xml:space="preserve">  </w:t>
      </w:r>
      <w:r w:rsidRPr="00586B22">
        <w:rPr>
          <w:sz w:val="22"/>
          <w:szCs w:val="22"/>
          <w:u w:val="single"/>
        </w:rPr>
        <w:t>3,050,000</w:t>
      </w:r>
    </w:p>
    <w:p w:rsidR="00A10C57" w:rsidRPr="00586B22" w:rsidRDefault="00A10C57" w:rsidP="00DE00CD">
      <w:pPr>
        <w:pStyle w:val="BodyText2"/>
        <w:spacing w:after="0" w:line="240" w:lineRule="auto"/>
        <w:ind w:left="720"/>
        <w:rPr>
          <w:sz w:val="22"/>
          <w:szCs w:val="22"/>
        </w:rPr>
      </w:pPr>
      <w:r w:rsidRPr="00586B22">
        <w:rPr>
          <w:sz w:val="22"/>
          <w:szCs w:val="22"/>
        </w:rPr>
        <w:t xml:space="preserve">FOH Spending </w:t>
      </w:r>
      <w:r>
        <w:rPr>
          <w:sz w:val="22"/>
          <w:szCs w:val="22"/>
        </w:rPr>
        <w:t>v</w:t>
      </w:r>
      <w:r w:rsidRPr="00586B22">
        <w:rPr>
          <w:sz w:val="22"/>
          <w:szCs w:val="22"/>
        </w:rPr>
        <w:t>ariance</w:t>
      </w:r>
      <w:r w:rsidRPr="00586B22">
        <w:rPr>
          <w:sz w:val="22"/>
          <w:szCs w:val="22"/>
        </w:rPr>
        <w:tab/>
      </w:r>
      <w:r w:rsidRPr="00586B22">
        <w:rPr>
          <w:sz w:val="22"/>
          <w:szCs w:val="22"/>
        </w:rPr>
        <w:tab/>
      </w:r>
      <w:r w:rsidRPr="00586B22">
        <w:rPr>
          <w:sz w:val="22"/>
          <w:szCs w:val="22"/>
        </w:rPr>
        <w:tab/>
      </w:r>
      <w:r w:rsidRPr="00586B22">
        <w:rPr>
          <w:sz w:val="22"/>
          <w:szCs w:val="22"/>
        </w:rPr>
        <w:tab/>
      </w:r>
      <w:r>
        <w:rPr>
          <w:sz w:val="22"/>
          <w:szCs w:val="22"/>
        </w:rPr>
        <w:t xml:space="preserve">             </w:t>
      </w:r>
      <w:r w:rsidRPr="00586B22">
        <w:rPr>
          <w:sz w:val="22"/>
          <w:szCs w:val="22"/>
        </w:rPr>
        <w:t xml:space="preserve">       50,000 U</w:t>
      </w:r>
    </w:p>
    <w:p w:rsidR="00A10C57" w:rsidRPr="00586B22" w:rsidRDefault="00A10C57" w:rsidP="00DE00CD">
      <w:pPr>
        <w:pStyle w:val="BodyText2"/>
        <w:spacing w:after="0" w:line="240" w:lineRule="auto"/>
        <w:ind w:left="720"/>
        <w:rPr>
          <w:sz w:val="22"/>
          <w:szCs w:val="22"/>
        </w:rPr>
      </w:pPr>
    </w:p>
    <w:p w:rsidR="00A10C57" w:rsidRPr="00586B22" w:rsidRDefault="00A10C57" w:rsidP="00DE00CD">
      <w:pPr>
        <w:pStyle w:val="BodyText2"/>
        <w:spacing w:after="0" w:line="240" w:lineRule="auto"/>
        <w:rPr>
          <w:sz w:val="22"/>
          <w:szCs w:val="22"/>
        </w:rPr>
      </w:pPr>
      <w:r w:rsidRPr="00586B22">
        <w:rPr>
          <w:sz w:val="22"/>
          <w:szCs w:val="22"/>
        </w:rPr>
        <w:t>7.</w:t>
      </w:r>
      <w:r w:rsidRPr="00586B22">
        <w:rPr>
          <w:sz w:val="22"/>
          <w:szCs w:val="22"/>
        </w:rPr>
        <w:tab/>
        <w:t>Budgeted DLH</w:t>
      </w:r>
      <w:r w:rsidRPr="00586B22">
        <w:rPr>
          <w:sz w:val="22"/>
          <w:szCs w:val="22"/>
        </w:rPr>
        <w:tab/>
      </w:r>
      <w:r w:rsidRPr="00586B22">
        <w:rPr>
          <w:sz w:val="22"/>
          <w:szCs w:val="22"/>
        </w:rPr>
        <w:tab/>
      </w:r>
      <w:r>
        <w:rPr>
          <w:sz w:val="22"/>
          <w:szCs w:val="22"/>
        </w:rPr>
        <w:tab/>
      </w:r>
      <w:r w:rsidRPr="00586B22">
        <w:rPr>
          <w:sz w:val="22"/>
          <w:szCs w:val="22"/>
        </w:rPr>
        <w:t xml:space="preserve">200,000 </w:t>
      </w:r>
    </w:p>
    <w:p w:rsidR="00A10C57" w:rsidRPr="00586B22" w:rsidRDefault="00A10C57" w:rsidP="00B120D3">
      <w:pPr>
        <w:pStyle w:val="BodyText2"/>
        <w:spacing w:after="0" w:line="240" w:lineRule="auto"/>
        <w:ind w:left="720"/>
        <w:rPr>
          <w:sz w:val="22"/>
          <w:szCs w:val="22"/>
        </w:rPr>
      </w:pPr>
      <w:r w:rsidRPr="00586B22">
        <w:rPr>
          <w:sz w:val="22"/>
          <w:szCs w:val="22"/>
        </w:rPr>
        <w:t xml:space="preserve">Allocated 46,000 </w:t>
      </w:r>
      <w:r>
        <w:rPr>
          <w:sz w:val="22"/>
          <w:szCs w:val="22"/>
        </w:rPr>
        <w:sym w:font="Symbol" w:char="F0B4"/>
      </w:r>
      <w:r>
        <w:rPr>
          <w:sz w:val="22"/>
          <w:szCs w:val="22"/>
        </w:rPr>
        <w:t xml:space="preserve"> </w:t>
      </w:r>
      <w:r w:rsidRPr="00586B22">
        <w:rPr>
          <w:sz w:val="22"/>
          <w:szCs w:val="22"/>
        </w:rPr>
        <w:t>5</w:t>
      </w:r>
      <w:r w:rsidRPr="00586B22">
        <w:rPr>
          <w:sz w:val="22"/>
          <w:szCs w:val="22"/>
        </w:rPr>
        <w:tab/>
      </w:r>
      <w:r w:rsidRPr="00586B22">
        <w:rPr>
          <w:sz w:val="22"/>
          <w:szCs w:val="22"/>
        </w:rPr>
        <w:tab/>
      </w:r>
      <w:r w:rsidRPr="00586B22">
        <w:rPr>
          <w:sz w:val="22"/>
          <w:szCs w:val="22"/>
          <w:u w:val="single"/>
        </w:rPr>
        <w:t>230,000</w:t>
      </w:r>
      <w:r w:rsidRPr="00586B22">
        <w:rPr>
          <w:sz w:val="22"/>
          <w:szCs w:val="22"/>
        </w:rPr>
        <w:t xml:space="preserve"> </w:t>
      </w:r>
    </w:p>
    <w:p w:rsidR="00A10C57" w:rsidRDefault="00A10C57" w:rsidP="00B120D3">
      <w:pPr>
        <w:pStyle w:val="BodyText2"/>
        <w:spacing w:after="0" w:line="240" w:lineRule="auto"/>
        <w:ind w:left="3600"/>
        <w:rPr>
          <w:sz w:val="22"/>
          <w:szCs w:val="22"/>
        </w:rPr>
      </w:pPr>
      <w:r w:rsidRPr="00586B22">
        <w:rPr>
          <w:sz w:val="22"/>
          <w:szCs w:val="22"/>
        </w:rPr>
        <w:t xml:space="preserve">30,000 </w:t>
      </w:r>
      <w:r w:rsidRPr="00586B22">
        <w:rPr>
          <w:sz w:val="22"/>
          <w:szCs w:val="22"/>
        </w:rPr>
        <w:sym w:font="Symbol" w:char="F0B4"/>
      </w:r>
      <w:r w:rsidRPr="00586B22">
        <w:rPr>
          <w:sz w:val="22"/>
          <w:szCs w:val="22"/>
        </w:rPr>
        <w:t xml:space="preserve"> 15 = 450,000 F</w:t>
      </w:r>
    </w:p>
    <w:p w:rsidR="00196A6E" w:rsidRDefault="00196A6E" w:rsidP="00B120D3">
      <w:pPr>
        <w:pStyle w:val="BodyText2"/>
        <w:spacing w:after="0" w:line="240" w:lineRule="auto"/>
        <w:ind w:left="3600"/>
        <w:rPr>
          <w:sz w:val="22"/>
          <w:szCs w:val="22"/>
        </w:rPr>
      </w:pPr>
    </w:p>
    <w:p w:rsidR="00A10C57" w:rsidRDefault="00196A6E" w:rsidP="00C96876">
      <w:pPr>
        <w:pStyle w:val="BodyText2"/>
        <w:spacing w:after="0" w:line="240" w:lineRule="auto"/>
        <w:jc w:val="both"/>
        <w:rPr>
          <w:sz w:val="22"/>
          <w:szCs w:val="22"/>
        </w:rPr>
      </w:pPr>
      <w:r>
        <w:rPr>
          <w:sz w:val="22"/>
          <w:szCs w:val="22"/>
        </w:rPr>
        <w:lastRenderedPageBreak/>
        <w:t xml:space="preserve">8. </w:t>
      </w:r>
      <w:r w:rsidR="00C96876">
        <w:rPr>
          <w:sz w:val="22"/>
          <w:szCs w:val="22"/>
        </w:rPr>
        <w:tab/>
      </w:r>
      <w:r w:rsidR="00A10C57" w:rsidRPr="00586B22">
        <w:rPr>
          <w:sz w:val="22"/>
          <w:szCs w:val="22"/>
        </w:rPr>
        <w:t xml:space="preserve">230,000 </w:t>
      </w:r>
      <w:r w:rsidR="00A10C57" w:rsidRPr="00586B22">
        <w:rPr>
          <w:sz w:val="22"/>
          <w:szCs w:val="22"/>
        </w:rPr>
        <w:sym w:font="Symbol" w:char="F0B4"/>
      </w:r>
      <w:r w:rsidR="00A10C57" w:rsidRPr="00586B22">
        <w:rPr>
          <w:sz w:val="22"/>
          <w:szCs w:val="22"/>
        </w:rPr>
        <w:t xml:space="preserve"> (15 + 12) = $6,210,000</w:t>
      </w:r>
    </w:p>
    <w:p w:rsidR="00A10C57" w:rsidRPr="00586B22" w:rsidRDefault="00A10C57" w:rsidP="00183766">
      <w:pPr>
        <w:pStyle w:val="BodyText2"/>
        <w:spacing w:after="0" w:line="240" w:lineRule="auto"/>
        <w:rPr>
          <w:sz w:val="22"/>
          <w:szCs w:val="22"/>
        </w:rPr>
      </w:pPr>
    </w:p>
    <w:p w:rsidR="00A10C57" w:rsidRDefault="00A10C57" w:rsidP="00DE00CD">
      <w:pPr>
        <w:pStyle w:val="BodyText2"/>
        <w:numPr>
          <w:ilvl w:val="0"/>
          <w:numId w:val="1"/>
        </w:numPr>
        <w:spacing w:after="0" w:line="240" w:lineRule="auto"/>
        <w:rPr>
          <w:sz w:val="22"/>
          <w:szCs w:val="22"/>
        </w:rPr>
      </w:pPr>
      <w:r w:rsidRPr="00586B22">
        <w:rPr>
          <w:sz w:val="22"/>
          <w:szCs w:val="22"/>
        </w:rPr>
        <w:t xml:space="preserve">50,000 U </w:t>
      </w:r>
      <w:r>
        <w:rPr>
          <w:sz w:val="22"/>
          <w:szCs w:val="22"/>
        </w:rPr>
        <w:t xml:space="preserve">– </w:t>
      </w:r>
      <w:r w:rsidRPr="00586B22">
        <w:rPr>
          <w:sz w:val="22"/>
          <w:szCs w:val="22"/>
        </w:rPr>
        <w:t>60,000 F + 50,000 U = 40,000 U</w:t>
      </w:r>
    </w:p>
    <w:p w:rsidR="00A10C57" w:rsidRPr="00586B22" w:rsidRDefault="00A10C57" w:rsidP="00183766">
      <w:pPr>
        <w:pStyle w:val="BodyText2"/>
        <w:spacing w:after="0" w:line="240" w:lineRule="auto"/>
        <w:rPr>
          <w:sz w:val="22"/>
          <w:szCs w:val="22"/>
        </w:rPr>
      </w:pPr>
    </w:p>
    <w:p w:rsidR="00A10C57" w:rsidRPr="00586B22" w:rsidRDefault="00A10C57" w:rsidP="00DE00CD">
      <w:pPr>
        <w:pStyle w:val="BodyText2"/>
        <w:numPr>
          <w:ilvl w:val="0"/>
          <w:numId w:val="1"/>
        </w:numPr>
        <w:spacing w:after="0" w:line="240" w:lineRule="auto"/>
        <w:rPr>
          <w:sz w:val="22"/>
          <w:szCs w:val="22"/>
        </w:rPr>
      </w:pPr>
      <w:r w:rsidRPr="00586B22">
        <w:rPr>
          <w:sz w:val="22"/>
          <w:szCs w:val="22"/>
        </w:rPr>
        <w:t>50,000 U + 50,000 U = 100,000 U</w:t>
      </w:r>
    </w:p>
    <w:p w:rsidR="00A10C57" w:rsidRPr="00586B22" w:rsidRDefault="00A10C57" w:rsidP="00DE00CD">
      <w:pPr>
        <w:rPr>
          <w:sz w:val="22"/>
          <w:szCs w:val="22"/>
        </w:rPr>
      </w:pPr>
    </w:p>
    <w:sectPr w:rsidR="00A10C57" w:rsidRPr="00586B22" w:rsidSect="00ED5BF6">
      <w:footerReference w:type="even" r:id="rId12"/>
      <w:footerReference w:type="default" r:id="rId13"/>
      <w:pgSz w:w="12240" w:h="15840"/>
      <w:pgMar w:top="1440" w:right="1800" w:bottom="1440" w:left="1800" w:header="720" w:footer="720" w:gutter="0"/>
      <w:pgNumType w:start="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8B" w:rsidRDefault="002E098B">
      <w:r>
        <w:separator/>
      </w:r>
    </w:p>
  </w:endnote>
  <w:endnote w:type="continuationSeparator" w:id="0">
    <w:p w:rsidR="002E098B" w:rsidRDefault="002E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57" w:rsidRDefault="00A10C57" w:rsidP="00C10C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0C57" w:rsidRDefault="00A10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15497"/>
      <w:docPartObj>
        <w:docPartGallery w:val="Page Numbers (Bottom of Page)"/>
        <w:docPartUnique/>
      </w:docPartObj>
    </w:sdtPr>
    <w:sdtEndPr>
      <w:rPr>
        <w:noProof/>
      </w:rPr>
    </w:sdtEndPr>
    <w:sdtContent>
      <w:p w:rsidR="00600ED4" w:rsidRDefault="00ED5BF6">
        <w:pPr>
          <w:pStyle w:val="Footer"/>
          <w:jc w:val="center"/>
          <w:rPr>
            <w:noProof/>
          </w:rPr>
        </w:pPr>
        <w:r>
          <w:t>8</w:t>
        </w:r>
        <w:r w:rsidR="00600ED4">
          <w:t>-</w:t>
        </w:r>
        <w:r w:rsidR="00600ED4">
          <w:fldChar w:fldCharType="begin"/>
        </w:r>
        <w:r w:rsidR="00600ED4">
          <w:instrText xml:space="preserve"> PAGE   \* MERGEFORMAT </w:instrText>
        </w:r>
        <w:r w:rsidR="00600ED4">
          <w:fldChar w:fldCharType="separate"/>
        </w:r>
        <w:r w:rsidR="003B54F7">
          <w:rPr>
            <w:noProof/>
          </w:rPr>
          <w:t>102</w:t>
        </w:r>
        <w:r w:rsidR="00600ED4">
          <w:rPr>
            <w:noProof/>
          </w:rPr>
          <w:fldChar w:fldCharType="end"/>
        </w:r>
      </w:p>
      <w:p w:rsidR="00600ED4" w:rsidRDefault="00600ED4" w:rsidP="00600ED4">
        <w:pPr>
          <w:pStyle w:val="Footer"/>
          <w:jc w:val="center"/>
        </w:pPr>
        <w:r>
          <w:rPr>
            <w:rStyle w:val="Emphasis"/>
          </w:rPr>
          <w:t>Copyright © 2015 Pearson Education, Inc.</w:t>
        </w:r>
      </w:p>
    </w:sdtContent>
  </w:sdt>
  <w:p w:rsidR="00A10C57" w:rsidRPr="00AE0041" w:rsidRDefault="00A10C57" w:rsidP="00600ED4">
    <w:pPr>
      <w:pStyle w:val="Footer"/>
      <w:tabs>
        <w:tab w:val="left" w:pos="75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8B" w:rsidRDefault="002E098B">
      <w:r>
        <w:separator/>
      </w:r>
    </w:p>
  </w:footnote>
  <w:footnote w:type="continuationSeparator" w:id="0">
    <w:p w:rsidR="002E098B" w:rsidRDefault="002E0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472"/>
    <w:multiLevelType w:val="multilevel"/>
    <w:tmpl w:val="3D204B5C"/>
    <w:lvl w:ilvl="0">
      <w:start w:val="1"/>
      <w:numFmt w:val="decimal"/>
      <w:lvlText w:val="%1"/>
      <w:lvlJc w:val="left"/>
      <w:pPr>
        <w:ind w:left="720" w:hanging="720"/>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0A70B5A"/>
    <w:multiLevelType w:val="hybridMultilevel"/>
    <w:tmpl w:val="0268BC48"/>
    <w:lvl w:ilvl="0" w:tplc="AF34E23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nsid w:val="1CEB2A27"/>
    <w:multiLevelType w:val="multilevel"/>
    <w:tmpl w:val="3D204B5C"/>
    <w:lvl w:ilvl="0">
      <w:start w:val="1"/>
      <w:numFmt w:val="decimal"/>
      <w:lvlText w:val="%1"/>
      <w:lvlJc w:val="left"/>
      <w:pPr>
        <w:ind w:left="720" w:hanging="720"/>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1F72A75"/>
    <w:multiLevelType w:val="hybridMultilevel"/>
    <w:tmpl w:val="CACEEE72"/>
    <w:lvl w:ilvl="0" w:tplc="4B3EF66A">
      <w:start w:val="1"/>
      <w:numFmt w:val="decimal"/>
      <w:lvlText w:val="%1."/>
      <w:lvlJc w:val="left"/>
      <w:pPr>
        <w:tabs>
          <w:tab w:val="num" w:pos="1440"/>
        </w:tabs>
        <w:ind w:left="1440" w:hanging="72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C5753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3B70D7"/>
    <w:multiLevelType w:val="hybridMultilevel"/>
    <w:tmpl w:val="316A0B0C"/>
    <w:lvl w:ilvl="0" w:tplc="0A6AD96A">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887479F"/>
    <w:multiLevelType w:val="multilevel"/>
    <w:tmpl w:val="E1B6C6E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43554A98"/>
    <w:multiLevelType w:val="hybridMultilevel"/>
    <w:tmpl w:val="F08EF8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BB244A"/>
    <w:multiLevelType w:val="hybridMultilevel"/>
    <w:tmpl w:val="BB50755A"/>
    <w:lvl w:ilvl="0" w:tplc="255486D8">
      <w:start w:val="1"/>
      <w:numFmt w:val="bullet"/>
      <w:lvlText w:val=""/>
      <w:lvlJc w:val="left"/>
      <w:pPr>
        <w:tabs>
          <w:tab w:val="num" w:pos="1800"/>
        </w:tabs>
        <w:ind w:left="1800" w:hanging="720"/>
      </w:pPr>
      <w:rPr>
        <w:rFonts w:ascii="Symbol" w:hAnsi="Symbol"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69F46E7"/>
    <w:multiLevelType w:val="multilevel"/>
    <w:tmpl w:val="257C892A"/>
    <w:lvl w:ilvl="0">
      <w:start w:val="2"/>
      <w:numFmt w:val="upperRoman"/>
      <w:lvlText w:val="%1."/>
      <w:lvlJc w:val="left"/>
      <w:pPr>
        <w:tabs>
          <w:tab w:val="num" w:pos="1080"/>
        </w:tabs>
        <w:ind w:left="1080" w:hanging="72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10">
    <w:nsid w:val="57E371E7"/>
    <w:multiLevelType w:val="singleLevel"/>
    <w:tmpl w:val="EF2C0A06"/>
    <w:lvl w:ilvl="0">
      <w:start w:val="1"/>
      <w:numFmt w:val="lowerLetter"/>
      <w:lvlText w:val="%1."/>
      <w:lvlJc w:val="left"/>
      <w:pPr>
        <w:tabs>
          <w:tab w:val="num" w:pos="720"/>
        </w:tabs>
        <w:ind w:left="720" w:hanging="360"/>
      </w:pPr>
      <w:rPr>
        <w:rFonts w:cs="Times New Roman" w:hint="default"/>
      </w:rPr>
    </w:lvl>
  </w:abstractNum>
  <w:abstractNum w:abstractNumId="11">
    <w:nsid w:val="5CCC41CD"/>
    <w:multiLevelType w:val="multilevel"/>
    <w:tmpl w:val="E1B6C6E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5CE21AAA"/>
    <w:multiLevelType w:val="hybridMultilevel"/>
    <w:tmpl w:val="89EE09E0"/>
    <w:lvl w:ilvl="0" w:tplc="2D16F5E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CEF1664"/>
    <w:multiLevelType w:val="hybridMultilevel"/>
    <w:tmpl w:val="B64C02B4"/>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62A938EC"/>
    <w:multiLevelType w:val="singleLevel"/>
    <w:tmpl w:val="CCC67418"/>
    <w:lvl w:ilvl="0">
      <w:start w:val="1"/>
      <w:numFmt w:val="lowerLetter"/>
      <w:lvlText w:val="%1."/>
      <w:lvlJc w:val="left"/>
      <w:pPr>
        <w:tabs>
          <w:tab w:val="num" w:pos="765"/>
        </w:tabs>
        <w:ind w:left="765" w:hanging="360"/>
      </w:pPr>
      <w:rPr>
        <w:rFonts w:cs="Times New Roman" w:hint="default"/>
      </w:rPr>
    </w:lvl>
  </w:abstractNum>
  <w:abstractNum w:abstractNumId="16">
    <w:nsid w:val="63F61AFE"/>
    <w:multiLevelType w:val="singleLevel"/>
    <w:tmpl w:val="961AF5D0"/>
    <w:lvl w:ilvl="0">
      <w:start w:val="1"/>
      <w:numFmt w:val="decimal"/>
      <w:lvlText w:val="%1."/>
      <w:lvlJc w:val="left"/>
      <w:pPr>
        <w:tabs>
          <w:tab w:val="num" w:pos="405"/>
        </w:tabs>
        <w:ind w:left="405" w:hanging="405"/>
      </w:pPr>
      <w:rPr>
        <w:rFonts w:cs="Times New Roman" w:hint="default"/>
      </w:rPr>
    </w:lvl>
  </w:abstractNum>
  <w:abstractNum w:abstractNumId="17">
    <w:nsid w:val="671C6A6C"/>
    <w:multiLevelType w:val="multilevel"/>
    <w:tmpl w:val="26829718"/>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C71D6B"/>
    <w:multiLevelType w:val="singleLevel"/>
    <w:tmpl w:val="7A56CBFC"/>
    <w:lvl w:ilvl="0">
      <w:start w:val="1"/>
      <w:numFmt w:val="lowerLetter"/>
      <w:lvlText w:val="%1."/>
      <w:lvlJc w:val="left"/>
      <w:pPr>
        <w:tabs>
          <w:tab w:val="num" w:pos="765"/>
        </w:tabs>
        <w:ind w:left="765" w:hanging="360"/>
      </w:pPr>
      <w:rPr>
        <w:rFonts w:cs="Times New Roman" w:hint="default"/>
      </w:rPr>
    </w:lvl>
  </w:abstractNum>
  <w:abstractNum w:abstractNumId="20">
    <w:nsid w:val="7A8B70A9"/>
    <w:multiLevelType w:val="hybridMultilevel"/>
    <w:tmpl w:val="AA6C943E"/>
    <w:lvl w:ilvl="0" w:tplc="255486D8">
      <w:start w:val="1"/>
      <w:numFmt w:val="bullet"/>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B220C2A"/>
    <w:multiLevelType w:val="multilevel"/>
    <w:tmpl w:val="89EE09E0"/>
    <w:lvl w:ilvl="0">
      <w:start w:val="1"/>
      <w:numFmt w:val="lowerLetter"/>
      <w:lvlText w:val="%1."/>
      <w:lvlJc w:val="left"/>
      <w:pPr>
        <w:ind w:left="1440" w:hanging="360"/>
      </w:pPr>
      <w:rPr>
        <w:rFonts w:cs="Times New Roman"/>
        <w:b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nsid w:val="7C661DBB"/>
    <w:multiLevelType w:val="hybridMultilevel"/>
    <w:tmpl w:val="7EB0C452"/>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6"/>
  </w:num>
  <w:num w:numId="3">
    <w:abstractNumId w:val="15"/>
  </w:num>
  <w:num w:numId="4">
    <w:abstractNumId w:val="4"/>
  </w:num>
  <w:num w:numId="5">
    <w:abstractNumId w:val="19"/>
  </w:num>
  <w:num w:numId="6">
    <w:abstractNumId w:val="10"/>
  </w:num>
  <w:num w:numId="7">
    <w:abstractNumId w:val="3"/>
  </w:num>
  <w:num w:numId="8">
    <w:abstractNumId w:val="9"/>
  </w:num>
  <w:num w:numId="9">
    <w:abstractNumId w:val="0"/>
  </w:num>
  <w:num w:numId="10">
    <w:abstractNumId w:val="1"/>
  </w:num>
  <w:num w:numId="11">
    <w:abstractNumId w:val="13"/>
  </w:num>
  <w:num w:numId="12">
    <w:abstractNumId w:val="22"/>
  </w:num>
  <w:num w:numId="13">
    <w:abstractNumId w:val="12"/>
  </w:num>
  <w:num w:numId="14">
    <w:abstractNumId w:val="5"/>
  </w:num>
  <w:num w:numId="15">
    <w:abstractNumId w:val="7"/>
  </w:num>
  <w:num w:numId="16">
    <w:abstractNumId w:val="14"/>
  </w:num>
  <w:num w:numId="17">
    <w:abstractNumId w:val="11"/>
  </w:num>
  <w:num w:numId="18">
    <w:abstractNumId w:val="6"/>
  </w:num>
  <w:num w:numId="19">
    <w:abstractNumId w:val="18"/>
  </w:num>
  <w:num w:numId="20">
    <w:abstractNumId w:val="2"/>
  </w:num>
  <w:num w:numId="21">
    <w:abstractNumId w:val="21"/>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D6"/>
    <w:rsid w:val="00013BF2"/>
    <w:rsid w:val="00046091"/>
    <w:rsid w:val="000533DB"/>
    <w:rsid w:val="00073BD1"/>
    <w:rsid w:val="0008136E"/>
    <w:rsid w:val="00085A81"/>
    <w:rsid w:val="000918C4"/>
    <w:rsid w:val="000A4614"/>
    <w:rsid w:val="000B043B"/>
    <w:rsid w:val="000B7E89"/>
    <w:rsid w:val="000C2AA6"/>
    <w:rsid w:val="000E03A1"/>
    <w:rsid w:val="000E256F"/>
    <w:rsid w:val="000E261F"/>
    <w:rsid w:val="000F2A63"/>
    <w:rsid w:val="000F3D12"/>
    <w:rsid w:val="000F7ED2"/>
    <w:rsid w:val="0010370E"/>
    <w:rsid w:val="00113EE0"/>
    <w:rsid w:val="00114922"/>
    <w:rsid w:val="001204D4"/>
    <w:rsid w:val="001355C6"/>
    <w:rsid w:val="001427C4"/>
    <w:rsid w:val="00160A68"/>
    <w:rsid w:val="00163B05"/>
    <w:rsid w:val="00164D10"/>
    <w:rsid w:val="001748E4"/>
    <w:rsid w:val="00177F65"/>
    <w:rsid w:val="00183766"/>
    <w:rsid w:val="001876D7"/>
    <w:rsid w:val="001910B4"/>
    <w:rsid w:val="00196A6E"/>
    <w:rsid w:val="001A3845"/>
    <w:rsid w:val="001C3752"/>
    <w:rsid w:val="001C5853"/>
    <w:rsid w:val="001E534B"/>
    <w:rsid w:val="001F2BFB"/>
    <w:rsid w:val="0021302C"/>
    <w:rsid w:val="002362F9"/>
    <w:rsid w:val="002364F0"/>
    <w:rsid w:val="002440A0"/>
    <w:rsid w:val="0024720D"/>
    <w:rsid w:val="00274D0B"/>
    <w:rsid w:val="0027579D"/>
    <w:rsid w:val="00280AE9"/>
    <w:rsid w:val="002A1908"/>
    <w:rsid w:val="002A6BB8"/>
    <w:rsid w:val="002B1B6D"/>
    <w:rsid w:val="002D680B"/>
    <w:rsid w:val="002D6CC9"/>
    <w:rsid w:val="002E098B"/>
    <w:rsid w:val="002E62F4"/>
    <w:rsid w:val="00307E86"/>
    <w:rsid w:val="003145AA"/>
    <w:rsid w:val="0035478A"/>
    <w:rsid w:val="003563E5"/>
    <w:rsid w:val="00370624"/>
    <w:rsid w:val="00381B5F"/>
    <w:rsid w:val="00386C21"/>
    <w:rsid w:val="00391266"/>
    <w:rsid w:val="0039160B"/>
    <w:rsid w:val="0039183C"/>
    <w:rsid w:val="00393F74"/>
    <w:rsid w:val="003A49E1"/>
    <w:rsid w:val="003A77F8"/>
    <w:rsid w:val="003B54F7"/>
    <w:rsid w:val="003C625A"/>
    <w:rsid w:val="003F0C91"/>
    <w:rsid w:val="003F6FDF"/>
    <w:rsid w:val="00405B38"/>
    <w:rsid w:val="00411F4C"/>
    <w:rsid w:val="00421A36"/>
    <w:rsid w:val="00430CDB"/>
    <w:rsid w:val="0045457A"/>
    <w:rsid w:val="00463BFA"/>
    <w:rsid w:val="00464496"/>
    <w:rsid w:val="0046625C"/>
    <w:rsid w:val="00475303"/>
    <w:rsid w:val="004832D3"/>
    <w:rsid w:val="0048639E"/>
    <w:rsid w:val="004877CA"/>
    <w:rsid w:val="004A7B43"/>
    <w:rsid w:val="004C0327"/>
    <w:rsid w:val="004E396B"/>
    <w:rsid w:val="004F4D63"/>
    <w:rsid w:val="00510965"/>
    <w:rsid w:val="00517E37"/>
    <w:rsid w:val="00521E29"/>
    <w:rsid w:val="00522BE4"/>
    <w:rsid w:val="005253E8"/>
    <w:rsid w:val="005259BE"/>
    <w:rsid w:val="00542A77"/>
    <w:rsid w:val="00550666"/>
    <w:rsid w:val="00553CBF"/>
    <w:rsid w:val="005620E9"/>
    <w:rsid w:val="0057022D"/>
    <w:rsid w:val="005713E5"/>
    <w:rsid w:val="0057190C"/>
    <w:rsid w:val="0057504A"/>
    <w:rsid w:val="00586B22"/>
    <w:rsid w:val="005941B0"/>
    <w:rsid w:val="005A3589"/>
    <w:rsid w:val="005B1D4A"/>
    <w:rsid w:val="005B24FC"/>
    <w:rsid w:val="005D69BA"/>
    <w:rsid w:val="005E29B9"/>
    <w:rsid w:val="00600ED4"/>
    <w:rsid w:val="0062133D"/>
    <w:rsid w:val="00623B08"/>
    <w:rsid w:val="00627289"/>
    <w:rsid w:val="00627B7A"/>
    <w:rsid w:val="00637442"/>
    <w:rsid w:val="006438A8"/>
    <w:rsid w:val="006563AE"/>
    <w:rsid w:val="00656F74"/>
    <w:rsid w:val="00663E83"/>
    <w:rsid w:val="00670682"/>
    <w:rsid w:val="00671B70"/>
    <w:rsid w:val="006826EE"/>
    <w:rsid w:val="0068401A"/>
    <w:rsid w:val="006A34AE"/>
    <w:rsid w:val="006C6883"/>
    <w:rsid w:val="006C717A"/>
    <w:rsid w:val="006E4001"/>
    <w:rsid w:val="007127A6"/>
    <w:rsid w:val="00720472"/>
    <w:rsid w:val="007213BA"/>
    <w:rsid w:val="00737B7B"/>
    <w:rsid w:val="007572F6"/>
    <w:rsid w:val="00760824"/>
    <w:rsid w:val="00761DD1"/>
    <w:rsid w:val="00780E34"/>
    <w:rsid w:val="00783532"/>
    <w:rsid w:val="00786E49"/>
    <w:rsid w:val="00787AFF"/>
    <w:rsid w:val="007966B6"/>
    <w:rsid w:val="007A0D00"/>
    <w:rsid w:val="007A168C"/>
    <w:rsid w:val="007B386B"/>
    <w:rsid w:val="007C515B"/>
    <w:rsid w:val="007D1E5D"/>
    <w:rsid w:val="007D3A53"/>
    <w:rsid w:val="0080120B"/>
    <w:rsid w:val="0080185A"/>
    <w:rsid w:val="00815D8F"/>
    <w:rsid w:val="00816E68"/>
    <w:rsid w:val="00825C06"/>
    <w:rsid w:val="008271E7"/>
    <w:rsid w:val="0084769F"/>
    <w:rsid w:val="008A4EDF"/>
    <w:rsid w:val="008D70E9"/>
    <w:rsid w:val="008F154F"/>
    <w:rsid w:val="00901920"/>
    <w:rsid w:val="00903458"/>
    <w:rsid w:val="00906B92"/>
    <w:rsid w:val="009111BC"/>
    <w:rsid w:val="0092225B"/>
    <w:rsid w:val="0094326F"/>
    <w:rsid w:val="00946C7B"/>
    <w:rsid w:val="00947CC7"/>
    <w:rsid w:val="00951459"/>
    <w:rsid w:val="0095350C"/>
    <w:rsid w:val="00954F92"/>
    <w:rsid w:val="00956CFE"/>
    <w:rsid w:val="0096379A"/>
    <w:rsid w:val="00980BE2"/>
    <w:rsid w:val="00985AC9"/>
    <w:rsid w:val="009A4544"/>
    <w:rsid w:val="009A5C62"/>
    <w:rsid w:val="009B1493"/>
    <w:rsid w:val="009E306E"/>
    <w:rsid w:val="009E548C"/>
    <w:rsid w:val="009F728E"/>
    <w:rsid w:val="00A01747"/>
    <w:rsid w:val="00A06E6E"/>
    <w:rsid w:val="00A10C57"/>
    <w:rsid w:val="00A21EE9"/>
    <w:rsid w:val="00A26ACD"/>
    <w:rsid w:val="00A82880"/>
    <w:rsid w:val="00A82DF7"/>
    <w:rsid w:val="00AA35BA"/>
    <w:rsid w:val="00AB4BB9"/>
    <w:rsid w:val="00AC76E6"/>
    <w:rsid w:val="00AE0041"/>
    <w:rsid w:val="00AE503C"/>
    <w:rsid w:val="00B120D3"/>
    <w:rsid w:val="00B21FA1"/>
    <w:rsid w:val="00B34652"/>
    <w:rsid w:val="00B404EF"/>
    <w:rsid w:val="00B42C59"/>
    <w:rsid w:val="00B530BE"/>
    <w:rsid w:val="00B73ED6"/>
    <w:rsid w:val="00B85244"/>
    <w:rsid w:val="00B966EF"/>
    <w:rsid w:val="00BA2B63"/>
    <w:rsid w:val="00BA509E"/>
    <w:rsid w:val="00BA623A"/>
    <w:rsid w:val="00BD006E"/>
    <w:rsid w:val="00BD5E71"/>
    <w:rsid w:val="00BE2795"/>
    <w:rsid w:val="00BF32A0"/>
    <w:rsid w:val="00C05024"/>
    <w:rsid w:val="00C07E34"/>
    <w:rsid w:val="00C10C0D"/>
    <w:rsid w:val="00C14332"/>
    <w:rsid w:val="00C1527F"/>
    <w:rsid w:val="00C26BFE"/>
    <w:rsid w:val="00C3118B"/>
    <w:rsid w:val="00C50CF8"/>
    <w:rsid w:val="00C510C4"/>
    <w:rsid w:val="00C579AF"/>
    <w:rsid w:val="00C66B0D"/>
    <w:rsid w:val="00C96876"/>
    <w:rsid w:val="00CC5719"/>
    <w:rsid w:val="00D02AB0"/>
    <w:rsid w:val="00D165B3"/>
    <w:rsid w:val="00D1666A"/>
    <w:rsid w:val="00D23B73"/>
    <w:rsid w:val="00D247EE"/>
    <w:rsid w:val="00D265BD"/>
    <w:rsid w:val="00D60066"/>
    <w:rsid w:val="00D71720"/>
    <w:rsid w:val="00D72837"/>
    <w:rsid w:val="00D73904"/>
    <w:rsid w:val="00DC3886"/>
    <w:rsid w:val="00DE00CD"/>
    <w:rsid w:val="00DE09B8"/>
    <w:rsid w:val="00DE14A4"/>
    <w:rsid w:val="00E01DA0"/>
    <w:rsid w:val="00E216E1"/>
    <w:rsid w:val="00E2241A"/>
    <w:rsid w:val="00E453E1"/>
    <w:rsid w:val="00E5544F"/>
    <w:rsid w:val="00E575D1"/>
    <w:rsid w:val="00E67302"/>
    <w:rsid w:val="00E70911"/>
    <w:rsid w:val="00E740C3"/>
    <w:rsid w:val="00E8255E"/>
    <w:rsid w:val="00EA06D9"/>
    <w:rsid w:val="00EA0B75"/>
    <w:rsid w:val="00EB033B"/>
    <w:rsid w:val="00EC0604"/>
    <w:rsid w:val="00ED3CCB"/>
    <w:rsid w:val="00ED5BF6"/>
    <w:rsid w:val="00EE3BB4"/>
    <w:rsid w:val="00F11E73"/>
    <w:rsid w:val="00F13005"/>
    <w:rsid w:val="00F31E63"/>
    <w:rsid w:val="00F53A42"/>
    <w:rsid w:val="00F601E5"/>
    <w:rsid w:val="00F70B56"/>
    <w:rsid w:val="00F760F3"/>
    <w:rsid w:val="00F85128"/>
    <w:rsid w:val="00F907E9"/>
    <w:rsid w:val="00FA15F1"/>
    <w:rsid w:val="00FB230B"/>
    <w:rsid w:val="00FC7A43"/>
    <w:rsid w:val="00FD0E5E"/>
    <w:rsid w:val="00FD2CD7"/>
    <w:rsid w:val="00FD3EA5"/>
    <w:rsid w:val="00FE4C10"/>
    <w:rsid w:val="00FF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D6"/>
    <w:rPr>
      <w:sz w:val="24"/>
      <w:szCs w:val="24"/>
    </w:rPr>
  </w:style>
  <w:style w:type="paragraph" w:styleId="Heading1">
    <w:name w:val="heading 1"/>
    <w:basedOn w:val="Normal"/>
    <w:next w:val="Normal"/>
    <w:link w:val="Heading1Char"/>
    <w:uiPriority w:val="9"/>
    <w:qFormat/>
    <w:rsid w:val="00B73ED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6909"/>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B73ED6"/>
    <w:pPr>
      <w:jc w:val="center"/>
    </w:pPr>
    <w:rPr>
      <w:b/>
      <w:bCs/>
      <w:szCs w:val="20"/>
    </w:rPr>
  </w:style>
  <w:style w:type="character" w:customStyle="1" w:styleId="SubtitleChar">
    <w:name w:val="Subtitle Char"/>
    <w:link w:val="Subtitle"/>
    <w:uiPriority w:val="11"/>
    <w:rsid w:val="00356909"/>
    <w:rPr>
      <w:rFonts w:ascii="Cambria" w:eastAsia="Times New Roman" w:hAnsi="Cambria" w:cs="Times New Roman"/>
      <w:sz w:val="24"/>
      <w:szCs w:val="24"/>
    </w:rPr>
  </w:style>
  <w:style w:type="paragraph" w:styleId="BodyText2">
    <w:name w:val="Body Text 2"/>
    <w:basedOn w:val="Normal"/>
    <w:link w:val="BodyText2Char"/>
    <w:uiPriority w:val="99"/>
    <w:rsid w:val="00B73ED6"/>
    <w:pPr>
      <w:spacing w:after="120" w:line="480" w:lineRule="auto"/>
    </w:pPr>
  </w:style>
  <w:style w:type="character" w:customStyle="1" w:styleId="BodyText2Char">
    <w:name w:val="Body Text 2 Char"/>
    <w:link w:val="BodyText2"/>
    <w:uiPriority w:val="99"/>
    <w:semiHidden/>
    <w:rsid w:val="00356909"/>
    <w:rPr>
      <w:sz w:val="24"/>
      <w:szCs w:val="24"/>
    </w:rPr>
  </w:style>
  <w:style w:type="paragraph" w:styleId="BodyTextIndent">
    <w:name w:val="Body Text Indent"/>
    <w:basedOn w:val="Normal"/>
    <w:link w:val="BodyTextIndentChar"/>
    <w:uiPriority w:val="99"/>
    <w:rsid w:val="00B73ED6"/>
    <w:pPr>
      <w:spacing w:after="120"/>
      <w:ind w:left="360"/>
    </w:pPr>
  </w:style>
  <w:style w:type="character" w:customStyle="1" w:styleId="BodyTextIndentChar">
    <w:name w:val="Body Text Indent Char"/>
    <w:link w:val="BodyTextIndent"/>
    <w:uiPriority w:val="99"/>
    <w:semiHidden/>
    <w:rsid w:val="00356909"/>
    <w:rPr>
      <w:sz w:val="24"/>
      <w:szCs w:val="24"/>
    </w:rPr>
  </w:style>
  <w:style w:type="paragraph" w:styleId="Footer">
    <w:name w:val="footer"/>
    <w:basedOn w:val="Normal"/>
    <w:link w:val="FooterChar"/>
    <w:rsid w:val="00B73ED6"/>
    <w:pPr>
      <w:tabs>
        <w:tab w:val="center" w:pos="4320"/>
        <w:tab w:val="right" w:pos="8640"/>
      </w:tabs>
    </w:pPr>
    <w:rPr>
      <w:sz w:val="20"/>
      <w:szCs w:val="20"/>
    </w:rPr>
  </w:style>
  <w:style w:type="character" w:customStyle="1" w:styleId="FooterChar">
    <w:name w:val="Footer Char"/>
    <w:link w:val="Footer"/>
    <w:locked/>
    <w:rsid w:val="0046625C"/>
    <w:rPr>
      <w:rFonts w:cs="Times New Roman"/>
    </w:rPr>
  </w:style>
  <w:style w:type="paragraph" w:customStyle="1" w:styleId="Style1">
    <w:name w:val="Style1"/>
    <w:basedOn w:val="Normal"/>
    <w:rsid w:val="00B73ED6"/>
    <w:rPr>
      <w:sz w:val="22"/>
      <w:szCs w:val="20"/>
    </w:rPr>
  </w:style>
  <w:style w:type="paragraph" w:styleId="Header">
    <w:name w:val="header"/>
    <w:basedOn w:val="Normal"/>
    <w:link w:val="HeaderChar"/>
    <w:uiPriority w:val="99"/>
    <w:rsid w:val="00CC5719"/>
    <w:pPr>
      <w:tabs>
        <w:tab w:val="center" w:pos="4320"/>
        <w:tab w:val="right" w:pos="8640"/>
      </w:tabs>
    </w:pPr>
  </w:style>
  <w:style w:type="character" w:customStyle="1" w:styleId="HeaderChar">
    <w:name w:val="Header Char"/>
    <w:link w:val="Header"/>
    <w:uiPriority w:val="99"/>
    <w:semiHidden/>
    <w:rsid w:val="00356909"/>
    <w:rPr>
      <w:sz w:val="24"/>
      <w:szCs w:val="24"/>
    </w:rPr>
  </w:style>
  <w:style w:type="character" w:styleId="PageNumber">
    <w:name w:val="page number"/>
    <w:uiPriority w:val="99"/>
    <w:rsid w:val="00CC5719"/>
    <w:rPr>
      <w:rFonts w:cs="Times New Roman"/>
    </w:rPr>
  </w:style>
  <w:style w:type="paragraph" w:styleId="ListParagraph">
    <w:name w:val="List Paragraph"/>
    <w:basedOn w:val="Normal"/>
    <w:uiPriority w:val="34"/>
    <w:qFormat/>
    <w:rsid w:val="009A4544"/>
    <w:pPr>
      <w:ind w:left="720"/>
    </w:pPr>
  </w:style>
  <w:style w:type="table" w:styleId="TableGrid">
    <w:name w:val="Table Grid"/>
    <w:basedOn w:val="TableNormal"/>
    <w:uiPriority w:val="59"/>
    <w:rsid w:val="00177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40A0"/>
    <w:pPr>
      <w:autoSpaceDE w:val="0"/>
      <w:autoSpaceDN w:val="0"/>
      <w:adjustRightInd w:val="0"/>
    </w:pPr>
    <w:rPr>
      <w:rFonts w:ascii="Arial" w:hAnsi="Arial" w:cs="Arial"/>
      <w:color w:val="000000"/>
      <w:sz w:val="24"/>
      <w:szCs w:val="24"/>
    </w:rPr>
  </w:style>
  <w:style w:type="character" w:styleId="Hyperlink">
    <w:name w:val="Hyperlink"/>
    <w:uiPriority w:val="99"/>
    <w:rsid w:val="007213BA"/>
    <w:rPr>
      <w:rFonts w:cs="Times New Roman"/>
      <w:color w:val="0000FF"/>
      <w:u w:val="single"/>
    </w:rPr>
  </w:style>
  <w:style w:type="paragraph" w:styleId="DocumentMap">
    <w:name w:val="Document Map"/>
    <w:basedOn w:val="Normal"/>
    <w:link w:val="DocumentMapChar"/>
    <w:uiPriority w:val="99"/>
    <w:semiHidden/>
    <w:rsid w:val="008A4ED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356909"/>
    <w:rPr>
      <w:sz w:val="0"/>
      <w:szCs w:val="0"/>
    </w:rPr>
  </w:style>
  <w:style w:type="paragraph" w:customStyle="1" w:styleId="default0">
    <w:name w:val="default0"/>
    <w:basedOn w:val="Normal"/>
    <w:rsid w:val="002A6BB8"/>
    <w:pPr>
      <w:spacing w:before="100" w:beforeAutospacing="1" w:after="100" w:afterAutospacing="1"/>
    </w:pPr>
  </w:style>
  <w:style w:type="paragraph" w:styleId="BalloonText">
    <w:name w:val="Balloon Text"/>
    <w:basedOn w:val="Normal"/>
    <w:link w:val="BalloonTextChar"/>
    <w:uiPriority w:val="99"/>
    <w:semiHidden/>
    <w:unhideWhenUsed/>
    <w:rsid w:val="0046625C"/>
    <w:rPr>
      <w:rFonts w:ascii="Tahoma" w:hAnsi="Tahoma" w:cs="Tahoma"/>
      <w:sz w:val="16"/>
      <w:szCs w:val="16"/>
    </w:rPr>
  </w:style>
  <w:style w:type="character" w:customStyle="1" w:styleId="BalloonTextChar">
    <w:name w:val="Balloon Text Char"/>
    <w:link w:val="BalloonText"/>
    <w:uiPriority w:val="99"/>
    <w:semiHidden/>
    <w:locked/>
    <w:rsid w:val="0046625C"/>
    <w:rPr>
      <w:rFonts w:ascii="Tahoma" w:hAnsi="Tahoma" w:cs="Tahoma"/>
      <w:sz w:val="16"/>
      <w:szCs w:val="16"/>
    </w:rPr>
  </w:style>
  <w:style w:type="character" w:styleId="Emphasis">
    <w:name w:val="Emphasis"/>
    <w:basedOn w:val="DefaultParagraphFont"/>
    <w:qFormat/>
    <w:rsid w:val="00600E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D6"/>
    <w:rPr>
      <w:sz w:val="24"/>
      <w:szCs w:val="24"/>
    </w:rPr>
  </w:style>
  <w:style w:type="paragraph" w:styleId="Heading1">
    <w:name w:val="heading 1"/>
    <w:basedOn w:val="Normal"/>
    <w:next w:val="Normal"/>
    <w:link w:val="Heading1Char"/>
    <w:uiPriority w:val="9"/>
    <w:qFormat/>
    <w:rsid w:val="00B73ED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6909"/>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B73ED6"/>
    <w:pPr>
      <w:jc w:val="center"/>
    </w:pPr>
    <w:rPr>
      <w:b/>
      <w:bCs/>
      <w:szCs w:val="20"/>
    </w:rPr>
  </w:style>
  <w:style w:type="character" w:customStyle="1" w:styleId="SubtitleChar">
    <w:name w:val="Subtitle Char"/>
    <w:link w:val="Subtitle"/>
    <w:uiPriority w:val="11"/>
    <w:rsid w:val="00356909"/>
    <w:rPr>
      <w:rFonts w:ascii="Cambria" w:eastAsia="Times New Roman" w:hAnsi="Cambria" w:cs="Times New Roman"/>
      <w:sz w:val="24"/>
      <w:szCs w:val="24"/>
    </w:rPr>
  </w:style>
  <w:style w:type="paragraph" w:styleId="BodyText2">
    <w:name w:val="Body Text 2"/>
    <w:basedOn w:val="Normal"/>
    <w:link w:val="BodyText2Char"/>
    <w:uiPriority w:val="99"/>
    <w:rsid w:val="00B73ED6"/>
    <w:pPr>
      <w:spacing w:after="120" w:line="480" w:lineRule="auto"/>
    </w:pPr>
  </w:style>
  <w:style w:type="character" w:customStyle="1" w:styleId="BodyText2Char">
    <w:name w:val="Body Text 2 Char"/>
    <w:link w:val="BodyText2"/>
    <w:uiPriority w:val="99"/>
    <w:semiHidden/>
    <w:rsid w:val="00356909"/>
    <w:rPr>
      <w:sz w:val="24"/>
      <w:szCs w:val="24"/>
    </w:rPr>
  </w:style>
  <w:style w:type="paragraph" w:styleId="BodyTextIndent">
    <w:name w:val="Body Text Indent"/>
    <w:basedOn w:val="Normal"/>
    <w:link w:val="BodyTextIndentChar"/>
    <w:uiPriority w:val="99"/>
    <w:rsid w:val="00B73ED6"/>
    <w:pPr>
      <w:spacing w:after="120"/>
      <w:ind w:left="360"/>
    </w:pPr>
  </w:style>
  <w:style w:type="character" w:customStyle="1" w:styleId="BodyTextIndentChar">
    <w:name w:val="Body Text Indent Char"/>
    <w:link w:val="BodyTextIndent"/>
    <w:uiPriority w:val="99"/>
    <w:semiHidden/>
    <w:rsid w:val="00356909"/>
    <w:rPr>
      <w:sz w:val="24"/>
      <w:szCs w:val="24"/>
    </w:rPr>
  </w:style>
  <w:style w:type="paragraph" w:styleId="Footer">
    <w:name w:val="footer"/>
    <w:basedOn w:val="Normal"/>
    <w:link w:val="FooterChar"/>
    <w:rsid w:val="00B73ED6"/>
    <w:pPr>
      <w:tabs>
        <w:tab w:val="center" w:pos="4320"/>
        <w:tab w:val="right" w:pos="8640"/>
      </w:tabs>
    </w:pPr>
    <w:rPr>
      <w:sz w:val="20"/>
      <w:szCs w:val="20"/>
    </w:rPr>
  </w:style>
  <w:style w:type="character" w:customStyle="1" w:styleId="FooterChar">
    <w:name w:val="Footer Char"/>
    <w:link w:val="Footer"/>
    <w:locked/>
    <w:rsid w:val="0046625C"/>
    <w:rPr>
      <w:rFonts w:cs="Times New Roman"/>
    </w:rPr>
  </w:style>
  <w:style w:type="paragraph" w:customStyle="1" w:styleId="Style1">
    <w:name w:val="Style1"/>
    <w:basedOn w:val="Normal"/>
    <w:rsid w:val="00B73ED6"/>
    <w:rPr>
      <w:sz w:val="22"/>
      <w:szCs w:val="20"/>
    </w:rPr>
  </w:style>
  <w:style w:type="paragraph" w:styleId="Header">
    <w:name w:val="header"/>
    <w:basedOn w:val="Normal"/>
    <w:link w:val="HeaderChar"/>
    <w:uiPriority w:val="99"/>
    <w:rsid w:val="00CC5719"/>
    <w:pPr>
      <w:tabs>
        <w:tab w:val="center" w:pos="4320"/>
        <w:tab w:val="right" w:pos="8640"/>
      </w:tabs>
    </w:pPr>
  </w:style>
  <w:style w:type="character" w:customStyle="1" w:styleId="HeaderChar">
    <w:name w:val="Header Char"/>
    <w:link w:val="Header"/>
    <w:uiPriority w:val="99"/>
    <w:semiHidden/>
    <w:rsid w:val="00356909"/>
    <w:rPr>
      <w:sz w:val="24"/>
      <w:szCs w:val="24"/>
    </w:rPr>
  </w:style>
  <w:style w:type="character" w:styleId="PageNumber">
    <w:name w:val="page number"/>
    <w:uiPriority w:val="99"/>
    <w:rsid w:val="00CC5719"/>
    <w:rPr>
      <w:rFonts w:cs="Times New Roman"/>
    </w:rPr>
  </w:style>
  <w:style w:type="paragraph" w:styleId="ListParagraph">
    <w:name w:val="List Paragraph"/>
    <w:basedOn w:val="Normal"/>
    <w:uiPriority w:val="34"/>
    <w:qFormat/>
    <w:rsid w:val="009A4544"/>
    <w:pPr>
      <w:ind w:left="720"/>
    </w:pPr>
  </w:style>
  <w:style w:type="table" w:styleId="TableGrid">
    <w:name w:val="Table Grid"/>
    <w:basedOn w:val="TableNormal"/>
    <w:uiPriority w:val="59"/>
    <w:rsid w:val="00177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40A0"/>
    <w:pPr>
      <w:autoSpaceDE w:val="0"/>
      <w:autoSpaceDN w:val="0"/>
      <w:adjustRightInd w:val="0"/>
    </w:pPr>
    <w:rPr>
      <w:rFonts w:ascii="Arial" w:hAnsi="Arial" w:cs="Arial"/>
      <w:color w:val="000000"/>
      <w:sz w:val="24"/>
      <w:szCs w:val="24"/>
    </w:rPr>
  </w:style>
  <w:style w:type="character" w:styleId="Hyperlink">
    <w:name w:val="Hyperlink"/>
    <w:uiPriority w:val="99"/>
    <w:rsid w:val="007213BA"/>
    <w:rPr>
      <w:rFonts w:cs="Times New Roman"/>
      <w:color w:val="0000FF"/>
      <w:u w:val="single"/>
    </w:rPr>
  </w:style>
  <w:style w:type="paragraph" w:styleId="DocumentMap">
    <w:name w:val="Document Map"/>
    <w:basedOn w:val="Normal"/>
    <w:link w:val="DocumentMapChar"/>
    <w:uiPriority w:val="99"/>
    <w:semiHidden/>
    <w:rsid w:val="008A4ED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356909"/>
    <w:rPr>
      <w:sz w:val="0"/>
      <w:szCs w:val="0"/>
    </w:rPr>
  </w:style>
  <w:style w:type="paragraph" w:customStyle="1" w:styleId="default0">
    <w:name w:val="default0"/>
    <w:basedOn w:val="Normal"/>
    <w:rsid w:val="002A6BB8"/>
    <w:pPr>
      <w:spacing w:before="100" w:beforeAutospacing="1" w:after="100" w:afterAutospacing="1"/>
    </w:pPr>
  </w:style>
  <w:style w:type="paragraph" w:styleId="BalloonText">
    <w:name w:val="Balloon Text"/>
    <w:basedOn w:val="Normal"/>
    <w:link w:val="BalloonTextChar"/>
    <w:uiPriority w:val="99"/>
    <w:semiHidden/>
    <w:unhideWhenUsed/>
    <w:rsid w:val="0046625C"/>
    <w:rPr>
      <w:rFonts w:ascii="Tahoma" w:hAnsi="Tahoma" w:cs="Tahoma"/>
      <w:sz w:val="16"/>
      <w:szCs w:val="16"/>
    </w:rPr>
  </w:style>
  <w:style w:type="character" w:customStyle="1" w:styleId="BalloonTextChar">
    <w:name w:val="Balloon Text Char"/>
    <w:link w:val="BalloonText"/>
    <w:uiPriority w:val="99"/>
    <w:semiHidden/>
    <w:locked/>
    <w:rsid w:val="0046625C"/>
    <w:rPr>
      <w:rFonts w:ascii="Tahoma" w:hAnsi="Tahoma" w:cs="Tahoma"/>
      <w:sz w:val="16"/>
      <w:szCs w:val="16"/>
    </w:rPr>
  </w:style>
  <w:style w:type="character" w:styleId="Emphasis">
    <w:name w:val="Emphasis"/>
    <w:basedOn w:val="DefaultParagraphFont"/>
    <w:qFormat/>
    <w:rsid w:val="00600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80882">
      <w:bodyDiv w:val="1"/>
      <w:marLeft w:val="0"/>
      <w:marRight w:val="0"/>
      <w:marTop w:val="0"/>
      <w:marBottom w:val="0"/>
      <w:divBdr>
        <w:top w:val="none" w:sz="0" w:space="0" w:color="auto"/>
        <w:left w:val="none" w:sz="0" w:space="0" w:color="auto"/>
        <w:bottom w:val="none" w:sz="0" w:space="0" w:color="auto"/>
        <w:right w:val="none" w:sz="0" w:space="0" w:color="auto"/>
      </w:divBdr>
    </w:div>
    <w:div w:id="1594776676">
      <w:marLeft w:val="0"/>
      <w:marRight w:val="0"/>
      <w:marTop w:val="0"/>
      <w:marBottom w:val="0"/>
      <w:divBdr>
        <w:top w:val="none" w:sz="0" w:space="0" w:color="auto"/>
        <w:left w:val="none" w:sz="0" w:space="0" w:color="auto"/>
        <w:bottom w:val="none" w:sz="0" w:space="0" w:color="auto"/>
        <w:right w:val="none" w:sz="0" w:space="0" w:color="auto"/>
      </w:divBdr>
      <w:divsChild>
        <w:div w:id="159477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arsonhighere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4155-70AB-4419-B43C-325CE28D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CHAPTER 8</vt:lpstr>
    </vt:vector>
  </TitlesOfParts>
  <Company>Pearson Education</Company>
  <LinksUpToDate>false</LinksUpToDate>
  <CharactersWithSpaces>25107</CharactersWithSpaces>
  <SharedDoc>false</SharedDoc>
  <HLinks>
    <vt:vector size="6" baseType="variant">
      <vt:variant>
        <vt:i4>4784215</vt:i4>
      </vt:variant>
      <vt:variant>
        <vt:i4>6</vt:i4>
      </vt:variant>
      <vt:variant>
        <vt:i4>0</vt:i4>
      </vt:variant>
      <vt:variant>
        <vt:i4>5</vt:i4>
      </vt:variant>
      <vt:variant>
        <vt:lpwstr>http://www.prenhall.com/horngren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ULIMPKE</dc:creator>
  <cp:lastModifiedBy>Donovan, Christine</cp:lastModifiedBy>
  <cp:revision>4</cp:revision>
  <cp:lastPrinted>2014-03-28T14:16:00Z</cp:lastPrinted>
  <dcterms:created xsi:type="dcterms:W3CDTF">2014-03-28T14:36:00Z</dcterms:created>
  <dcterms:modified xsi:type="dcterms:W3CDTF">2014-03-28T15:25:00Z</dcterms:modified>
</cp:coreProperties>
</file>