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458"/>
        <w:gridCol w:w="7398"/>
      </w:tblGrid>
      <w:tr w:rsidR="006D7A90">
        <w:tc>
          <w:tcPr>
            <w:tcW w:w="1458" w:type="dxa"/>
          </w:tcPr>
          <w:p w:rsidR="006D7A90" w:rsidRDefault="00694612" w:rsidP="009618B5">
            <w:pPr>
              <w:widowControl w:val="0"/>
              <w:rPr>
                <w:rFonts w:ascii="Arial" w:hAnsi="Arial" w:cs="Arial"/>
                <w:b/>
                <w:color w:val="FFFFFF"/>
                <w:sz w:val="40"/>
                <w:szCs w:val="40"/>
              </w:rPr>
            </w:pPr>
            <w:r>
              <w:rPr>
                <w:rFonts w:ascii="Arial" w:hAnsi="Arial" w:cs="Arial"/>
                <w:b/>
                <w:noProof/>
                <w:color w:val="FFFFFF"/>
                <w:sz w:val="40"/>
                <w:szCs w:val="40"/>
              </w:rPr>
              <mc:AlternateContent>
                <mc:Choice Requires="wps">
                  <w:drawing>
                    <wp:inline distT="0" distB="0" distL="0" distR="0">
                      <wp:extent cx="638810" cy="571500"/>
                      <wp:effectExtent l="0" t="9525" r="8890" b="0"/>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810" cy="571500"/>
                              </a:xfrm>
                              <a:prstGeom prst="ellipse">
                                <a:avLst/>
                              </a:pr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D7A90" w:rsidRPr="0057190C" w:rsidRDefault="006D7A90" w:rsidP="0029283B">
                                  <w:pPr>
                                    <w:jc w:val="center"/>
                                    <w:rPr>
                                      <w:rFonts w:ascii="Arial" w:hAnsi="Arial" w:cs="Arial"/>
                                      <w:b/>
                                      <w:color w:val="FFFFFF"/>
                                      <w:sz w:val="40"/>
                                      <w:szCs w:val="40"/>
                                    </w:rPr>
                                  </w:pPr>
                                  <w:r>
                                    <w:rPr>
                                      <w:rFonts w:ascii="Arial" w:hAnsi="Arial" w:cs="Arial"/>
                                      <w:b/>
                                      <w:color w:val="FFFFFF"/>
                                      <w:sz w:val="40"/>
                                      <w:szCs w:val="40"/>
                                    </w:rPr>
                                    <w:t>9</w:t>
                                  </w:r>
                                </w:p>
                              </w:txbxContent>
                            </wps:txbx>
                            <wps:bodyPr rot="0" vert="horz" wrap="square" lIns="91440" tIns="45720" rIns="91440" bIns="45720" anchor="t" anchorCtr="0" upright="1">
                              <a:noAutofit/>
                            </wps:bodyPr>
                          </wps:wsp>
                        </a:graphicData>
                      </a:graphic>
                    </wp:inline>
                  </w:drawing>
                </mc:Choice>
                <mc:Fallback>
                  <w:pict>
                    <v:oval id="Oval 2" o:spid="_x0000_s1026" style="width:50.3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" fillcolor="#333" stroked="f">
                      <v:textbox>
                        <w:txbxContent>
                          <w:p w:rsidR="006D7A90" w:rsidRPr="0057190C" w:rsidRDefault="006D7A90" w:rsidP="0029283B">
                            <w:pPr>
                              <w:jc w:val="center"/>
                              <w:rPr>
                                <w:rFonts w:ascii="Arial" w:hAnsi="Arial" w:cs="Arial"/>
                                <w:b/>
                                <w:color w:val="FFFFFF"/>
                                <w:sz w:val="40"/>
                                <w:szCs w:val="40"/>
                              </w:rPr>
                            </w:pPr>
                            <w:r>
                              <w:rPr>
                                <w:rFonts w:ascii="Arial" w:hAnsi="Arial" w:cs="Arial"/>
                                <w:b/>
                                <w:color w:val="FFFFFF"/>
                                <w:sz w:val="40"/>
                                <w:szCs w:val="40"/>
                              </w:rPr>
                              <w:t>9</w:t>
                            </w:r>
                          </w:p>
                        </w:txbxContent>
                      </v:textbox>
                      <w10:anchorlock/>
                    </v:oval>
                  </w:pict>
                </mc:Fallback>
              </mc:AlternateContent>
            </w:r>
          </w:p>
        </w:tc>
        <w:tc>
          <w:tcPr>
            <w:tcW w:w="7398" w:type="dxa"/>
          </w:tcPr>
          <w:p w:rsidR="006D7A90" w:rsidRDefault="006D7A90" w:rsidP="009618B5">
            <w:pPr>
              <w:widowControl w:val="0"/>
              <w:rPr>
                <w:rFonts w:ascii="Arial" w:hAnsi="Arial" w:cs="Arial"/>
                <w:b/>
                <w:sz w:val="40"/>
                <w:szCs w:val="40"/>
              </w:rPr>
            </w:pPr>
            <w:r>
              <w:rPr>
                <w:rFonts w:ascii="Arial" w:hAnsi="Arial" w:cs="Arial"/>
                <w:b/>
                <w:sz w:val="40"/>
                <w:szCs w:val="40"/>
              </w:rPr>
              <w:t>Inventory Costing and Capacity Analysis</w:t>
            </w:r>
          </w:p>
          <w:p w:rsidR="006D7A90" w:rsidRPr="0008136E" w:rsidRDefault="006D7A90" w:rsidP="009618B5">
            <w:pPr>
              <w:widowControl w:val="0"/>
              <w:rPr>
                <w:rFonts w:ascii="Arial" w:hAnsi="Arial" w:cs="Arial"/>
                <w:b/>
                <w:sz w:val="20"/>
                <w:szCs w:val="20"/>
              </w:rPr>
            </w:pPr>
          </w:p>
        </w:tc>
      </w:tr>
      <w:tr w:rsidR="006D7A90" w:rsidRPr="0008136E">
        <w:trPr>
          <w:trHeight w:val="80"/>
        </w:trPr>
        <w:tc>
          <w:tcPr>
            <w:tcW w:w="1458" w:type="dxa"/>
            <w:tcBorders>
              <w:bottom w:val="single" w:sz="18" w:space="0" w:color="auto"/>
            </w:tcBorders>
          </w:tcPr>
          <w:p w:rsidR="006D7A90" w:rsidRPr="0008136E" w:rsidRDefault="006D7A90" w:rsidP="009618B5">
            <w:pPr>
              <w:widowControl w:val="0"/>
              <w:rPr>
                <w:rFonts w:ascii="Arial" w:hAnsi="Arial" w:cs="Arial"/>
                <w:b/>
                <w:color w:val="FFFFFF"/>
                <w:sz w:val="16"/>
                <w:szCs w:val="16"/>
              </w:rPr>
            </w:pPr>
          </w:p>
        </w:tc>
        <w:tc>
          <w:tcPr>
            <w:tcW w:w="7398" w:type="dxa"/>
            <w:tcBorders>
              <w:bottom w:val="single" w:sz="18" w:space="0" w:color="auto"/>
            </w:tcBorders>
          </w:tcPr>
          <w:p w:rsidR="006D7A90" w:rsidRPr="0008136E" w:rsidRDefault="006D7A90" w:rsidP="009618B5">
            <w:pPr>
              <w:widowControl w:val="0"/>
              <w:rPr>
                <w:rFonts w:ascii="Arial" w:hAnsi="Arial" w:cs="Arial"/>
                <w:b/>
                <w:noProof/>
                <w:sz w:val="16"/>
                <w:szCs w:val="16"/>
              </w:rPr>
            </w:pPr>
          </w:p>
        </w:tc>
      </w:tr>
    </w:tbl>
    <w:p w:rsidR="006D7A90" w:rsidRDefault="006D7A90" w:rsidP="006B53C8">
      <w:pPr>
        <w:widowControl w:val="0"/>
        <w:rPr>
          <w:rFonts w:ascii="Arial" w:hAnsi="Arial" w:cs="Arial"/>
          <w:sz w:val="22"/>
          <w:szCs w:val="22"/>
        </w:rPr>
      </w:pPr>
    </w:p>
    <w:p w:rsidR="006D7A90" w:rsidRPr="007B386B" w:rsidRDefault="006D7A90" w:rsidP="006B53C8">
      <w:pPr>
        <w:widowControl w:val="0"/>
        <w:rPr>
          <w:rFonts w:ascii="Arial" w:hAnsi="Arial" w:cs="Arial"/>
          <w:sz w:val="22"/>
          <w:szCs w:val="22"/>
        </w:rPr>
      </w:pPr>
    </w:p>
    <w:p w:rsidR="006D7A90" w:rsidRDefault="006D7A90" w:rsidP="00C01D0D">
      <w:pPr>
        <w:ind w:left="720"/>
        <w:rPr>
          <w:rFonts w:ascii="Arial" w:hAnsi="Arial" w:cs="Arial"/>
          <w:b/>
          <w:caps/>
          <w:sz w:val="28"/>
          <w:szCs w:val="28"/>
        </w:rPr>
      </w:pPr>
      <w:r w:rsidRPr="00C01D0D">
        <w:rPr>
          <w:rFonts w:ascii="Arial" w:hAnsi="Arial" w:cs="Arial"/>
          <w:b/>
          <w:caps/>
          <w:sz w:val="28"/>
          <w:szCs w:val="28"/>
        </w:rPr>
        <w:t>Transition Notes</w:t>
      </w:r>
    </w:p>
    <w:p w:rsidR="006D7A90" w:rsidRPr="00C01D0D" w:rsidRDefault="006D7A90" w:rsidP="00C01D0D">
      <w:pPr>
        <w:ind w:left="720"/>
        <w:rPr>
          <w:rFonts w:ascii="Arial" w:hAnsi="Arial" w:cs="Arial"/>
          <w:b/>
          <w:caps/>
          <w:sz w:val="28"/>
          <w:szCs w:val="28"/>
        </w:rPr>
      </w:pPr>
    </w:p>
    <w:p w:rsidR="006D7A90" w:rsidRPr="0007064A" w:rsidRDefault="006D7A90" w:rsidP="0007064A">
      <w:pPr>
        <w:ind w:left="1080"/>
        <w:rPr>
          <w:sz w:val="20"/>
          <w:szCs w:val="20"/>
        </w:rPr>
      </w:pPr>
      <w:r w:rsidRPr="0007064A">
        <w:rPr>
          <w:sz w:val="20"/>
          <w:szCs w:val="20"/>
        </w:rPr>
        <w:t>This chapter now has a single comprehensive example that integrates the two parts of the chapter. This helps relate inventory costing to the capacity level issues and should make it easier for the student to relate the two concepts. The section on regulatory requirements is now entitled “Tax Requirements.” Many end-of-chapter problems have been revised and some new one</w:t>
      </w:r>
      <w:r w:rsidR="00FF5BB4">
        <w:rPr>
          <w:sz w:val="20"/>
          <w:szCs w:val="20"/>
        </w:rPr>
        <w:t>s</w:t>
      </w:r>
      <w:r w:rsidRPr="0007064A">
        <w:rPr>
          <w:sz w:val="20"/>
          <w:szCs w:val="20"/>
        </w:rPr>
        <w:t xml:space="preserve"> introduced.</w:t>
      </w:r>
    </w:p>
    <w:p w:rsidR="006D7A90" w:rsidRDefault="006D7A90" w:rsidP="00A277EB">
      <w:pPr>
        <w:autoSpaceDE w:val="0"/>
        <w:autoSpaceDN w:val="0"/>
        <w:adjustRightInd w:val="0"/>
        <w:jc w:val="both"/>
        <w:rPr>
          <w:sz w:val="22"/>
          <w:szCs w:val="22"/>
        </w:rPr>
      </w:pPr>
    </w:p>
    <w:p w:rsidR="006D7A90" w:rsidRDefault="006D7A90" w:rsidP="00A277EB">
      <w:pPr>
        <w:autoSpaceDE w:val="0"/>
        <w:autoSpaceDN w:val="0"/>
        <w:adjustRightInd w:val="0"/>
        <w:jc w:val="both"/>
        <w:rPr>
          <w:sz w:val="22"/>
          <w:szCs w:val="22"/>
        </w:rPr>
      </w:pPr>
    </w:p>
    <w:tbl>
      <w:tblPr>
        <w:tblW w:w="0" w:type="auto"/>
        <w:tblInd w:w="1188" w:type="dxa"/>
        <w:tblBorders>
          <w:top w:val="single" w:sz="18" w:space="0" w:color="auto"/>
          <w:bottom w:val="single" w:sz="18" w:space="0" w:color="auto"/>
        </w:tblBorders>
        <w:tblLook w:val="01E0" w:firstRow="1" w:lastRow="1" w:firstColumn="1" w:lastColumn="1" w:noHBand="0" w:noVBand="0"/>
      </w:tblPr>
      <w:tblGrid>
        <w:gridCol w:w="2610"/>
      </w:tblGrid>
      <w:tr w:rsidR="006D7A90" w:rsidRPr="00B530BE">
        <w:tc>
          <w:tcPr>
            <w:tcW w:w="2610" w:type="dxa"/>
            <w:tcBorders>
              <w:top w:val="single" w:sz="18" w:space="0" w:color="auto"/>
              <w:bottom w:val="single" w:sz="18" w:space="0" w:color="auto"/>
            </w:tcBorders>
          </w:tcPr>
          <w:p w:rsidR="006D7A90" w:rsidRPr="0052338A" w:rsidRDefault="006D7A90" w:rsidP="0052338A">
            <w:pPr>
              <w:jc w:val="both"/>
              <w:rPr>
                <w:b/>
                <w:bCs/>
                <w:caps/>
                <w:sz w:val="20"/>
                <w:szCs w:val="20"/>
              </w:rPr>
            </w:pPr>
            <w:r w:rsidRPr="0052338A">
              <w:rPr>
                <w:b/>
                <w:bCs/>
                <w:caps/>
                <w:sz w:val="20"/>
                <w:szCs w:val="20"/>
              </w:rPr>
              <w:t xml:space="preserve">Problem Material </w:t>
            </w:r>
          </w:p>
          <w:p w:rsidR="006D7A90" w:rsidRPr="0052338A" w:rsidRDefault="006D7A90" w:rsidP="0052338A">
            <w:pPr>
              <w:jc w:val="both"/>
              <w:rPr>
                <w:b/>
                <w:sz w:val="20"/>
                <w:szCs w:val="20"/>
              </w:rPr>
            </w:pPr>
            <w:r w:rsidRPr="0052338A">
              <w:rPr>
                <w:b/>
                <w:bCs/>
                <w:caps/>
                <w:sz w:val="20"/>
                <w:szCs w:val="20"/>
              </w:rPr>
              <w:t>Correlation Chart</w:t>
            </w:r>
          </w:p>
        </w:tc>
      </w:tr>
    </w:tbl>
    <w:p w:rsidR="006D7A90" w:rsidRPr="00B530BE" w:rsidRDefault="006D7A90" w:rsidP="00A277EB">
      <w:pPr>
        <w:rPr>
          <w:rFonts w:ascii="Arial" w:hAnsi="Arial" w:cs="Arial"/>
          <w:sz w:val="18"/>
          <w:szCs w:val="1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1800"/>
        <w:gridCol w:w="1620"/>
        <w:gridCol w:w="360"/>
        <w:gridCol w:w="1620"/>
        <w:gridCol w:w="1800"/>
      </w:tblGrid>
      <w:tr w:rsidR="006D7A90" w:rsidRPr="00B530BE">
        <w:tc>
          <w:tcPr>
            <w:tcW w:w="360" w:type="dxa"/>
            <w:tcBorders>
              <w:top w:val="nil"/>
              <w:left w:val="nil"/>
              <w:bottom w:val="nil"/>
              <w:right w:val="nil"/>
            </w:tcBorders>
          </w:tcPr>
          <w:p w:rsidR="006D7A90" w:rsidRPr="0052338A" w:rsidRDefault="006D7A90" w:rsidP="0052338A">
            <w:pPr>
              <w:jc w:val="both"/>
              <w:rPr>
                <w:sz w:val="18"/>
                <w:szCs w:val="18"/>
              </w:rPr>
            </w:pPr>
          </w:p>
        </w:tc>
        <w:tc>
          <w:tcPr>
            <w:tcW w:w="1800" w:type="dxa"/>
            <w:tcBorders>
              <w:top w:val="nil"/>
              <w:left w:val="nil"/>
              <w:bottom w:val="single" w:sz="12" w:space="0" w:color="auto"/>
              <w:right w:val="nil"/>
            </w:tcBorders>
          </w:tcPr>
          <w:p w:rsidR="006D7A90" w:rsidRPr="0052338A" w:rsidRDefault="00F93CB5" w:rsidP="00F93CB5">
            <w:pPr>
              <w:jc w:val="both"/>
              <w:rPr>
                <w:b/>
                <w:sz w:val="18"/>
                <w:szCs w:val="18"/>
              </w:rPr>
            </w:pPr>
            <w:r w:rsidRPr="0052338A">
              <w:rPr>
                <w:b/>
                <w:sz w:val="18"/>
                <w:szCs w:val="18"/>
              </w:rPr>
              <w:t>1</w:t>
            </w:r>
            <w:r>
              <w:rPr>
                <w:b/>
                <w:sz w:val="18"/>
                <w:szCs w:val="18"/>
              </w:rPr>
              <w:t>5</w:t>
            </w:r>
            <w:r w:rsidRPr="0052338A">
              <w:rPr>
                <w:b/>
                <w:sz w:val="18"/>
                <w:szCs w:val="18"/>
                <w:vertAlign w:val="superscript"/>
              </w:rPr>
              <w:t>th</w:t>
            </w:r>
            <w:r w:rsidRPr="0052338A">
              <w:rPr>
                <w:b/>
                <w:sz w:val="18"/>
                <w:szCs w:val="18"/>
              </w:rPr>
              <w:t xml:space="preserve"> </w:t>
            </w:r>
            <w:r w:rsidR="006D7A90" w:rsidRPr="0052338A">
              <w:rPr>
                <w:b/>
                <w:sz w:val="18"/>
                <w:szCs w:val="18"/>
              </w:rPr>
              <w:t>Edition</w:t>
            </w:r>
          </w:p>
        </w:tc>
        <w:tc>
          <w:tcPr>
            <w:tcW w:w="1620" w:type="dxa"/>
            <w:tcBorders>
              <w:top w:val="nil"/>
              <w:left w:val="nil"/>
              <w:bottom w:val="single" w:sz="12" w:space="0" w:color="auto"/>
              <w:right w:val="nil"/>
            </w:tcBorders>
          </w:tcPr>
          <w:p w:rsidR="006D7A90" w:rsidRPr="0052338A" w:rsidRDefault="00F93CB5" w:rsidP="0052338A">
            <w:pPr>
              <w:jc w:val="both"/>
              <w:rPr>
                <w:b/>
                <w:sz w:val="18"/>
                <w:szCs w:val="18"/>
              </w:rPr>
            </w:pPr>
            <w:r w:rsidRPr="0052338A">
              <w:rPr>
                <w:b/>
                <w:sz w:val="18"/>
                <w:szCs w:val="18"/>
              </w:rPr>
              <w:t>1</w:t>
            </w:r>
            <w:r>
              <w:rPr>
                <w:b/>
                <w:sz w:val="18"/>
                <w:szCs w:val="18"/>
              </w:rPr>
              <w:t>4</w:t>
            </w:r>
            <w:r w:rsidRPr="0052338A">
              <w:rPr>
                <w:b/>
                <w:sz w:val="18"/>
                <w:szCs w:val="18"/>
                <w:vertAlign w:val="superscript"/>
              </w:rPr>
              <w:t>th</w:t>
            </w:r>
            <w:r w:rsidRPr="0052338A">
              <w:rPr>
                <w:b/>
                <w:sz w:val="18"/>
                <w:szCs w:val="18"/>
              </w:rPr>
              <w:t xml:space="preserve"> </w:t>
            </w:r>
          </w:p>
          <w:p w:rsidR="006D7A90" w:rsidRPr="0052338A" w:rsidRDefault="006D7A90" w:rsidP="0052338A">
            <w:pPr>
              <w:jc w:val="both"/>
              <w:rPr>
                <w:b/>
                <w:sz w:val="18"/>
                <w:szCs w:val="18"/>
              </w:rPr>
            </w:pPr>
            <w:r w:rsidRPr="0052338A">
              <w:rPr>
                <w:b/>
                <w:sz w:val="18"/>
                <w:szCs w:val="18"/>
              </w:rPr>
              <w:t>Edition</w:t>
            </w:r>
          </w:p>
        </w:tc>
        <w:tc>
          <w:tcPr>
            <w:tcW w:w="360" w:type="dxa"/>
            <w:tcBorders>
              <w:top w:val="nil"/>
              <w:left w:val="nil"/>
              <w:bottom w:val="single" w:sz="12" w:space="0" w:color="auto"/>
              <w:right w:val="nil"/>
            </w:tcBorders>
          </w:tcPr>
          <w:p w:rsidR="006D7A90" w:rsidRPr="0052338A" w:rsidRDefault="006D7A90" w:rsidP="0052338A">
            <w:pPr>
              <w:jc w:val="both"/>
              <w:rPr>
                <w:b/>
                <w:sz w:val="18"/>
                <w:szCs w:val="18"/>
              </w:rPr>
            </w:pPr>
          </w:p>
        </w:tc>
        <w:tc>
          <w:tcPr>
            <w:tcW w:w="1620" w:type="dxa"/>
            <w:tcBorders>
              <w:top w:val="nil"/>
              <w:left w:val="nil"/>
              <w:bottom w:val="single" w:sz="12" w:space="0" w:color="auto"/>
              <w:right w:val="nil"/>
            </w:tcBorders>
          </w:tcPr>
          <w:p w:rsidR="006D7A90" w:rsidRPr="0052338A" w:rsidRDefault="00F93CB5" w:rsidP="00CD7379">
            <w:pPr>
              <w:rPr>
                <w:b/>
                <w:sz w:val="18"/>
                <w:szCs w:val="18"/>
              </w:rPr>
            </w:pPr>
            <w:r w:rsidRPr="0052338A">
              <w:rPr>
                <w:b/>
                <w:sz w:val="18"/>
                <w:szCs w:val="18"/>
              </w:rPr>
              <w:t>1</w:t>
            </w:r>
            <w:r>
              <w:rPr>
                <w:b/>
                <w:sz w:val="18"/>
                <w:szCs w:val="18"/>
              </w:rPr>
              <w:t>5</w:t>
            </w:r>
            <w:r w:rsidRPr="0052338A">
              <w:rPr>
                <w:b/>
                <w:sz w:val="18"/>
                <w:szCs w:val="18"/>
                <w:vertAlign w:val="superscript"/>
              </w:rPr>
              <w:t>th</w:t>
            </w:r>
            <w:r w:rsidRPr="0052338A">
              <w:rPr>
                <w:b/>
                <w:sz w:val="18"/>
                <w:szCs w:val="18"/>
              </w:rPr>
              <w:t xml:space="preserve"> </w:t>
            </w:r>
          </w:p>
          <w:p w:rsidR="006D7A90" w:rsidRPr="0052338A" w:rsidRDefault="006D7A90" w:rsidP="00CD7379">
            <w:pPr>
              <w:rPr>
                <w:b/>
                <w:sz w:val="18"/>
                <w:szCs w:val="18"/>
              </w:rPr>
            </w:pPr>
            <w:r w:rsidRPr="0052338A">
              <w:rPr>
                <w:b/>
                <w:sz w:val="18"/>
                <w:szCs w:val="18"/>
              </w:rPr>
              <w:t>Edition</w:t>
            </w:r>
          </w:p>
        </w:tc>
        <w:tc>
          <w:tcPr>
            <w:tcW w:w="1800" w:type="dxa"/>
            <w:tcBorders>
              <w:top w:val="nil"/>
              <w:left w:val="nil"/>
              <w:bottom w:val="single" w:sz="12" w:space="0" w:color="auto"/>
              <w:right w:val="nil"/>
            </w:tcBorders>
          </w:tcPr>
          <w:p w:rsidR="006D7A90" w:rsidRPr="0052338A" w:rsidRDefault="00F93CB5" w:rsidP="0052338A">
            <w:pPr>
              <w:jc w:val="both"/>
              <w:rPr>
                <w:b/>
                <w:sz w:val="18"/>
                <w:szCs w:val="18"/>
              </w:rPr>
            </w:pPr>
            <w:r w:rsidRPr="0052338A">
              <w:rPr>
                <w:b/>
                <w:sz w:val="18"/>
                <w:szCs w:val="18"/>
              </w:rPr>
              <w:t>1</w:t>
            </w:r>
            <w:r>
              <w:rPr>
                <w:b/>
                <w:sz w:val="18"/>
                <w:szCs w:val="18"/>
              </w:rPr>
              <w:t>4</w:t>
            </w:r>
            <w:r w:rsidRPr="0052338A">
              <w:rPr>
                <w:b/>
                <w:sz w:val="18"/>
                <w:szCs w:val="18"/>
                <w:vertAlign w:val="superscript"/>
              </w:rPr>
              <w:t>th</w:t>
            </w:r>
            <w:r w:rsidRPr="0052338A">
              <w:rPr>
                <w:b/>
                <w:sz w:val="18"/>
                <w:szCs w:val="18"/>
              </w:rPr>
              <w:t xml:space="preserve"> </w:t>
            </w:r>
          </w:p>
          <w:p w:rsidR="006D7A90" w:rsidRPr="0052338A" w:rsidRDefault="006D7A90" w:rsidP="0052338A">
            <w:pPr>
              <w:jc w:val="both"/>
              <w:rPr>
                <w:b/>
                <w:sz w:val="18"/>
                <w:szCs w:val="18"/>
              </w:rPr>
            </w:pPr>
            <w:r w:rsidRPr="0052338A">
              <w:rPr>
                <w:b/>
                <w:sz w:val="18"/>
                <w:szCs w:val="18"/>
              </w:rPr>
              <w:t>Edition</w:t>
            </w:r>
          </w:p>
        </w:tc>
      </w:tr>
      <w:tr w:rsidR="006D7A90" w:rsidRPr="0048639E">
        <w:tc>
          <w:tcPr>
            <w:tcW w:w="360" w:type="dxa"/>
            <w:tcBorders>
              <w:top w:val="nil"/>
              <w:left w:val="nil"/>
              <w:bottom w:val="nil"/>
              <w:right w:val="nil"/>
            </w:tcBorders>
          </w:tcPr>
          <w:p w:rsidR="006D7A90" w:rsidRPr="0052338A" w:rsidRDefault="006D7A90" w:rsidP="0052338A">
            <w:pPr>
              <w:jc w:val="both"/>
              <w:rPr>
                <w:rFonts w:ascii="Arial" w:hAnsi="Arial" w:cs="Arial"/>
                <w:sz w:val="18"/>
                <w:szCs w:val="18"/>
              </w:rPr>
            </w:pPr>
          </w:p>
        </w:tc>
        <w:tc>
          <w:tcPr>
            <w:tcW w:w="1800" w:type="dxa"/>
            <w:tcBorders>
              <w:top w:val="single" w:sz="12" w:space="0" w:color="auto"/>
              <w:left w:val="nil"/>
              <w:bottom w:val="nil"/>
              <w:right w:val="nil"/>
            </w:tcBorders>
          </w:tcPr>
          <w:p w:rsidR="006D7A90" w:rsidRPr="0052338A" w:rsidRDefault="006D7A90" w:rsidP="0052338A">
            <w:pPr>
              <w:jc w:val="center"/>
              <w:rPr>
                <w:rFonts w:ascii="Arial" w:hAnsi="Arial" w:cs="Arial"/>
                <w:sz w:val="18"/>
                <w:szCs w:val="18"/>
              </w:rPr>
            </w:pPr>
            <w:r w:rsidRPr="0052338A">
              <w:rPr>
                <w:rFonts w:ascii="Arial" w:hAnsi="Arial" w:cs="Arial"/>
                <w:sz w:val="18"/>
                <w:szCs w:val="18"/>
              </w:rPr>
              <w:t>16</w:t>
            </w:r>
          </w:p>
        </w:tc>
        <w:tc>
          <w:tcPr>
            <w:tcW w:w="1620" w:type="dxa"/>
            <w:tcBorders>
              <w:top w:val="single" w:sz="12" w:space="0" w:color="auto"/>
              <w:left w:val="nil"/>
              <w:bottom w:val="nil"/>
              <w:right w:val="nil"/>
            </w:tcBorders>
          </w:tcPr>
          <w:p w:rsidR="006D7A90" w:rsidRPr="0052338A" w:rsidRDefault="006D7A90" w:rsidP="00C03816">
            <w:pPr>
              <w:rPr>
                <w:rFonts w:ascii="Arial" w:hAnsi="Arial" w:cs="Arial"/>
                <w:sz w:val="18"/>
                <w:szCs w:val="18"/>
              </w:rPr>
            </w:pPr>
            <w:r w:rsidRPr="0052338A">
              <w:rPr>
                <w:rFonts w:ascii="Arial" w:hAnsi="Arial" w:cs="Arial"/>
                <w:sz w:val="18"/>
                <w:szCs w:val="18"/>
              </w:rPr>
              <w:t>16</w:t>
            </w:r>
          </w:p>
        </w:tc>
        <w:tc>
          <w:tcPr>
            <w:tcW w:w="360" w:type="dxa"/>
            <w:tcBorders>
              <w:top w:val="single" w:sz="12" w:space="0" w:color="auto"/>
              <w:left w:val="nil"/>
              <w:bottom w:val="nil"/>
              <w:right w:val="nil"/>
            </w:tcBorders>
          </w:tcPr>
          <w:p w:rsidR="006D7A90" w:rsidRPr="0052338A" w:rsidRDefault="006D7A90" w:rsidP="0052338A">
            <w:pPr>
              <w:jc w:val="both"/>
              <w:rPr>
                <w:rFonts w:ascii="Arial" w:hAnsi="Arial" w:cs="Arial"/>
                <w:sz w:val="18"/>
                <w:szCs w:val="18"/>
              </w:rPr>
            </w:pPr>
          </w:p>
        </w:tc>
        <w:tc>
          <w:tcPr>
            <w:tcW w:w="1620" w:type="dxa"/>
            <w:tcBorders>
              <w:top w:val="single" w:sz="12" w:space="0" w:color="auto"/>
              <w:left w:val="nil"/>
              <w:bottom w:val="nil"/>
              <w:right w:val="nil"/>
            </w:tcBorders>
          </w:tcPr>
          <w:p w:rsidR="006D7A90" w:rsidRPr="0052338A" w:rsidRDefault="006D7A90" w:rsidP="00CD7379">
            <w:pPr>
              <w:rPr>
                <w:rFonts w:ascii="Arial" w:hAnsi="Arial" w:cs="Arial"/>
                <w:sz w:val="18"/>
                <w:szCs w:val="18"/>
              </w:rPr>
            </w:pPr>
            <w:r w:rsidRPr="0052338A">
              <w:rPr>
                <w:rFonts w:ascii="Arial" w:hAnsi="Arial" w:cs="Arial"/>
                <w:sz w:val="18"/>
                <w:szCs w:val="18"/>
              </w:rPr>
              <w:t>30</w:t>
            </w:r>
          </w:p>
        </w:tc>
        <w:tc>
          <w:tcPr>
            <w:tcW w:w="1800" w:type="dxa"/>
            <w:tcBorders>
              <w:top w:val="single" w:sz="12" w:space="0" w:color="auto"/>
              <w:left w:val="nil"/>
              <w:bottom w:val="nil"/>
              <w:right w:val="nil"/>
            </w:tcBorders>
          </w:tcPr>
          <w:p w:rsidR="006D7A90" w:rsidRPr="0052338A" w:rsidRDefault="006D7A90" w:rsidP="00C03816">
            <w:pPr>
              <w:rPr>
                <w:rFonts w:ascii="Arial" w:hAnsi="Arial" w:cs="Arial"/>
                <w:sz w:val="18"/>
                <w:szCs w:val="18"/>
              </w:rPr>
            </w:pPr>
            <w:r w:rsidRPr="0052338A">
              <w:rPr>
                <w:rFonts w:ascii="Arial" w:hAnsi="Arial" w:cs="Arial"/>
                <w:sz w:val="18"/>
                <w:szCs w:val="18"/>
              </w:rPr>
              <w:t>30</w:t>
            </w:r>
            <w:r w:rsidR="009F2E35">
              <w:rPr>
                <w:rFonts w:ascii="Arial" w:hAnsi="Arial" w:cs="Arial"/>
                <w:sz w:val="18"/>
                <w:szCs w:val="18"/>
              </w:rPr>
              <w:t xml:space="preserve"> </w:t>
            </w:r>
            <w:r w:rsidR="009F2E35" w:rsidRPr="00166B7F">
              <w:rPr>
                <w:rFonts w:ascii="Arial" w:hAnsi="Arial" w:cs="Arial"/>
                <w:sz w:val="18"/>
                <w:szCs w:val="18"/>
              </w:rPr>
              <w:t>Revised</w:t>
            </w:r>
          </w:p>
        </w:tc>
      </w:tr>
      <w:tr w:rsidR="006D7A90" w:rsidRPr="0048639E">
        <w:tc>
          <w:tcPr>
            <w:tcW w:w="360" w:type="dxa"/>
            <w:tcBorders>
              <w:top w:val="nil"/>
              <w:left w:val="nil"/>
              <w:bottom w:val="nil"/>
              <w:right w:val="nil"/>
            </w:tcBorders>
          </w:tcPr>
          <w:p w:rsidR="006D7A90" w:rsidRPr="0052338A" w:rsidRDefault="006D7A90" w:rsidP="0052338A">
            <w:pPr>
              <w:jc w:val="both"/>
              <w:rPr>
                <w:rFonts w:ascii="Arial" w:hAnsi="Arial" w:cs="Arial"/>
                <w:sz w:val="18"/>
                <w:szCs w:val="18"/>
              </w:rPr>
            </w:pPr>
          </w:p>
        </w:tc>
        <w:tc>
          <w:tcPr>
            <w:tcW w:w="1800" w:type="dxa"/>
            <w:tcBorders>
              <w:top w:val="nil"/>
              <w:left w:val="nil"/>
              <w:bottom w:val="nil"/>
              <w:right w:val="nil"/>
            </w:tcBorders>
          </w:tcPr>
          <w:p w:rsidR="006D7A90" w:rsidRPr="0052338A" w:rsidRDefault="006D7A90" w:rsidP="0052338A">
            <w:pPr>
              <w:jc w:val="center"/>
              <w:rPr>
                <w:rFonts w:ascii="Arial" w:hAnsi="Arial" w:cs="Arial"/>
                <w:sz w:val="18"/>
                <w:szCs w:val="18"/>
              </w:rPr>
            </w:pPr>
            <w:r w:rsidRPr="0052338A">
              <w:rPr>
                <w:rFonts w:ascii="Arial" w:hAnsi="Arial" w:cs="Arial"/>
                <w:sz w:val="18"/>
                <w:szCs w:val="18"/>
              </w:rPr>
              <w:t>17</w:t>
            </w:r>
          </w:p>
        </w:tc>
        <w:tc>
          <w:tcPr>
            <w:tcW w:w="1620" w:type="dxa"/>
            <w:tcBorders>
              <w:top w:val="nil"/>
              <w:left w:val="nil"/>
              <w:bottom w:val="nil"/>
              <w:right w:val="nil"/>
            </w:tcBorders>
          </w:tcPr>
          <w:p w:rsidR="006D7A90" w:rsidRPr="0052338A" w:rsidRDefault="006D7A90" w:rsidP="00C03816">
            <w:pPr>
              <w:rPr>
                <w:rFonts w:ascii="Arial" w:hAnsi="Arial" w:cs="Arial"/>
                <w:sz w:val="18"/>
                <w:szCs w:val="18"/>
              </w:rPr>
            </w:pPr>
            <w:r w:rsidRPr="0052338A">
              <w:rPr>
                <w:rFonts w:ascii="Arial" w:hAnsi="Arial" w:cs="Arial"/>
                <w:sz w:val="18"/>
                <w:szCs w:val="18"/>
              </w:rPr>
              <w:t>17</w:t>
            </w:r>
          </w:p>
        </w:tc>
        <w:tc>
          <w:tcPr>
            <w:tcW w:w="360" w:type="dxa"/>
            <w:tcBorders>
              <w:top w:val="nil"/>
              <w:left w:val="nil"/>
              <w:bottom w:val="nil"/>
              <w:right w:val="nil"/>
            </w:tcBorders>
          </w:tcPr>
          <w:p w:rsidR="006D7A90" w:rsidRPr="0052338A" w:rsidRDefault="006D7A90" w:rsidP="0052338A">
            <w:pPr>
              <w:jc w:val="both"/>
              <w:rPr>
                <w:rFonts w:ascii="Arial" w:hAnsi="Arial" w:cs="Arial"/>
                <w:sz w:val="18"/>
                <w:szCs w:val="18"/>
              </w:rPr>
            </w:pPr>
          </w:p>
        </w:tc>
        <w:tc>
          <w:tcPr>
            <w:tcW w:w="1620" w:type="dxa"/>
            <w:tcBorders>
              <w:top w:val="nil"/>
              <w:left w:val="nil"/>
              <w:bottom w:val="nil"/>
              <w:right w:val="nil"/>
            </w:tcBorders>
          </w:tcPr>
          <w:p w:rsidR="006D7A90" w:rsidRPr="0052338A" w:rsidRDefault="006D7A90" w:rsidP="00CD7379">
            <w:pPr>
              <w:rPr>
                <w:rFonts w:ascii="Arial" w:hAnsi="Arial" w:cs="Arial"/>
                <w:sz w:val="18"/>
                <w:szCs w:val="18"/>
              </w:rPr>
            </w:pPr>
            <w:r w:rsidRPr="0052338A">
              <w:rPr>
                <w:rFonts w:ascii="Arial" w:hAnsi="Arial" w:cs="Arial"/>
                <w:sz w:val="18"/>
                <w:szCs w:val="18"/>
              </w:rPr>
              <w:t>31</w:t>
            </w:r>
          </w:p>
        </w:tc>
        <w:tc>
          <w:tcPr>
            <w:tcW w:w="1800" w:type="dxa"/>
            <w:tcBorders>
              <w:top w:val="nil"/>
              <w:left w:val="nil"/>
              <w:bottom w:val="nil"/>
              <w:right w:val="nil"/>
            </w:tcBorders>
          </w:tcPr>
          <w:p w:rsidR="006D7A90" w:rsidRPr="0052338A" w:rsidRDefault="006D7A90" w:rsidP="00C03816">
            <w:pPr>
              <w:rPr>
                <w:rFonts w:ascii="Arial" w:hAnsi="Arial" w:cs="Arial"/>
                <w:sz w:val="18"/>
                <w:szCs w:val="18"/>
              </w:rPr>
            </w:pPr>
            <w:r w:rsidRPr="0052338A">
              <w:rPr>
                <w:rFonts w:ascii="Arial" w:hAnsi="Arial" w:cs="Arial"/>
                <w:sz w:val="18"/>
                <w:szCs w:val="18"/>
              </w:rPr>
              <w:t>31 Revised</w:t>
            </w:r>
          </w:p>
        </w:tc>
        <w:bookmarkStart w:id="0" w:name="_GoBack"/>
        <w:bookmarkEnd w:id="0"/>
      </w:tr>
      <w:tr w:rsidR="006D7A90" w:rsidRPr="0048639E">
        <w:tc>
          <w:tcPr>
            <w:tcW w:w="360" w:type="dxa"/>
            <w:tcBorders>
              <w:top w:val="nil"/>
              <w:left w:val="nil"/>
              <w:bottom w:val="nil"/>
              <w:right w:val="nil"/>
            </w:tcBorders>
          </w:tcPr>
          <w:p w:rsidR="006D7A90" w:rsidRPr="0052338A" w:rsidRDefault="006D7A90" w:rsidP="0052338A">
            <w:pPr>
              <w:jc w:val="both"/>
              <w:rPr>
                <w:rFonts w:ascii="Arial" w:hAnsi="Arial" w:cs="Arial"/>
                <w:sz w:val="18"/>
                <w:szCs w:val="18"/>
              </w:rPr>
            </w:pPr>
          </w:p>
        </w:tc>
        <w:tc>
          <w:tcPr>
            <w:tcW w:w="1800" w:type="dxa"/>
            <w:tcBorders>
              <w:top w:val="nil"/>
              <w:left w:val="nil"/>
              <w:bottom w:val="nil"/>
              <w:right w:val="nil"/>
            </w:tcBorders>
          </w:tcPr>
          <w:p w:rsidR="006D7A90" w:rsidRPr="0052338A" w:rsidRDefault="006D7A90" w:rsidP="0052338A">
            <w:pPr>
              <w:jc w:val="center"/>
              <w:rPr>
                <w:rFonts w:ascii="Arial" w:hAnsi="Arial" w:cs="Arial"/>
                <w:sz w:val="18"/>
                <w:szCs w:val="18"/>
              </w:rPr>
            </w:pPr>
            <w:r w:rsidRPr="0052338A">
              <w:rPr>
                <w:rFonts w:ascii="Arial" w:hAnsi="Arial" w:cs="Arial"/>
                <w:sz w:val="18"/>
                <w:szCs w:val="18"/>
              </w:rPr>
              <w:t>18</w:t>
            </w:r>
          </w:p>
        </w:tc>
        <w:tc>
          <w:tcPr>
            <w:tcW w:w="1620" w:type="dxa"/>
            <w:tcBorders>
              <w:top w:val="nil"/>
              <w:left w:val="nil"/>
              <w:bottom w:val="nil"/>
              <w:right w:val="nil"/>
            </w:tcBorders>
          </w:tcPr>
          <w:p w:rsidR="006D7A90" w:rsidRPr="0052338A" w:rsidRDefault="006D7A90" w:rsidP="00C03816">
            <w:pPr>
              <w:rPr>
                <w:rFonts w:ascii="Arial" w:hAnsi="Arial" w:cs="Arial"/>
                <w:sz w:val="18"/>
                <w:szCs w:val="18"/>
              </w:rPr>
            </w:pPr>
            <w:r w:rsidRPr="0052338A">
              <w:rPr>
                <w:rFonts w:ascii="Arial" w:hAnsi="Arial" w:cs="Arial"/>
                <w:sz w:val="18"/>
                <w:szCs w:val="18"/>
              </w:rPr>
              <w:t>18</w:t>
            </w:r>
            <w:r w:rsidR="00F93CB5">
              <w:rPr>
                <w:rFonts w:ascii="Arial" w:hAnsi="Arial" w:cs="Arial"/>
                <w:sz w:val="18"/>
                <w:szCs w:val="18"/>
              </w:rPr>
              <w:t xml:space="preserve"> Revised</w:t>
            </w:r>
          </w:p>
        </w:tc>
        <w:tc>
          <w:tcPr>
            <w:tcW w:w="360" w:type="dxa"/>
            <w:tcBorders>
              <w:top w:val="nil"/>
              <w:left w:val="nil"/>
              <w:bottom w:val="nil"/>
              <w:right w:val="nil"/>
            </w:tcBorders>
          </w:tcPr>
          <w:p w:rsidR="006D7A90" w:rsidRPr="0052338A" w:rsidRDefault="006D7A90" w:rsidP="0052338A">
            <w:pPr>
              <w:jc w:val="both"/>
              <w:rPr>
                <w:rFonts w:ascii="Arial" w:hAnsi="Arial" w:cs="Arial"/>
                <w:sz w:val="18"/>
                <w:szCs w:val="18"/>
              </w:rPr>
            </w:pPr>
          </w:p>
        </w:tc>
        <w:tc>
          <w:tcPr>
            <w:tcW w:w="1620" w:type="dxa"/>
            <w:tcBorders>
              <w:top w:val="nil"/>
              <w:left w:val="nil"/>
              <w:bottom w:val="nil"/>
              <w:right w:val="nil"/>
            </w:tcBorders>
          </w:tcPr>
          <w:p w:rsidR="006D7A90" w:rsidRPr="0052338A" w:rsidRDefault="006D7A90" w:rsidP="00CD7379">
            <w:pPr>
              <w:rPr>
                <w:rFonts w:ascii="Arial" w:hAnsi="Arial" w:cs="Arial"/>
                <w:sz w:val="18"/>
                <w:szCs w:val="18"/>
              </w:rPr>
            </w:pPr>
            <w:r w:rsidRPr="0052338A">
              <w:rPr>
                <w:rFonts w:ascii="Arial" w:hAnsi="Arial" w:cs="Arial"/>
                <w:sz w:val="18"/>
                <w:szCs w:val="18"/>
              </w:rPr>
              <w:t>32</w:t>
            </w:r>
          </w:p>
        </w:tc>
        <w:tc>
          <w:tcPr>
            <w:tcW w:w="1800" w:type="dxa"/>
            <w:tcBorders>
              <w:top w:val="nil"/>
              <w:left w:val="nil"/>
              <w:bottom w:val="nil"/>
              <w:right w:val="nil"/>
            </w:tcBorders>
          </w:tcPr>
          <w:p w:rsidR="006D7A90" w:rsidRPr="0052338A" w:rsidRDefault="006D7A90" w:rsidP="00C03816">
            <w:pPr>
              <w:rPr>
                <w:rFonts w:ascii="Arial" w:hAnsi="Arial" w:cs="Arial"/>
                <w:sz w:val="18"/>
                <w:szCs w:val="18"/>
              </w:rPr>
            </w:pPr>
            <w:r w:rsidRPr="0052338A">
              <w:rPr>
                <w:rFonts w:ascii="Arial" w:hAnsi="Arial" w:cs="Arial"/>
                <w:sz w:val="18"/>
                <w:szCs w:val="18"/>
              </w:rPr>
              <w:t>32</w:t>
            </w:r>
            <w:r w:rsidR="009F2E35">
              <w:rPr>
                <w:rFonts w:ascii="Arial" w:hAnsi="Arial" w:cs="Arial"/>
                <w:sz w:val="18"/>
                <w:szCs w:val="18"/>
              </w:rPr>
              <w:t xml:space="preserve"> </w:t>
            </w:r>
            <w:r w:rsidR="009F2E35" w:rsidRPr="00166B7F">
              <w:rPr>
                <w:rFonts w:ascii="Arial" w:hAnsi="Arial" w:cs="Arial"/>
                <w:sz w:val="18"/>
                <w:szCs w:val="18"/>
              </w:rPr>
              <w:t>Revised</w:t>
            </w:r>
          </w:p>
        </w:tc>
      </w:tr>
      <w:tr w:rsidR="006D7A90" w:rsidRPr="0048639E">
        <w:tc>
          <w:tcPr>
            <w:tcW w:w="360" w:type="dxa"/>
            <w:tcBorders>
              <w:top w:val="nil"/>
              <w:left w:val="nil"/>
              <w:bottom w:val="nil"/>
              <w:right w:val="nil"/>
            </w:tcBorders>
          </w:tcPr>
          <w:p w:rsidR="006D7A90" w:rsidRPr="0052338A" w:rsidRDefault="006D7A90" w:rsidP="0052338A">
            <w:pPr>
              <w:jc w:val="both"/>
              <w:rPr>
                <w:rFonts w:ascii="Arial" w:hAnsi="Arial" w:cs="Arial"/>
                <w:sz w:val="18"/>
                <w:szCs w:val="18"/>
              </w:rPr>
            </w:pPr>
          </w:p>
        </w:tc>
        <w:tc>
          <w:tcPr>
            <w:tcW w:w="1800" w:type="dxa"/>
            <w:tcBorders>
              <w:top w:val="nil"/>
              <w:left w:val="nil"/>
              <w:bottom w:val="nil"/>
              <w:right w:val="nil"/>
            </w:tcBorders>
          </w:tcPr>
          <w:p w:rsidR="006D7A90" w:rsidRPr="0052338A" w:rsidRDefault="006D7A90" w:rsidP="0052338A">
            <w:pPr>
              <w:jc w:val="center"/>
              <w:rPr>
                <w:rFonts w:ascii="Arial" w:hAnsi="Arial" w:cs="Arial"/>
                <w:sz w:val="18"/>
                <w:szCs w:val="18"/>
              </w:rPr>
            </w:pPr>
            <w:r w:rsidRPr="0052338A">
              <w:rPr>
                <w:rFonts w:ascii="Arial" w:hAnsi="Arial" w:cs="Arial"/>
                <w:sz w:val="18"/>
                <w:szCs w:val="18"/>
              </w:rPr>
              <w:t>19</w:t>
            </w:r>
          </w:p>
        </w:tc>
        <w:tc>
          <w:tcPr>
            <w:tcW w:w="1620" w:type="dxa"/>
            <w:tcBorders>
              <w:top w:val="nil"/>
              <w:left w:val="nil"/>
              <w:bottom w:val="nil"/>
              <w:right w:val="nil"/>
            </w:tcBorders>
          </w:tcPr>
          <w:p w:rsidR="006D7A90" w:rsidRPr="0052338A" w:rsidRDefault="006D7A90" w:rsidP="00C03816">
            <w:pPr>
              <w:rPr>
                <w:rFonts w:ascii="Arial" w:hAnsi="Arial" w:cs="Arial"/>
                <w:sz w:val="18"/>
                <w:szCs w:val="18"/>
              </w:rPr>
            </w:pPr>
            <w:r w:rsidRPr="0052338A">
              <w:rPr>
                <w:rFonts w:ascii="Arial" w:hAnsi="Arial" w:cs="Arial"/>
                <w:sz w:val="18"/>
                <w:szCs w:val="18"/>
              </w:rPr>
              <w:t>19</w:t>
            </w:r>
            <w:r w:rsidR="00F93CB5">
              <w:rPr>
                <w:rFonts w:ascii="Arial" w:hAnsi="Arial" w:cs="Arial"/>
                <w:sz w:val="18"/>
                <w:szCs w:val="18"/>
              </w:rPr>
              <w:t xml:space="preserve"> </w:t>
            </w:r>
            <w:r w:rsidR="00F93CB5" w:rsidRPr="00166B7F">
              <w:rPr>
                <w:rFonts w:ascii="Arial" w:hAnsi="Arial" w:cs="Arial"/>
                <w:sz w:val="18"/>
                <w:szCs w:val="18"/>
              </w:rPr>
              <w:t>Revised</w:t>
            </w:r>
          </w:p>
        </w:tc>
        <w:tc>
          <w:tcPr>
            <w:tcW w:w="360" w:type="dxa"/>
            <w:tcBorders>
              <w:top w:val="nil"/>
              <w:left w:val="nil"/>
              <w:bottom w:val="nil"/>
              <w:right w:val="nil"/>
            </w:tcBorders>
          </w:tcPr>
          <w:p w:rsidR="006D7A90" w:rsidRPr="0052338A" w:rsidRDefault="006D7A90" w:rsidP="0052338A">
            <w:pPr>
              <w:jc w:val="both"/>
              <w:rPr>
                <w:rFonts w:ascii="Arial" w:hAnsi="Arial" w:cs="Arial"/>
                <w:sz w:val="18"/>
                <w:szCs w:val="18"/>
              </w:rPr>
            </w:pPr>
          </w:p>
        </w:tc>
        <w:tc>
          <w:tcPr>
            <w:tcW w:w="1620" w:type="dxa"/>
            <w:tcBorders>
              <w:top w:val="nil"/>
              <w:left w:val="nil"/>
              <w:bottom w:val="nil"/>
              <w:right w:val="nil"/>
            </w:tcBorders>
          </w:tcPr>
          <w:p w:rsidR="006D7A90" w:rsidRPr="0052338A" w:rsidRDefault="006D7A90" w:rsidP="00CD7379">
            <w:pPr>
              <w:rPr>
                <w:rFonts w:ascii="Arial" w:hAnsi="Arial" w:cs="Arial"/>
                <w:sz w:val="18"/>
                <w:szCs w:val="18"/>
              </w:rPr>
            </w:pPr>
            <w:r w:rsidRPr="0052338A">
              <w:rPr>
                <w:rFonts w:ascii="Arial" w:hAnsi="Arial" w:cs="Arial"/>
                <w:sz w:val="18"/>
                <w:szCs w:val="18"/>
              </w:rPr>
              <w:t>33</w:t>
            </w:r>
          </w:p>
        </w:tc>
        <w:tc>
          <w:tcPr>
            <w:tcW w:w="1800" w:type="dxa"/>
            <w:tcBorders>
              <w:top w:val="nil"/>
              <w:left w:val="nil"/>
              <w:bottom w:val="nil"/>
              <w:right w:val="nil"/>
            </w:tcBorders>
          </w:tcPr>
          <w:p w:rsidR="006D7A90" w:rsidRPr="0052338A" w:rsidRDefault="006D7A90" w:rsidP="00C03816">
            <w:pPr>
              <w:rPr>
                <w:rFonts w:ascii="Arial" w:hAnsi="Arial" w:cs="Arial"/>
                <w:sz w:val="18"/>
                <w:szCs w:val="18"/>
              </w:rPr>
            </w:pPr>
            <w:r w:rsidRPr="0052338A">
              <w:rPr>
                <w:rFonts w:ascii="Arial" w:hAnsi="Arial" w:cs="Arial"/>
                <w:sz w:val="18"/>
                <w:szCs w:val="18"/>
              </w:rPr>
              <w:t>33</w:t>
            </w:r>
            <w:r w:rsidR="009F2E35">
              <w:rPr>
                <w:rFonts w:ascii="Arial" w:hAnsi="Arial" w:cs="Arial"/>
                <w:sz w:val="18"/>
                <w:szCs w:val="18"/>
              </w:rPr>
              <w:t xml:space="preserve"> </w:t>
            </w:r>
            <w:r w:rsidR="009F2E35" w:rsidRPr="00166B7F">
              <w:rPr>
                <w:rFonts w:ascii="Arial" w:hAnsi="Arial" w:cs="Arial"/>
                <w:sz w:val="18"/>
                <w:szCs w:val="18"/>
              </w:rPr>
              <w:t>Revised</w:t>
            </w:r>
          </w:p>
        </w:tc>
      </w:tr>
      <w:tr w:rsidR="006D7A90" w:rsidRPr="0048639E">
        <w:tc>
          <w:tcPr>
            <w:tcW w:w="360" w:type="dxa"/>
            <w:tcBorders>
              <w:top w:val="nil"/>
              <w:left w:val="nil"/>
              <w:bottom w:val="nil"/>
              <w:right w:val="nil"/>
            </w:tcBorders>
          </w:tcPr>
          <w:p w:rsidR="006D7A90" w:rsidRPr="0052338A" w:rsidRDefault="006D7A90" w:rsidP="0052338A">
            <w:pPr>
              <w:jc w:val="both"/>
              <w:rPr>
                <w:rFonts w:ascii="Arial" w:hAnsi="Arial" w:cs="Arial"/>
                <w:sz w:val="18"/>
                <w:szCs w:val="18"/>
              </w:rPr>
            </w:pPr>
          </w:p>
        </w:tc>
        <w:tc>
          <w:tcPr>
            <w:tcW w:w="1800" w:type="dxa"/>
            <w:tcBorders>
              <w:top w:val="nil"/>
              <w:left w:val="nil"/>
              <w:bottom w:val="nil"/>
              <w:right w:val="nil"/>
            </w:tcBorders>
          </w:tcPr>
          <w:p w:rsidR="006D7A90" w:rsidRPr="0052338A" w:rsidRDefault="006D7A90" w:rsidP="0052338A">
            <w:pPr>
              <w:jc w:val="center"/>
              <w:rPr>
                <w:rFonts w:ascii="Arial" w:hAnsi="Arial" w:cs="Arial"/>
                <w:sz w:val="18"/>
                <w:szCs w:val="18"/>
              </w:rPr>
            </w:pPr>
            <w:r w:rsidRPr="0052338A">
              <w:rPr>
                <w:rFonts w:ascii="Arial" w:hAnsi="Arial" w:cs="Arial"/>
                <w:sz w:val="18"/>
                <w:szCs w:val="18"/>
              </w:rPr>
              <w:t>20</w:t>
            </w:r>
          </w:p>
        </w:tc>
        <w:tc>
          <w:tcPr>
            <w:tcW w:w="1620" w:type="dxa"/>
            <w:tcBorders>
              <w:top w:val="nil"/>
              <w:left w:val="nil"/>
              <w:bottom w:val="nil"/>
              <w:right w:val="nil"/>
            </w:tcBorders>
          </w:tcPr>
          <w:p w:rsidR="006D7A90" w:rsidRPr="0052338A" w:rsidRDefault="006D7A90" w:rsidP="00C03816">
            <w:pPr>
              <w:rPr>
                <w:rFonts w:ascii="Arial" w:hAnsi="Arial" w:cs="Arial"/>
                <w:sz w:val="18"/>
                <w:szCs w:val="18"/>
              </w:rPr>
            </w:pPr>
            <w:r w:rsidRPr="0052338A">
              <w:rPr>
                <w:rFonts w:ascii="Arial" w:hAnsi="Arial" w:cs="Arial"/>
                <w:sz w:val="18"/>
                <w:szCs w:val="18"/>
              </w:rPr>
              <w:t>20</w:t>
            </w:r>
            <w:r w:rsidR="00F93CB5">
              <w:rPr>
                <w:rFonts w:ascii="Arial" w:hAnsi="Arial" w:cs="Arial"/>
                <w:sz w:val="18"/>
                <w:szCs w:val="18"/>
              </w:rPr>
              <w:t xml:space="preserve"> </w:t>
            </w:r>
          </w:p>
        </w:tc>
        <w:tc>
          <w:tcPr>
            <w:tcW w:w="360" w:type="dxa"/>
            <w:tcBorders>
              <w:top w:val="nil"/>
              <w:left w:val="nil"/>
              <w:bottom w:val="nil"/>
              <w:right w:val="nil"/>
            </w:tcBorders>
          </w:tcPr>
          <w:p w:rsidR="006D7A90" w:rsidRPr="0052338A" w:rsidRDefault="006D7A90" w:rsidP="0052338A">
            <w:pPr>
              <w:jc w:val="both"/>
              <w:rPr>
                <w:rFonts w:ascii="Arial" w:hAnsi="Arial" w:cs="Arial"/>
                <w:sz w:val="18"/>
                <w:szCs w:val="18"/>
              </w:rPr>
            </w:pPr>
          </w:p>
        </w:tc>
        <w:tc>
          <w:tcPr>
            <w:tcW w:w="1620" w:type="dxa"/>
            <w:tcBorders>
              <w:top w:val="nil"/>
              <w:left w:val="nil"/>
              <w:bottom w:val="nil"/>
              <w:right w:val="nil"/>
            </w:tcBorders>
          </w:tcPr>
          <w:p w:rsidR="006D7A90" w:rsidRPr="0052338A" w:rsidRDefault="006D7A90" w:rsidP="00CD7379">
            <w:pPr>
              <w:rPr>
                <w:rFonts w:ascii="Arial" w:hAnsi="Arial" w:cs="Arial"/>
                <w:sz w:val="18"/>
                <w:szCs w:val="18"/>
              </w:rPr>
            </w:pPr>
            <w:r w:rsidRPr="0052338A">
              <w:rPr>
                <w:rFonts w:ascii="Arial" w:hAnsi="Arial" w:cs="Arial"/>
                <w:sz w:val="18"/>
                <w:szCs w:val="18"/>
              </w:rPr>
              <w:t>34</w:t>
            </w:r>
          </w:p>
        </w:tc>
        <w:tc>
          <w:tcPr>
            <w:tcW w:w="1800" w:type="dxa"/>
            <w:tcBorders>
              <w:top w:val="nil"/>
              <w:left w:val="nil"/>
              <w:bottom w:val="nil"/>
              <w:right w:val="nil"/>
            </w:tcBorders>
          </w:tcPr>
          <w:p w:rsidR="006D7A90" w:rsidRPr="0052338A" w:rsidRDefault="006D7A90" w:rsidP="00C03816">
            <w:pPr>
              <w:rPr>
                <w:rFonts w:ascii="Arial" w:hAnsi="Arial" w:cs="Arial"/>
                <w:sz w:val="18"/>
                <w:szCs w:val="18"/>
              </w:rPr>
            </w:pPr>
            <w:r w:rsidRPr="0052338A">
              <w:rPr>
                <w:rFonts w:ascii="Arial" w:hAnsi="Arial" w:cs="Arial"/>
                <w:sz w:val="18"/>
                <w:szCs w:val="18"/>
              </w:rPr>
              <w:t>34 Revised</w:t>
            </w:r>
          </w:p>
        </w:tc>
      </w:tr>
      <w:tr w:rsidR="006D7A90" w:rsidRPr="0048639E">
        <w:tc>
          <w:tcPr>
            <w:tcW w:w="360" w:type="dxa"/>
            <w:tcBorders>
              <w:top w:val="nil"/>
              <w:left w:val="nil"/>
              <w:bottom w:val="nil"/>
              <w:right w:val="nil"/>
            </w:tcBorders>
          </w:tcPr>
          <w:p w:rsidR="006D7A90" w:rsidRPr="0052338A" w:rsidRDefault="006D7A90" w:rsidP="0052338A">
            <w:pPr>
              <w:jc w:val="both"/>
              <w:rPr>
                <w:rFonts w:ascii="Arial" w:hAnsi="Arial" w:cs="Arial"/>
                <w:sz w:val="18"/>
                <w:szCs w:val="18"/>
              </w:rPr>
            </w:pPr>
          </w:p>
        </w:tc>
        <w:tc>
          <w:tcPr>
            <w:tcW w:w="1800" w:type="dxa"/>
            <w:tcBorders>
              <w:top w:val="nil"/>
              <w:left w:val="nil"/>
              <w:bottom w:val="nil"/>
              <w:right w:val="nil"/>
            </w:tcBorders>
          </w:tcPr>
          <w:p w:rsidR="006D7A90" w:rsidRPr="0052338A" w:rsidRDefault="006D7A90" w:rsidP="0052338A">
            <w:pPr>
              <w:jc w:val="center"/>
              <w:rPr>
                <w:rFonts w:ascii="Arial" w:hAnsi="Arial" w:cs="Arial"/>
                <w:sz w:val="18"/>
                <w:szCs w:val="18"/>
              </w:rPr>
            </w:pPr>
            <w:r w:rsidRPr="0052338A">
              <w:rPr>
                <w:rFonts w:ascii="Arial" w:hAnsi="Arial" w:cs="Arial"/>
                <w:sz w:val="18"/>
                <w:szCs w:val="18"/>
              </w:rPr>
              <w:t>21</w:t>
            </w:r>
          </w:p>
        </w:tc>
        <w:tc>
          <w:tcPr>
            <w:tcW w:w="1620" w:type="dxa"/>
            <w:tcBorders>
              <w:top w:val="nil"/>
              <w:left w:val="nil"/>
              <w:bottom w:val="nil"/>
              <w:right w:val="nil"/>
            </w:tcBorders>
          </w:tcPr>
          <w:p w:rsidR="006D7A90" w:rsidRPr="0052338A" w:rsidRDefault="006D7A90" w:rsidP="00C03816">
            <w:pPr>
              <w:rPr>
                <w:rFonts w:ascii="Arial" w:hAnsi="Arial" w:cs="Arial"/>
                <w:sz w:val="18"/>
                <w:szCs w:val="18"/>
              </w:rPr>
            </w:pPr>
            <w:r w:rsidRPr="0052338A">
              <w:rPr>
                <w:rFonts w:ascii="Arial" w:hAnsi="Arial" w:cs="Arial"/>
                <w:sz w:val="18"/>
                <w:szCs w:val="18"/>
              </w:rPr>
              <w:t>21</w:t>
            </w:r>
          </w:p>
        </w:tc>
        <w:tc>
          <w:tcPr>
            <w:tcW w:w="360" w:type="dxa"/>
            <w:tcBorders>
              <w:top w:val="nil"/>
              <w:left w:val="nil"/>
              <w:bottom w:val="nil"/>
              <w:right w:val="nil"/>
            </w:tcBorders>
          </w:tcPr>
          <w:p w:rsidR="006D7A90" w:rsidRPr="0052338A" w:rsidRDefault="006D7A90" w:rsidP="0052338A">
            <w:pPr>
              <w:jc w:val="both"/>
              <w:rPr>
                <w:rFonts w:ascii="Arial" w:hAnsi="Arial" w:cs="Arial"/>
                <w:sz w:val="18"/>
                <w:szCs w:val="18"/>
              </w:rPr>
            </w:pPr>
          </w:p>
        </w:tc>
        <w:tc>
          <w:tcPr>
            <w:tcW w:w="1620" w:type="dxa"/>
            <w:tcBorders>
              <w:top w:val="nil"/>
              <w:left w:val="nil"/>
              <w:bottom w:val="nil"/>
              <w:right w:val="nil"/>
            </w:tcBorders>
          </w:tcPr>
          <w:p w:rsidR="006D7A90" w:rsidRPr="0052338A" w:rsidRDefault="006D7A90" w:rsidP="00CD7379">
            <w:pPr>
              <w:rPr>
                <w:rFonts w:ascii="Arial" w:hAnsi="Arial" w:cs="Arial"/>
                <w:sz w:val="18"/>
                <w:szCs w:val="18"/>
              </w:rPr>
            </w:pPr>
            <w:r w:rsidRPr="0052338A">
              <w:rPr>
                <w:rFonts w:ascii="Arial" w:hAnsi="Arial" w:cs="Arial"/>
                <w:sz w:val="18"/>
                <w:szCs w:val="18"/>
              </w:rPr>
              <w:t>35</w:t>
            </w:r>
          </w:p>
        </w:tc>
        <w:tc>
          <w:tcPr>
            <w:tcW w:w="1800" w:type="dxa"/>
            <w:tcBorders>
              <w:top w:val="nil"/>
              <w:left w:val="nil"/>
              <w:bottom w:val="nil"/>
              <w:right w:val="nil"/>
            </w:tcBorders>
          </w:tcPr>
          <w:p w:rsidR="006D7A90" w:rsidRPr="0052338A" w:rsidRDefault="006D7A90" w:rsidP="00C03816">
            <w:pPr>
              <w:rPr>
                <w:rFonts w:ascii="Arial" w:hAnsi="Arial" w:cs="Arial"/>
                <w:sz w:val="18"/>
                <w:szCs w:val="18"/>
              </w:rPr>
            </w:pPr>
            <w:r w:rsidRPr="0052338A">
              <w:rPr>
                <w:rFonts w:ascii="Arial" w:hAnsi="Arial" w:cs="Arial"/>
                <w:sz w:val="18"/>
                <w:szCs w:val="18"/>
              </w:rPr>
              <w:t>35 Revised</w:t>
            </w:r>
          </w:p>
        </w:tc>
      </w:tr>
      <w:tr w:rsidR="006D7A90" w:rsidRPr="0048639E">
        <w:tc>
          <w:tcPr>
            <w:tcW w:w="360" w:type="dxa"/>
            <w:tcBorders>
              <w:top w:val="nil"/>
              <w:left w:val="nil"/>
              <w:bottom w:val="nil"/>
              <w:right w:val="nil"/>
            </w:tcBorders>
          </w:tcPr>
          <w:p w:rsidR="006D7A90" w:rsidRPr="0052338A" w:rsidRDefault="006D7A90" w:rsidP="0052338A">
            <w:pPr>
              <w:jc w:val="both"/>
              <w:rPr>
                <w:rFonts w:ascii="Arial" w:hAnsi="Arial" w:cs="Arial"/>
                <w:sz w:val="18"/>
                <w:szCs w:val="18"/>
              </w:rPr>
            </w:pPr>
          </w:p>
        </w:tc>
        <w:tc>
          <w:tcPr>
            <w:tcW w:w="1800" w:type="dxa"/>
            <w:tcBorders>
              <w:top w:val="nil"/>
              <w:left w:val="nil"/>
              <w:bottom w:val="nil"/>
              <w:right w:val="nil"/>
            </w:tcBorders>
          </w:tcPr>
          <w:p w:rsidR="006D7A90" w:rsidRPr="0052338A" w:rsidRDefault="006D7A90" w:rsidP="0052338A">
            <w:pPr>
              <w:jc w:val="center"/>
              <w:rPr>
                <w:rFonts w:ascii="Arial" w:hAnsi="Arial" w:cs="Arial"/>
                <w:sz w:val="18"/>
                <w:szCs w:val="18"/>
              </w:rPr>
            </w:pPr>
            <w:r w:rsidRPr="0052338A">
              <w:rPr>
                <w:rFonts w:ascii="Arial" w:hAnsi="Arial" w:cs="Arial"/>
                <w:sz w:val="18"/>
                <w:szCs w:val="18"/>
              </w:rPr>
              <w:t>22</w:t>
            </w:r>
          </w:p>
        </w:tc>
        <w:tc>
          <w:tcPr>
            <w:tcW w:w="1620" w:type="dxa"/>
            <w:tcBorders>
              <w:top w:val="nil"/>
              <w:left w:val="nil"/>
              <w:bottom w:val="nil"/>
              <w:right w:val="nil"/>
            </w:tcBorders>
          </w:tcPr>
          <w:p w:rsidR="006D7A90" w:rsidRPr="0052338A" w:rsidRDefault="006D7A90" w:rsidP="00C03816">
            <w:pPr>
              <w:rPr>
                <w:rFonts w:ascii="Arial" w:hAnsi="Arial" w:cs="Arial"/>
                <w:sz w:val="18"/>
                <w:szCs w:val="18"/>
              </w:rPr>
            </w:pPr>
            <w:r w:rsidRPr="0052338A">
              <w:rPr>
                <w:rFonts w:ascii="Arial" w:hAnsi="Arial" w:cs="Arial"/>
                <w:sz w:val="18"/>
                <w:szCs w:val="18"/>
              </w:rPr>
              <w:t>22 Revised</w:t>
            </w:r>
          </w:p>
        </w:tc>
        <w:tc>
          <w:tcPr>
            <w:tcW w:w="360" w:type="dxa"/>
            <w:tcBorders>
              <w:top w:val="nil"/>
              <w:left w:val="nil"/>
              <w:bottom w:val="nil"/>
              <w:right w:val="nil"/>
            </w:tcBorders>
          </w:tcPr>
          <w:p w:rsidR="006D7A90" w:rsidRPr="0052338A" w:rsidRDefault="006D7A90" w:rsidP="0052338A">
            <w:pPr>
              <w:jc w:val="both"/>
              <w:rPr>
                <w:rFonts w:ascii="Arial" w:hAnsi="Arial" w:cs="Arial"/>
                <w:sz w:val="18"/>
                <w:szCs w:val="18"/>
              </w:rPr>
            </w:pPr>
          </w:p>
        </w:tc>
        <w:tc>
          <w:tcPr>
            <w:tcW w:w="1620" w:type="dxa"/>
            <w:tcBorders>
              <w:top w:val="nil"/>
              <w:left w:val="nil"/>
              <w:bottom w:val="nil"/>
              <w:right w:val="nil"/>
            </w:tcBorders>
          </w:tcPr>
          <w:p w:rsidR="006D7A90" w:rsidRPr="0052338A" w:rsidRDefault="006D7A90" w:rsidP="00CD7379">
            <w:pPr>
              <w:rPr>
                <w:rFonts w:ascii="Arial" w:hAnsi="Arial" w:cs="Arial"/>
                <w:sz w:val="18"/>
                <w:szCs w:val="18"/>
              </w:rPr>
            </w:pPr>
            <w:r w:rsidRPr="0052338A">
              <w:rPr>
                <w:rFonts w:ascii="Arial" w:hAnsi="Arial" w:cs="Arial"/>
                <w:sz w:val="18"/>
                <w:szCs w:val="18"/>
              </w:rPr>
              <w:t>36</w:t>
            </w:r>
          </w:p>
        </w:tc>
        <w:tc>
          <w:tcPr>
            <w:tcW w:w="1800" w:type="dxa"/>
            <w:tcBorders>
              <w:top w:val="nil"/>
              <w:left w:val="nil"/>
              <w:bottom w:val="nil"/>
              <w:right w:val="nil"/>
            </w:tcBorders>
          </w:tcPr>
          <w:p w:rsidR="006D7A90" w:rsidRPr="0052338A" w:rsidRDefault="006D7A90" w:rsidP="00C03816">
            <w:pPr>
              <w:rPr>
                <w:rFonts w:ascii="Arial" w:hAnsi="Arial" w:cs="Arial"/>
                <w:sz w:val="18"/>
                <w:szCs w:val="18"/>
              </w:rPr>
            </w:pPr>
            <w:r w:rsidRPr="0052338A">
              <w:rPr>
                <w:rFonts w:ascii="Arial" w:hAnsi="Arial" w:cs="Arial"/>
                <w:sz w:val="18"/>
                <w:szCs w:val="18"/>
              </w:rPr>
              <w:t>36 Revised</w:t>
            </w:r>
          </w:p>
        </w:tc>
      </w:tr>
      <w:tr w:rsidR="006D7A90" w:rsidRPr="0048639E">
        <w:tc>
          <w:tcPr>
            <w:tcW w:w="360" w:type="dxa"/>
            <w:tcBorders>
              <w:top w:val="nil"/>
              <w:left w:val="nil"/>
              <w:bottom w:val="nil"/>
              <w:right w:val="nil"/>
            </w:tcBorders>
          </w:tcPr>
          <w:p w:rsidR="006D7A90" w:rsidRPr="0052338A" w:rsidRDefault="006D7A90" w:rsidP="0052338A">
            <w:pPr>
              <w:jc w:val="both"/>
              <w:rPr>
                <w:rFonts w:ascii="Arial" w:hAnsi="Arial" w:cs="Arial"/>
                <w:sz w:val="18"/>
                <w:szCs w:val="18"/>
              </w:rPr>
            </w:pPr>
          </w:p>
        </w:tc>
        <w:tc>
          <w:tcPr>
            <w:tcW w:w="1800" w:type="dxa"/>
            <w:tcBorders>
              <w:top w:val="nil"/>
              <w:left w:val="nil"/>
              <w:bottom w:val="nil"/>
              <w:right w:val="nil"/>
            </w:tcBorders>
          </w:tcPr>
          <w:p w:rsidR="006D7A90" w:rsidRPr="0052338A" w:rsidRDefault="006D7A90" w:rsidP="0052338A">
            <w:pPr>
              <w:jc w:val="center"/>
              <w:rPr>
                <w:rFonts w:ascii="Arial" w:hAnsi="Arial" w:cs="Arial"/>
                <w:sz w:val="18"/>
                <w:szCs w:val="18"/>
              </w:rPr>
            </w:pPr>
            <w:r w:rsidRPr="0052338A">
              <w:rPr>
                <w:rFonts w:ascii="Arial" w:hAnsi="Arial" w:cs="Arial"/>
                <w:sz w:val="18"/>
                <w:szCs w:val="18"/>
              </w:rPr>
              <w:t>23</w:t>
            </w:r>
          </w:p>
        </w:tc>
        <w:tc>
          <w:tcPr>
            <w:tcW w:w="1620" w:type="dxa"/>
            <w:tcBorders>
              <w:top w:val="nil"/>
              <w:left w:val="nil"/>
              <w:bottom w:val="nil"/>
              <w:right w:val="nil"/>
            </w:tcBorders>
          </w:tcPr>
          <w:p w:rsidR="006D7A90" w:rsidRPr="0052338A" w:rsidRDefault="006D7A90" w:rsidP="00C03816">
            <w:pPr>
              <w:rPr>
                <w:rFonts w:ascii="Arial" w:hAnsi="Arial" w:cs="Arial"/>
                <w:sz w:val="18"/>
                <w:szCs w:val="18"/>
              </w:rPr>
            </w:pPr>
            <w:r w:rsidRPr="0052338A">
              <w:rPr>
                <w:rFonts w:ascii="Arial" w:hAnsi="Arial" w:cs="Arial"/>
                <w:sz w:val="18"/>
                <w:szCs w:val="18"/>
              </w:rPr>
              <w:t>23</w:t>
            </w:r>
            <w:r w:rsidR="00F93CB5">
              <w:rPr>
                <w:rFonts w:ascii="Arial" w:hAnsi="Arial" w:cs="Arial"/>
                <w:sz w:val="18"/>
                <w:szCs w:val="18"/>
              </w:rPr>
              <w:t xml:space="preserve"> </w:t>
            </w:r>
            <w:r w:rsidR="00F93CB5" w:rsidRPr="00166B7F">
              <w:rPr>
                <w:rFonts w:ascii="Arial" w:hAnsi="Arial" w:cs="Arial"/>
                <w:sz w:val="18"/>
                <w:szCs w:val="18"/>
              </w:rPr>
              <w:t>Revised</w:t>
            </w:r>
          </w:p>
        </w:tc>
        <w:tc>
          <w:tcPr>
            <w:tcW w:w="360" w:type="dxa"/>
            <w:tcBorders>
              <w:top w:val="nil"/>
              <w:left w:val="nil"/>
              <w:bottom w:val="nil"/>
              <w:right w:val="nil"/>
            </w:tcBorders>
          </w:tcPr>
          <w:p w:rsidR="006D7A90" w:rsidRPr="0052338A" w:rsidRDefault="006D7A90" w:rsidP="0052338A">
            <w:pPr>
              <w:jc w:val="both"/>
              <w:rPr>
                <w:rFonts w:ascii="Arial" w:hAnsi="Arial" w:cs="Arial"/>
                <w:sz w:val="18"/>
                <w:szCs w:val="18"/>
              </w:rPr>
            </w:pPr>
          </w:p>
        </w:tc>
        <w:tc>
          <w:tcPr>
            <w:tcW w:w="1620" w:type="dxa"/>
            <w:tcBorders>
              <w:top w:val="nil"/>
              <w:left w:val="nil"/>
              <w:bottom w:val="nil"/>
              <w:right w:val="nil"/>
            </w:tcBorders>
          </w:tcPr>
          <w:p w:rsidR="006D7A90" w:rsidRPr="0052338A" w:rsidRDefault="006D7A90" w:rsidP="00CD7379">
            <w:pPr>
              <w:rPr>
                <w:rFonts w:ascii="Arial" w:hAnsi="Arial" w:cs="Arial"/>
                <w:sz w:val="18"/>
                <w:szCs w:val="18"/>
              </w:rPr>
            </w:pPr>
            <w:r w:rsidRPr="0052338A">
              <w:rPr>
                <w:rFonts w:ascii="Arial" w:hAnsi="Arial" w:cs="Arial"/>
                <w:sz w:val="18"/>
                <w:szCs w:val="18"/>
              </w:rPr>
              <w:t>37</w:t>
            </w:r>
          </w:p>
        </w:tc>
        <w:tc>
          <w:tcPr>
            <w:tcW w:w="1800" w:type="dxa"/>
            <w:tcBorders>
              <w:top w:val="nil"/>
              <w:left w:val="nil"/>
              <w:bottom w:val="nil"/>
              <w:right w:val="nil"/>
            </w:tcBorders>
          </w:tcPr>
          <w:p w:rsidR="006D7A90" w:rsidRPr="0052338A" w:rsidRDefault="006D7A90" w:rsidP="00C03816">
            <w:pPr>
              <w:rPr>
                <w:rFonts w:ascii="Arial" w:hAnsi="Arial" w:cs="Arial"/>
                <w:sz w:val="18"/>
                <w:szCs w:val="18"/>
              </w:rPr>
            </w:pPr>
            <w:r w:rsidRPr="0052338A">
              <w:rPr>
                <w:rFonts w:ascii="Arial" w:hAnsi="Arial" w:cs="Arial"/>
                <w:sz w:val="18"/>
                <w:szCs w:val="18"/>
              </w:rPr>
              <w:t>37 Revised</w:t>
            </w:r>
          </w:p>
        </w:tc>
      </w:tr>
      <w:tr w:rsidR="006D7A90" w:rsidRPr="0048639E">
        <w:tc>
          <w:tcPr>
            <w:tcW w:w="360" w:type="dxa"/>
            <w:tcBorders>
              <w:top w:val="nil"/>
              <w:left w:val="nil"/>
              <w:bottom w:val="nil"/>
              <w:right w:val="nil"/>
            </w:tcBorders>
          </w:tcPr>
          <w:p w:rsidR="006D7A90" w:rsidRPr="0052338A" w:rsidRDefault="006D7A90" w:rsidP="0052338A">
            <w:pPr>
              <w:jc w:val="both"/>
              <w:rPr>
                <w:rFonts w:ascii="Arial" w:hAnsi="Arial" w:cs="Arial"/>
                <w:sz w:val="18"/>
                <w:szCs w:val="18"/>
              </w:rPr>
            </w:pPr>
          </w:p>
        </w:tc>
        <w:tc>
          <w:tcPr>
            <w:tcW w:w="1800" w:type="dxa"/>
            <w:tcBorders>
              <w:top w:val="nil"/>
              <w:left w:val="nil"/>
              <w:bottom w:val="nil"/>
              <w:right w:val="nil"/>
            </w:tcBorders>
          </w:tcPr>
          <w:p w:rsidR="006D7A90" w:rsidRPr="0052338A" w:rsidRDefault="006D7A90" w:rsidP="0052338A">
            <w:pPr>
              <w:jc w:val="center"/>
              <w:rPr>
                <w:rFonts w:ascii="Arial" w:hAnsi="Arial" w:cs="Arial"/>
                <w:sz w:val="18"/>
                <w:szCs w:val="18"/>
              </w:rPr>
            </w:pPr>
            <w:r w:rsidRPr="0052338A">
              <w:rPr>
                <w:rFonts w:ascii="Arial" w:hAnsi="Arial" w:cs="Arial"/>
                <w:sz w:val="18"/>
                <w:szCs w:val="18"/>
              </w:rPr>
              <w:t>24</w:t>
            </w:r>
          </w:p>
        </w:tc>
        <w:tc>
          <w:tcPr>
            <w:tcW w:w="1620" w:type="dxa"/>
            <w:tcBorders>
              <w:top w:val="nil"/>
              <w:left w:val="nil"/>
              <w:bottom w:val="nil"/>
              <w:right w:val="nil"/>
            </w:tcBorders>
          </w:tcPr>
          <w:p w:rsidR="006D7A90" w:rsidRPr="0052338A" w:rsidRDefault="006D7A90" w:rsidP="00C03816">
            <w:pPr>
              <w:rPr>
                <w:rFonts w:ascii="Arial" w:hAnsi="Arial" w:cs="Arial"/>
                <w:sz w:val="18"/>
                <w:szCs w:val="18"/>
              </w:rPr>
            </w:pPr>
            <w:r w:rsidRPr="0052338A">
              <w:rPr>
                <w:rFonts w:ascii="Arial" w:hAnsi="Arial" w:cs="Arial"/>
                <w:sz w:val="18"/>
                <w:szCs w:val="18"/>
              </w:rPr>
              <w:t>24 Revised</w:t>
            </w:r>
          </w:p>
        </w:tc>
        <w:tc>
          <w:tcPr>
            <w:tcW w:w="360" w:type="dxa"/>
            <w:tcBorders>
              <w:top w:val="nil"/>
              <w:left w:val="nil"/>
              <w:bottom w:val="nil"/>
              <w:right w:val="nil"/>
            </w:tcBorders>
          </w:tcPr>
          <w:p w:rsidR="006D7A90" w:rsidRPr="0052338A" w:rsidRDefault="006D7A90" w:rsidP="0052338A">
            <w:pPr>
              <w:jc w:val="both"/>
              <w:rPr>
                <w:rFonts w:ascii="Arial" w:hAnsi="Arial" w:cs="Arial"/>
                <w:sz w:val="18"/>
                <w:szCs w:val="18"/>
              </w:rPr>
            </w:pPr>
          </w:p>
        </w:tc>
        <w:tc>
          <w:tcPr>
            <w:tcW w:w="1620" w:type="dxa"/>
            <w:tcBorders>
              <w:top w:val="nil"/>
              <w:left w:val="nil"/>
              <w:bottom w:val="nil"/>
              <w:right w:val="nil"/>
            </w:tcBorders>
          </w:tcPr>
          <w:p w:rsidR="006D7A90" w:rsidRPr="0052338A" w:rsidRDefault="006D7A90" w:rsidP="00CD7379">
            <w:pPr>
              <w:rPr>
                <w:rFonts w:ascii="Arial" w:hAnsi="Arial" w:cs="Arial"/>
                <w:sz w:val="18"/>
                <w:szCs w:val="18"/>
              </w:rPr>
            </w:pPr>
            <w:r w:rsidRPr="0052338A">
              <w:rPr>
                <w:rFonts w:ascii="Arial" w:hAnsi="Arial" w:cs="Arial"/>
                <w:sz w:val="18"/>
                <w:szCs w:val="18"/>
              </w:rPr>
              <w:t>38</w:t>
            </w:r>
          </w:p>
        </w:tc>
        <w:tc>
          <w:tcPr>
            <w:tcW w:w="1800" w:type="dxa"/>
            <w:tcBorders>
              <w:top w:val="nil"/>
              <w:left w:val="nil"/>
              <w:bottom w:val="nil"/>
              <w:right w:val="nil"/>
            </w:tcBorders>
          </w:tcPr>
          <w:p w:rsidR="006D7A90" w:rsidRPr="0052338A" w:rsidRDefault="006D7A90" w:rsidP="00C03816">
            <w:pPr>
              <w:rPr>
                <w:rFonts w:ascii="Arial" w:hAnsi="Arial" w:cs="Arial"/>
                <w:sz w:val="18"/>
                <w:szCs w:val="18"/>
              </w:rPr>
            </w:pPr>
            <w:r w:rsidRPr="0052338A">
              <w:rPr>
                <w:rFonts w:ascii="Arial" w:hAnsi="Arial" w:cs="Arial"/>
                <w:sz w:val="18"/>
                <w:szCs w:val="18"/>
              </w:rPr>
              <w:t>38 Revised</w:t>
            </w:r>
          </w:p>
        </w:tc>
      </w:tr>
      <w:tr w:rsidR="006D7A90" w:rsidRPr="0048639E">
        <w:tc>
          <w:tcPr>
            <w:tcW w:w="360" w:type="dxa"/>
            <w:tcBorders>
              <w:top w:val="nil"/>
              <w:left w:val="nil"/>
              <w:bottom w:val="nil"/>
              <w:right w:val="nil"/>
            </w:tcBorders>
          </w:tcPr>
          <w:p w:rsidR="006D7A90" w:rsidRPr="0052338A" w:rsidRDefault="006D7A90" w:rsidP="0052338A">
            <w:pPr>
              <w:jc w:val="both"/>
              <w:rPr>
                <w:rFonts w:ascii="Arial" w:hAnsi="Arial" w:cs="Arial"/>
                <w:sz w:val="18"/>
                <w:szCs w:val="18"/>
              </w:rPr>
            </w:pPr>
          </w:p>
        </w:tc>
        <w:tc>
          <w:tcPr>
            <w:tcW w:w="1800" w:type="dxa"/>
            <w:tcBorders>
              <w:top w:val="nil"/>
              <w:left w:val="nil"/>
              <w:bottom w:val="nil"/>
              <w:right w:val="nil"/>
            </w:tcBorders>
          </w:tcPr>
          <w:p w:rsidR="006D7A90" w:rsidRPr="0052338A" w:rsidRDefault="006D7A90" w:rsidP="0052338A">
            <w:pPr>
              <w:jc w:val="center"/>
              <w:rPr>
                <w:rFonts w:ascii="Arial" w:hAnsi="Arial" w:cs="Arial"/>
                <w:sz w:val="18"/>
                <w:szCs w:val="18"/>
              </w:rPr>
            </w:pPr>
            <w:r w:rsidRPr="0052338A">
              <w:rPr>
                <w:rFonts w:ascii="Arial" w:hAnsi="Arial" w:cs="Arial"/>
                <w:sz w:val="18"/>
                <w:szCs w:val="18"/>
              </w:rPr>
              <w:t>25</w:t>
            </w:r>
          </w:p>
        </w:tc>
        <w:tc>
          <w:tcPr>
            <w:tcW w:w="1620" w:type="dxa"/>
            <w:tcBorders>
              <w:top w:val="nil"/>
              <w:left w:val="nil"/>
              <w:bottom w:val="nil"/>
              <w:right w:val="nil"/>
            </w:tcBorders>
          </w:tcPr>
          <w:p w:rsidR="006D7A90" w:rsidRPr="0052338A" w:rsidRDefault="006D7A90" w:rsidP="000706FF">
            <w:pPr>
              <w:rPr>
                <w:rFonts w:ascii="Arial" w:hAnsi="Arial" w:cs="Arial"/>
                <w:sz w:val="18"/>
                <w:szCs w:val="18"/>
              </w:rPr>
            </w:pPr>
            <w:r w:rsidRPr="0052338A">
              <w:rPr>
                <w:rFonts w:ascii="Arial" w:hAnsi="Arial" w:cs="Arial"/>
                <w:sz w:val="18"/>
                <w:szCs w:val="18"/>
              </w:rPr>
              <w:t xml:space="preserve">25 </w:t>
            </w:r>
            <w:r w:rsidR="009F2E35">
              <w:rPr>
                <w:rFonts w:ascii="Arial" w:hAnsi="Arial" w:cs="Arial"/>
                <w:sz w:val="18"/>
                <w:szCs w:val="18"/>
              </w:rPr>
              <w:t>Revised</w:t>
            </w:r>
          </w:p>
        </w:tc>
        <w:tc>
          <w:tcPr>
            <w:tcW w:w="360" w:type="dxa"/>
            <w:tcBorders>
              <w:top w:val="nil"/>
              <w:left w:val="nil"/>
              <w:bottom w:val="nil"/>
              <w:right w:val="nil"/>
            </w:tcBorders>
          </w:tcPr>
          <w:p w:rsidR="006D7A90" w:rsidRPr="0052338A" w:rsidRDefault="006D7A90" w:rsidP="0052338A">
            <w:pPr>
              <w:jc w:val="both"/>
              <w:rPr>
                <w:rFonts w:ascii="Arial" w:hAnsi="Arial" w:cs="Arial"/>
                <w:sz w:val="18"/>
                <w:szCs w:val="18"/>
              </w:rPr>
            </w:pPr>
          </w:p>
        </w:tc>
        <w:tc>
          <w:tcPr>
            <w:tcW w:w="1620" w:type="dxa"/>
            <w:tcBorders>
              <w:top w:val="nil"/>
              <w:left w:val="nil"/>
              <w:bottom w:val="nil"/>
              <w:right w:val="nil"/>
            </w:tcBorders>
          </w:tcPr>
          <w:p w:rsidR="006D7A90" w:rsidRPr="0052338A" w:rsidRDefault="006D7A90" w:rsidP="00CD7379">
            <w:pPr>
              <w:rPr>
                <w:rFonts w:ascii="Arial" w:hAnsi="Arial" w:cs="Arial"/>
                <w:sz w:val="18"/>
                <w:szCs w:val="18"/>
              </w:rPr>
            </w:pPr>
            <w:r w:rsidRPr="0052338A">
              <w:rPr>
                <w:rFonts w:ascii="Arial" w:hAnsi="Arial" w:cs="Arial"/>
                <w:sz w:val="18"/>
                <w:szCs w:val="18"/>
              </w:rPr>
              <w:t>39</w:t>
            </w:r>
          </w:p>
        </w:tc>
        <w:tc>
          <w:tcPr>
            <w:tcW w:w="1800" w:type="dxa"/>
            <w:tcBorders>
              <w:top w:val="nil"/>
              <w:left w:val="nil"/>
              <w:bottom w:val="nil"/>
              <w:right w:val="nil"/>
            </w:tcBorders>
          </w:tcPr>
          <w:p w:rsidR="006D7A90" w:rsidRPr="0052338A" w:rsidRDefault="006D7A90" w:rsidP="00C03816">
            <w:pPr>
              <w:rPr>
                <w:rFonts w:ascii="Arial" w:hAnsi="Arial" w:cs="Arial"/>
                <w:sz w:val="18"/>
                <w:szCs w:val="18"/>
              </w:rPr>
            </w:pPr>
            <w:r w:rsidRPr="0052338A">
              <w:rPr>
                <w:rFonts w:ascii="Arial" w:hAnsi="Arial" w:cs="Arial"/>
                <w:sz w:val="18"/>
                <w:szCs w:val="18"/>
              </w:rPr>
              <w:t>39 Revised</w:t>
            </w:r>
          </w:p>
        </w:tc>
      </w:tr>
      <w:tr w:rsidR="006D7A90" w:rsidRPr="0048639E">
        <w:tc>
          <w:tcPr>
            <w:tcW w:w="360" w:type="dxa"/>
            <w:tcBorders>
              <w:top w:val="nil"/>
              <w:left w:val="nil"/>
              <w:bottom w:val="nil"/>
              <w:right w:val="nil"/>
            </w:tcBorders>
          </w:tcPr>
          <w:p w:rsidR="006D7A90" w:rsidRPr="0052338A" w:rsidRDefault="006D7A90" w:rsidP="0052338A">
            <w:pPr>
              <w:jc w:val="both"/>
              <w:rPr>
                <w:rFonts w:ascii="Arial" w:hAnsi="Arial" w:cs="Arial"/>
                <w:sz w:val="18"/>
                <w:szCs w:val="18"/>
              </w:rPr>
            </w:pPr>
          </w:p>
        </w:tc>
        <w:tc>
          <w:tcPr>
            <w:tcW w:w="1800" w:type="dxa"/>
            <w:tcBorders>
              <w:top w:val="nil"/>
              <w:left w:val="nil"/>
              <w:bottom w:val="nil"/>
              <w:right w:val="nil"/>
            </w:tcBorders>
          </w:tcPr>
          <w:p w:rsidR="006D7A90" w:rsidRPr="0052338A" w:rsidRDefault="006D7A90" w:rsidP="0052338A">
            <w:pPr>
              <w:jc w:val="center"/>
              <w:rPr>
                <w:rFonts w:ascii="Arial" w:hAnsi="Arial" w:cs="Arial"/>
                <w:sz w:val="18"/>
                <w:szCs w:val="18"/>
              </w:rPr>
            </w:pPr>
            <w:r w:rsidRPr="0052338A">
              <w:rPr>
                <w:rFonts w:ascii="Arial" w:hAnsi="Arial" w:cs="Arial"/>
                <w:sz w:val="18"/>
                <w:szCs w:val="18"/>
              </w:rPr>
              <w:t>26</w:t>
            </w:r>
          </w:p>
        </w:tc>
        <w:tc>
          <w:tcPr>
            <w:tcW w:w="1620" w:type="dxa"/>
            <w:tcBorders>
              <w:top w:val="nil"/>
              <w:left w:val="nil"/>
              <w:bottom w:val="nil"/>
              <w:right w:val="nil"/>
            </w:tcBorders>
          </w:tcPr>
          <w:p w:rsidR="006D7A90" w:rsidRPr="0052338A" w:rsidRDefault="006D7A90" w:rsidP="00C03816">
            <w:pPr>
              <w:rPr>
                <w:rFonts w:ascii="Arial" w:hAnsi="Arial" w:cs="Arial"/>
                <w:sz w:val="18"/>
                <w:szCs w:val="18"/>
              </w:rPr>
            </w:pPr>
            <w:r w:rsidRPr="0052338A">
              <w:rPr>
                <w:rFonts w:ascii="Arial" w:hAnsi="Arial" w:cs="Arial"/>
                <w:sz w:val="18"/>
                <w:szCs w:val="18"/>
              </w:rPr>
              <w:t>26 Revised</w:t>
            </w:r>
          </w:p>
        </w:tc>
        <w:tc>
          <w:tcPr>
            <w:tcW w:w="360" w:type="dxa"/>
            <w:tcBorders>
              <w:top w:val="nil"/>
              <w:left w:val="nil"/>
              <w:bottom w:val="nil"/>
              <w:right w:val="nil"/>
            </w:tcBorders>
          </w:tcPr>
          <w:p w:rsidR="006D7A90" w:rsidRPr="0052338A" w:rsidRDefault="006D7A90" w:rsidP="0052338A">
            <w:pPr>
              <w:jc w:val="both"/>
              <w:rPr>
                <w:rFonts w:ascii="Arial" w:hAnsi="Arial" w:cs="Arial"/>
                <w:sz w:val="18"/>
                <w:szCs w:val="18"/>
              </w:rPr>
            </w:pPr>
          </w:p>
        </w:tc>
        <w:tc>
          <w:tcPr>
            <w:tcW w:w="1620" w:type="dxa"/>
            <w:tcBorders>
              <w:top w:val="nil"/>
              <w:left w:val="nil"/>
              <w:bottom w:val="nil"/>
              <w:right w:val="nil"/>
            </w:tcBorders>
          </w:tcPr>
          <w:p w:rsidR="006D7A90" w:rsidRPr="0052338A" w:rsidRDefault="006D7A90" w:rsidP="00CD7379">
            <w:pPr>
              <w:rPr>
                <w:rFonts w:ascii="Arial" w:hAnsi="Arial" w:cs="Arial"/>
                <w:sz w:val="18"/>
                <w:szCs w:val="18"/>
              </w:rPr>
            </w:pPr>
            <w:r w:rsidRPr="0052338A">
              <w:rPr>
                <w:rFonts w:ascii="Arial" w:hAnsi="Arial" w:cs="Arial"/>
                <w:sz w:val="18"/>
                <w:szCs w:val="18"/>
              </w:rPr>
              <w:t>40</w:t>
            </w:r>
          </w:p>
        </w:tc>
        <w:tc>
          <w:tcPr>
            <w:tcW w:w="1800" w:type="dxa"/>
            <w:tcBorders>
              <w:top w:val="nil"/>
              <w:left w:val="nil"/>
              <w:bottom w:val="nil"/>
              <w:right w:val="nil"/>
            </w:tcBorders>
          </w:tcPr>
          <w:p w:rsidR="006D7A90" w:rsidRPr="0052338A" w:rsidRDefault="006D7A90" w:rsidP="00C03816">
            <w:pPr>
              <w:rPr>
                <w:rFonts w:ascii="Arial" w:hAnsi="Arial" w:cs="Arial"/>
                <w:sz w:val="18"/>
                <w:szCs w:val="18"/>
              </w:rPr>
            </w:pPr>
            <w:r w:rsidRPr="0052338A">
              <w:rPr>
                <w:rFonts w:ascii="Arial" w:hAnsi="Arial" w:cs="Arial"/>
                <w:sz w:val="18"/>
                <w:szCs w:val="18"/>
              </w:rPr>
              <w:t>40 Revised</w:t>
            </w:r>
          </w:p>
        </w:tc>
      </w:tr>
      <w:tr w:rsidR="006D7A90" w:rsidRPr="0048639E">
        <w:tc>
          <w:tcPr>
            <w:tcW w:w="360" w:type="dxa"/>
            <w:tcBorders>
              <w:top w:val="nil"/>
              <w:left w:val="nil"/>
              <w:bottom w:val="nil"/>
              <w:right w:val="nil"/>
            </w:tcBorders>
          </w:tcPr>
          <w:p w:rsidR="006D7A90" w:rsidRPr="0052338A" w:rsidRDefault="006D7A90" w:rsidP="0052338A">
            <w:pPr>
              <w:jc w:val="both"/>
              <w:rPr>
                <w:rFonts w:ascii="Arial" w:hAnsi="Arial" w:cs="Arial"/>
                <w:sz w:val="18"/>
                <w:szCs w:val="18"/>
              </w:rPr>
            </w:pPr>
          </w:p>
        </w:tc>
        <w:tc>
          <w:tcPr>
            <w:tcW w:w="1800" w:type="dxa"/>
            <w:tcBorders>
              <w:top w:val="nil"/>
              <w:left w:val="nil"/>
              <w:bottom w:val="nil"/>
              <w:right w:val="nil"/>
            </w:tcBorders>
          </w:tcPr>
          <w:p w:rsidR="006D7A90" w:rsidRPr="0052338A" w:rsidRDefault="006D7A90" w:rsidP="0052338A">
            <w:pPr>
              <w:jc w:val="center"/>
              <w:rPr>
                <w:rFonts w:ascii="Arial" w:hAnsi="Arial" w:cs="Arial"/>
                <w:sz w:val="18"/>
                <w:szCs w:val="18"/>
              </w:rPr>
            </w:pPr>
            <w:r w:rsidRPr="0052338A">
              <w:rPr>
                <w:rFonts w:ascii="Arial" w:hAnsi="Arial" w:cs="Arial"/>
                <w:sz w:val="18"/>
                <w:szCs w:val="18"/>
              </w:rPr>
              <w:t>27</w:t>
            </w:r>
          </w:p>
        </w:tc>
        <w:tc>
          <w:tcPr>
            <w:tcW w:w="1620" w:type="dxa"/>
            <w:tcBorders>
              <w:top w:val="nil"/>
              <w:left w:val="nil"/>
              <w:bottom w:val="nil"/>
              <w:right w:val="nil"/>
            </w:tcBorders>
          </w:tcPr>
          <w:p w:rsidR="006D7A90" w:rsidRPr="0052338A" w:rsidRDefault="006D7A90" w:rsidP="00C03816">
            <w:pPr>
              <w:rPr>
                <w:rFonts w:ascii="Arial" w:hAnsi="Arial" w:cs="Arial"/>
                <w:sz w:val="18"/>
                <w:szCs w:val="18"/>
              </w:rPr>
            </w:pPr>
            <w:r w:rsidRPr="0052338A">
              <w:rPr>
                <w:rFonts w:ascii="Arial" w:hAnsi="Arial" w:cs="Arial"/>
                <w:sz w:val="18"/>
                <w:szCs w:val="18"/>
              </w:rPr>
              <w:t>27 Revised</w:t>
            </w:r>
          </w:p>
        </w:tc>
        <w:tc>
          <w:tcPr>
            <w:tcW w:w="360" w:type="dxa"/>
            <w:tcBorders>
              <w:top w:val="nil"/>
              <w:left w:val="nil"/>
              <w:bottom w:val="nil"/>
              <w:right w:val="nil"/>
            </w:tcBorders>
          </w:tcPr>
          <w:p w:rsidR="006D7A90" w:rsidRPr="0052338A" w:rsidRDefault="006D7A90" w:rsidP="0052338A">
            <w:pPr>
              <w:jc w:val="both"/>
              <w:rPr>
                <w:rFonts w:ascii="Arial" w:hAnsi="Arial" w:cs="Arial"/>
                <w:sz w:val="18"/>
                <w:szCs w:val="18"/>
              </w:rPr>
            </w:pPr>
          </w:p>
        </w:tc>
        <w:tc>
          <w:tcPr>
            <w:tcW w:w="1620" w:type="dxa"/>
            <w:tcBorders>
              <w:top w:val="nil"/>
              <w:left w:val="nil"/>
              <w:bottom w:val="nil"/>
              <w:right w:val="nil"/>
            </w:tcBorders>
          </w:tcPr>
          <w:p w:rsidR="006D7A90" w:rsidRPr="0052338A" w:rsidRDefault="006D7A90" w:rsidP="00CD7379">
            <w:pPr>
              <w:rPr>
                <w:rFonts w:ascii="Arial" w:hAnsi="Arial" w:cs="Arial"/>
                <w:sz w:val="18"/>
                <w:szCs w:val="18"/>
              </w:rPr>
            </w:pPr>
            <w:r w:rsidRPr="0052338A">
              <w:rPr>
                <w:rFonts w:ascii="Arial" w:hAnsi="Arial" w:cs="Arial"/>
                <w:sz w:val="18"/>
                <w:szCs w:val="18"/>
              </w:rPr>
              <w:t>41</w:t>
            </w:r>
          </w:p>
        </w:tc>
        <w:tc>
          <w:tcPr>
            <w:tcW w:w="1800" w:type="dxa"/>
            <w:tcBorders>
              <w:top w:val="nil"/>
              <w:left w:val="nil"/>
              <w:bottom w:val="nil"/>
              <w:right w:val="nil"/>
            </w:tcBorders>
          </w:tcPr>
          <w:p w:rsidR="006D7A90" w:rsidRPr="0052338A" w:rsidRDefault="006D7A90" w:rsidP="00C03816">
            <w:pPr>
              <w:rPr>
                <w:rFonts w:ascii="Arial" w:hAnsi="Arial" w:cs="Arial"/>
                <w:sz w:val="18"/>
                <w:szCs w:val="18"/>
              </w:rPr>
            </w:pPr>
            <w:r w:rsidRPr="0052338A">
              <w:rPr>
                <w:rFonts w:ascii="Arial" w:hAnsi="Arial" w:cs="Arial"/>
                <w:sz w:val="18"/>
                <w:szCs w:val="18"/>
              </w:rPr>
              <w:t>41 Revised</w:t>
            </w:r>
          </w:p>
        </w:tc>
      </w:tr>
      <w:tr w:rsidR="006D7A90" w:rsidRPr="0048639E">
        <w:tc>
          <w:tcPr>
            <w:tcW w:w="360" w:type="dxa"/>
            <w:tcBorders>
              <w:top w:val="nil"/>
              <w:left w:val="nil"/>
              <w:bottom w:val="nil"/>
              <w:right w:val="nil"/>
            </w:tcBorders>
          </w:tcPr>
          <w:p w:rsidR="006D7A90" w:rsidRPr="0052338A" w:rsidRDefault="006D7A90" w:rsidP="0052338A">
            <w:pPr>
              <w:jc w:val="both"/>
              <w:rPr>
                <w:rFonts w:ascii="Arial" w:hAnsi="Arial" w:cs="Arial"/>
                <w:sz w:val="18"/>
                <w:szCs w:val="18"/>
              </w:rPr>
            </w:pPr>
          </w:p>
        </w:tc>
        <w:tc>
          <w:tcPr>
            <w:tcW w:w="1800" w:type="dxa"/>
            <w:tcBorders>
              <w:top w:val="nil"/>
              <w:left w:val="nil"/>
              <w:bottom w:val="nil"/>
              <w:right w:val="nil"/>
            </w:tcBorders>
          </w:tcPr>
          <w:p w:rsidR="006D7A90" w:rsidRPr="0052338A" w:rsidRDefault="006D7A90" w:rsidP="0052338A">
            <w:pPr>
              <w:jc w:val="center"/>
              <w:rPr>
                <w:rFonts w:ascii="Arial" w:hAnsi="Arial" w:cs="Arial"/>
                <w:sz w:val="18"/>
                <w:szCs w:val="18"/>
              </w:rPr>
            </w:pPr>
            <w:r w:rsidRPr="0052338A">
              <w:rPr>
                <w:rFonts w:ascii="Arial" w:hAnsi="Arial" w:cs="Arial"/>
                <w:sz w:val="18"/>
                <w:szCs w:val="18"/>
              </w:rPr>
              <w:t>28</w:t>
            </w:r>
          </w:p>
        </w:tc>
        <w:tc>
          <w:tcPr>
            <w:tcW w:w="1620" w:type="dxa"/>
            <w:tcBorders>
              <w:top w:val="nil"/>
              <w:left w:val="nil"/>
              <w:bottom w:val="nil"/>
              <w:right w:val="nil"/>
            </w:tcBorders>
          </w:tcPr>
          <w:p w:rsidR="006D7A90" w:rsidRPr="0052338A" w:rsidRDefault="006D7A90" w:rsidP="00C03816">
            <w:pPr>
              <w:rPr>
                <w:rFonts w:ascii="Arial" w:hAnsi="Arial" w:cs="Arial"/>
                <w:sz w:val="18"/>
                <w:szCs w:val="18"/>
              </w:rPr>
            </w:pPr>
            <w:r w:rsidRPr="0052338A">
              <w:rPr>
                <w:rFonts w:ascii="Arial" w:hAnsi="Arial" w:cs="Arial"/>
                <w:sz w:val="18"/>
                <w:szCs w:val="18"/>
              </w:rPr>
              <w:t>28</w:t>
            </w:r>
            <w:r w:rsidR="009F2E35">
              <w:rPr>
                <w:rFonts w:ascii="Arial" w:hAnsi="Arial" w:cs="Arial"/>
                <w:sz w:val="18"/>
                <w:szCs w:val="18"/>
              </w:rPr>
              <w:t xml:space="preserve"> </w:t>
            </w:r>
            <w:r w:rsidR="009F2E35" w:rsidRPr="00166B7F">
              <w:rPr>
                <w:rFonts w:ascii="Arial" w:hAnsi="Arial" w:cs="Arial"/>
                <w:sz w:val="18"/>
                <w:szCs w:val="18"/>
              </w:rPr>
              <w:t>Revised</w:t>
            </w:r>
          </w:p>
        </w:tc>
        <w:tc>
          <w:tcPr>
            <w:tcW w:w="360" w:type="dxa"/>
            <w:tcBorders>
              <w:top w:val="nil"/>
              <w:left w:val="nil"/>
              <w:bottom w:val="nil"/>
              <w:right w:val="nil"/>
            </w:tcBorders>
          </w:tcPr>
          <w:p w:rsidR="006D7A90" w:rsidRPr="0052338A" w:rsidRDefault="006D7A90" w:rsidP="0052338A">
            <w:pPr>
              <w:jc w:val="both"/>
              <w:rPr>
                <w:rFonts w:ascii="Arial" w:hAnsi="Arial" w:cs="Arial"/>
                <w:sz w:val="18"/>
                <w:szCs w:val="18"/>
              </w:rPr>
            </w:pPr>
          </w:p>
        </w:tc>
        <w:tc>
          <w:tcPr>
            <w:tcW w:w="1620" w:type="dxa"/>
            <w:tcBorders>
              <w:top w:val="nil"/>
              <w:left w:val="nil"/>
              <w:bottom w:val="nil"/>
              <w:right w:val="nil"/>
            </w:tcBorders>
          </w:tcPr>
          <w:p w:rsidR="006D7A90" w:rsidRPr="0052338A" w:rsidRDefault="009F2E35" w:rsidP="00CD7379">
            <w:pPr>
              <w:rPr>
                <w:rFonts w:ascii="Arial" w:hAnsi="Arial" w:cs="Arial"/>
                <w:sz w:val="18"/>
                <w:szCs w:val="18"/>
              </w:rPr>
            </w:pPr>
            <w:r>
              <w:rPr>
                <w:rFonts w:ascii="Arial" w:hAnsi="Arial" w:cs="Arial"/>
                <w:sz w:val="18"/>
                <w:szCs w:val="18"/>
              </w:rPr>
              <w:t>42 New</w:t>
            </w:r>
          </w:p>
        </w:tc>
        <w:tc>
          <w:tcPr>
            <w:tcW w:w="1800" w:type="dxa"/>
            <w:tcBorders>
              <w:top w:val="nil"/>
              <w:left w:val="nil"/>
              <w:bottom w:val="nil"/>
              <w:right w:val="nil"/>
            </w:tcBorders>
          </w:tcPr>
          <w:p w:rsidR="006D7A90" w:rsidRPr="0052338A" w:rsidRDefault="006D7A90" w:rsidP="00C03816">
            <w:pPr>
              <w:rPr>
                <w:rFonts w:ascii="Arial" w:hAnsi="Arial" w:cs="Arial"/>
                <w:sz w:val="18"/>
                <w:szCs w:val="18"/>
              </w:rPr>
            </w:pPr>
          </w:p>
        </w:tc>
      </w:tr>
      <w:tr w:rsidR="006D7A90" w:rsidRPr="0048639E">
        <w:tc>
          <w:tcPr>
            <w:tcW w:w="360" w:type="dxa"/>
            <w:tcBorders>
              <w:top w:val="nil"/>
              <w:left w:val="nil"/>
              <w:bottom w:val="nil"/>
              <w:right w:val="nil"/>
            </w:tcBorders>
          </w:tcPr>
          <w:p w:rsidR="006D7A90" w:rsidRPr="0052338A" w:rsidRDefault="006D7A90" w:rsidP="0052338A">
            <w:pPr>
              <w:jc w:val="both"/>
              <w:rPr>
                <w:rFonts w:ascii="Arial" w:hAnsi="Arial" w:cs="Arial"/>
                <w:sz w:val="18"/>
                <w:szCs w:val="18"/>
              </w:rPr>
            </w:pPr>
          </w:p>
        </w:tc>
        <w:tc>
          <w:tcPr>
            <w:tcW w:w="1800" w:type="dxa"/>
            <w:tcBorders>
              <w:top w:val="nil"/>
              <w:left w:val="nil"/>
              <w:bottom w:val="single" w:sz="12" w:space="0" w:color="auto"/>
              <w:right w:val="nil"/>
            </w:tcBorders>
          </w:tcPr>
          <w:p w:rsidR="006D7A90" w:rsidRPr="0052338A" w:rsidRDefault="006D7A90" w:rsidP="0052338A">
            <w:pPr>
              <w:jc w:val="center"/>
              <w:rPr>
                <w:rFonts w:ascii="Arial" w:hAnsi="Arial" w:cs="Arial"/>
                <w:sz w:val="18"/>
                <w:szCs w:val="18"/>
              </w:rPr>
            </w:pPr>
            <w:r w:rsidRPr="0052338A">
              <w:rPr>
                <w:rFonts w:ascii="Arial" w:hAnsi="Arial" w:cs="Arial"/>
                <w:sz w:val="18"/>
                <w:szCs w:val="18"/>
              </w:rPr>
              <w:t>29</w:t>
            </w:r>
          </w:p>
        </w:tc>
        <w:tc>
          <w:tcPr>
            <w:tcW w:w="1620" w:type="dxa"/>
            <w:tcBorders>
              <w:top w:val="nil"/>
              <w:left w:val="nil"/>
              <w:bottom w:val="single" w:sz="12" w:space="0" w:color="auto"/>
              <w:right w:val="nil"/>
            </w:tcBorders>
          </w:tcPr>
          <w:p w:rsidR="006D7A90" w:rsidRPr="0052338A" w:rsidRDefault="006D7A90" w:rsidP="00C03816">
            <w:pPr>
              <w:rPr>
                <w:rFonts w:ascii="Arial" w:hAnsi="Arial" w:cs="Arial"/>
                <w:sz w:val="18"/>
                <w:szCs w:val="18"/>
              </w:rPr>
            </w:pPr>
            <w:r w:rsidRPr="0052338A">
              <w:rPr>
                <w:rFonts w:ascii="Arial" w:hAnsi="Arial" w:cs="Arial"/>
                <w:sz w:val="18"/>
                <w:szCs w:val="18"/>
              </w:rPr>
              <w:t>29 Revised</w:t>
            </w:r>
          </w:p>
        </w:tc>
        <w:tc>
          <w:tcPr>
            <w:tcW w:w="360" w:type="dxa"/>
            <w:tcBorders>
              <w:top w:val="nil"/>
              <w:left w:val="nil"/>
              <w:bottom w:val="single" w:sz="12" w:space="0" w:color="auto"/>
              <w:right w:val="nil"/>
            </w:tcBorders>
          </w:tcPr>
          <w:p w:rsidR="006D7A90" w:rsidRPr="0052338A" w:rsidRDefault="006D7A90" w:rsidP="0052338A">
            <w:pPr>
              <w:jc w:val="both"/>
              <w:rPr>
                <w:rFonts w:ascii="Arial" w:hAnsi="Arial" w:cs="Arial"/>
                <w:sz w:val="18"/>
                <w:szCs w:val="18"/>
              </w:rPr>
            </w:pPr>
          </w:p>
        </w:tc>
        <w:tc>
          <w:tcPr>
            <w:tcW w:w="1620" w:type="dxa"/>
            <w:tcBorders>
              <w:top w:val="nil"/>
              <w:left w:val="nil"/>
              <w:bottom w:val="single" w:sz="12" w:space="0" w:color="auto"/>
              <w:right w:val="nil"/>
            </w:tcBorders>
          </w:tcPr>
          <w:p w:rsidR="006D7A90" w:rsidRPr="0052338A" w:rsidRDefault="006D7A90" w:rsidP="00CD7379">
            <w:pPr>
              <w:rPr>
                <w:rFonts w:ascii="Arial" w:hAnsi="Arial" w:cs="Arial"/>
                <w:sz w:val="18"/>
                <w:szCs w:val="18"/>
              </w:rPr>
            </w:pPr>
          </w:p>
        </w:tc>
        <w:tc>
          <w:tcPr>
            <w:tcW w:w="1800" w:type="dxa"/>
            <w:tcBorders>
              <w:top w:val="nil"/>
              <w:left w:val="nil"/>
              <w:bottom w:val="single" w:sz="12" w:space="0" w:color="auto"/>
              <w:right w:val="nil"/>
            </w:tcBorders>
          </w:tcPr>
          <w:p w:rsidR="006D7A90" w:rsidRPr="0052338A" w:rsidRDefault="006D7A90" w:rsidP="00C03816">
            <w:pPr>
              <w:rPr>
                <w:rFonts w:ascii="Arial" w:hAnsi="Arial" w:cs="Arial"/>
                <w:sz w:val="18"/>
                <w:szCs w:val="18"/>
              </w:rPr>
            </w:pPr>
          </w:p>
        </w:tc>
      </w:tr>
    </w:tbl>
    <w:p w:rsidR="006D7A90" w:rsidRPr="005D69BA" w:rsidRDefault="006D7A90" w:rsidP="00D90147">
      <w:pPr>
        <w:widowControl w:val="0"/>
        <w:tabs>
          <w:tab w:val="left" w:pos="720"/>
        </w:tabs>
        <w:rPr>
          <w:sz w:val="22"/>
          <w:szCs w:val="22"/>
        </w:rPr>
      </w:pPr>
    </w:p>
    <w:p w:rsidR="006D7A90" w:rsidRPr="009D5929" w:rsidRDefault="006D7A90" w:rsidP="00D90147">
      <w:pPr>
        <w:widowControl w:val="0"/>
        <w:tabs>
          <w:tab w:val="left" w:pos="720"/>
        </w:tabs>
        <w:rPr>
          <w:sz w:val="22"/>
          <w:szCs w:val="22"/>
        </w:rPr>
      </w:pPr>
    </w:p>
    <w:p w:rsidR="006D7A90" w:rsidRDefault="006D7A90" w:rsidP="00D90147">
      <w:pPr>
        <w:widowControl w:val="0"/>
        <w:tabs>
          <w:tab w:val="left" w:pos="720"/>
        </w:tabs>
        <w:rPr>
          <w:rFonts w:ascii="Arial" w:hAnsi="Arial" w:cs="Arial"/>
          <w:b/>
          <w:sz w:val="28"/>
          <w:szCs w:val="28"/>
        </w:rPr>
      </w:pPr>
      <w:r w:rsidRPr="0008136E">
        <w:rPr>
          <w:rFonts w:ascii="Arial" w:hAnsi="Arial" w:cs="Arial"/>
          <w:b/>
          <w:sz w:val="28"/>
          <w:szCs w:val="28"/>
        </w:rPr>
        <w:t xml:space="preserve">I. </w:t>
      </w:r>
      <w:r>
        <w:rPr>
          <w:rFonts w:ascii="Arial" w:hAnsi="Arial" w:cs="Arial"/>
          <w:b/>
          <w:sz w:val="28"/>
          <w:szCs w:val="28"/>
        </w:rPr>
        <w:tab/>
      </w:r>
      <w:r w:rsidRPr="0008136E">
        <w:rPr>
          <w:rFonts w:ascii="Arial" w:hAnsi="Arial" w:cs="Arial"/>
          <w:b/>
          <w:sz w:val="28"/>
          <w:szCs w:val="28"/>
        </w:rPr>
        <w:t>LEARNING OBJECTIVES</w:t>
      </w:r>
    </w:p>
    <w:p w:rsidR="006D7A90" w:rsidRPr="00E07C9C" w:rsidRDefault="006D7A90" w:rsidP="00D90147">
      <w:pPr>
        <w:widowControl w:val="0"/>
        <w:tabs>
          <w:tab w:val="left" w:pos="720"/>
        </w:tabs>
        <w:ind w:left="1080" w:hanging="360"/>
        <w:rPr>
          <w:b/>
          <w:sz w:val="22"/>
          <w:szCs w:val="22"/>
        </w:rPr>
      </w:pPr>
    </w:p>
    <w:p w:rsidR="006D7A90" w:rsidRPr="00BD5E71" w:rsidRDefault="006D7A90" w:rsidP="00992CF2">
      <w:pPr>
        <w:numPr>
          <w:ilvl w:val="0"/>
          <w:numId w:val="1"/>
        </w:numPr>
        <w:tabs>
          <w:tab w:val="clear" w:pos="720"/>
        </w:tabs>
        <w:autoSpaceDE w:val="0"/>
        <w:autoSpaceDN w:val="0"/>
        <w:spacing w:after="120"/>
        <w:ind w:left="1080" w:hanging="360"/>
        <w:rPr>
          <w:sz w:val="22"/>
          <w:szCs w:val="22"/>
        </w:rPr>
      </w:pPr>
      <w:r w:rsidRPr="00BD5E71">
        <w:rPr>
          <w:sz w:val="22"/>
          <w:szCs w:val="22"/>
        </w:rPr>
        <w:t>Identify what distinguishes variable costing from absorption costing</w:t>
      </w:r>
      <w:r w:rsidR="008A2B00">
        <w:rPr>
          <w:sz w:val="22"/>
          <w:szCs w:val="22"/>
        </w:rPr>
        <w:t>.</w:t>
      </w:r>
    </w:p>
    <w:p w:rsidR="006D7A90" w:rsidRPr="00BD5E71" w:rsidRDefault="006D7A90" w:rsidP="00992CF2">
      <w:pPr>
        <w:numPr>
          <w:ilvl w:val="0"/>
          <w:numId w:val="1"/>
        </w:numPr>
        <w:tabs>
          <w:tab w:val="clear" w:pos="720"/>
        </w:tabs>
        <w:autoSpaceDE w:val="0"/>
        <w:autoSpaceDN w:val="0"/>
        <w:spacing w:after="120"/>
        <w:ind w:left="1080" w:hanging="360"/>
        <w:rPr>
          <w:sz w:val="22"/>
          <w:szCs w:val="22"/>
        </w:rPr>
      </w:pPr>
      <w:r>
        <w:rPr>
          <w:sz w:val="22"/>
          <w:szCs w:val="22"/>
        </w:rPr>
        <w:t>Compute income under absorption costing and variable costing, and explain the difference in income</w:t>
      </w:r>
      <w:r w:rsidR="008A2B00">
        <w:rPr>
          <w:sz w:val="22"/>
          <w:szCs w:val="22"/>
        </w:rPr>
        <w:t>.</w:t>
      </w:r>
    </w:p>
    <w:p w:rsidR="006D7A90" w:rsidRPr="00BD5E71" w:rsidRDefault="006D7A90" w:rsidP="00992CF2">
      <w:pPr>
        <w:numPr>
          <w:ilvl w:val="0"/>
          <w:numId w:val="1"/>
        </w:numPr>
        <w:tabs>
          <w:tab w:val="clear" w:pos="720"/>
        </w:tabs>
        <w:autoSpaceDE w:val="0"/>
        <w:autoSpaceDN w:val="0"/>
        <w:spacing w:after="120"/>
        <w:ind w:left="1080" w:hanging="360"/>
        <w:rPr>
          <w:sz w:val="22"/>
          <w:szCs w:val="22"/>
        </w:rPr>
      </w:pPr>
      <w:r w:rsidRPr="00BD5E71">
        <w:rPr>
          <w:sz w:val="22"/>
          <w:szCs w:val="22"/>
        </w:rPr>
        <w:t>Understand how absorption costing can provide undesirable incentives for managers to build up inventory</w:t>
      </w:r>
      <w:r w:rsidR="008A2B00">
        <w:rPr>
          <w:sz w:val="22"/>
          <w:szCs w:val="22"/>
        </w:rPr>
        <w:t>.</w:t>
      </w:r>
    </w:p>
    <w:p w:rsidR="006D7A90" w:rsidRPr="00BD5E71" w:rsidRDefault="006D7A90" w:rsidP="00992CF2">
      <w:pPr>
        <w:numPr>
          <w:ilvl w:val="0"/>
          <w:numId w:val="1"/>
        </w:numPr>
        <w:tabs>
          <w:tab w:val="clear" w:pos="720"/>
        </w:tabs>
        <w:autoSpaceDE w:val="0"/>
        <w:autoSpaceDN w:val="0"/>
        <w:spacing w:after="120"/>
        <w:ind w:left="1080" w:hanging="360"/>
        <w:rPr>
          <w:sz w:val="22"/>
          <w:szCs w:val="22"/>
        </w:rPr>
      </w:pPr>
      <w:r w:rsidRPr="00BD5E71">
        <w:rPr>
          <w:sz w:val="22"/>
          <w:szCs w:val="22"/>
        </w:rPr>
        <w:t>Differentiate throughput costing from variable costing and absorption costing</w:t>
      </w:r>
      <w:r w:rsidR="008A2B00">
        <w:rPr>
          <w:sz w:val="22"/>
          <w:szCs w:val="22"/>
        </w:rPr>
        <w:t>.</w:t>
      </w:r>
    </w:p>
    <w:p w:rsidR="006D7A90" w:rsidRPr="0016794B" w:rsidRDefault="006D7A90" w:rsidP="00992CF2">
      <w:pPr>
        <w:numPr>
          <w:ilvl w:val="0"/>
          <w:numId w:val="1"/>
        </w:numPr>
        <w:tabs>
          <w:tab w:val="clear" w:pos="720"/>
        </w:tabs>
        <w:autoSpaceDE w:val="0"/>
        <w:autoSpaceDN w:val="0"/>
        <w:spacing w:after="120"/>
        <w:ind w:left="1080" w:hanging="360"/>
        <w:rPr>
          <w:sz w:val="22"/>
          <w:szCs w:val="22"/>
        </w:rPr>
      </w:pPr>
      <w:r w:rsidRPr="0016794B">
        <w:rPr>
          <w:sz w:val="22"/>
          <w:szCs w:val="22"/>
        </w:rPr>
        <w:t>Describe the various capacity concepts that can be used in absorption costing</w:t>
      </w:r>
      <w:r w:rsidR="008A2B00">
        <w:rPr>
          <w:sz w:val="22"/>
          <w:szCs w:val="22"/>
        </w:rPr>
        <w:t>.</w:t>
      </w:r>
    </w:p>
    <w:p w:rsidR="006D7A90" w:rsidRPr="0016794B" w:rsidRDefault="006D7A90" w:rsidP="00992CF2">
      <w:pPr>
        <w:numPr>
          <w:ilvl w:val="0"/>
          <w:numId w:val="1"/>
        </w:numPr>
        <w:tabs>
          <w:tab w:val="clear" w:pos="720"/>
        </w:tabs>
        <w:autoSpaceDE w:val="0"/>
        <w:autoSpaceDN w:val="0"/>
        <w:spacing w:after="120"/>
        <w:ind w:left="1080" w:hanging="360"/>
        <w:rPr>
          <w:sz w:val="22"/>
          <w:szCs w:val="22"/>
        </w:rPr>
      </w:pPr>
      <w:r w:rsidRPr="0016794B">
        <w:rPr>
          <w:sz w:val="22"/>
          <w:szCs w:val="22"/>
        </w:rPr>
        <w:t>Examine the key factors in choosing a capacity level to compute the budgeted fixed manufacturing cost rate.</w:t>
      </w:r>
    </w:p>
    <w:p w:rsidR="006D7A90" w:rsidRPr="00BD5E71" w:rsidRDefault="006D7A90" w:rsidP="00992CF2">
      <w:pPr>
        <w:numPr>
          <w:ilvl w:val="0"/>
          <w:numId w:val="1"/>
        </w:numPr>
        <w:tabs>
          <w:tab w:val="clear" w:pos="720"/>
        </w:tabs>
        <w:autoSpaceDE w:val="0"/>
        <w:autoSpaceDN w:val="0"/>
        <w:spacing w:after="120"/>
        <w:ind w:left="1080" w:hanging="360"/>
        <w:rPr>
          <w:sz w:val="22"/>
          <w:szCs w:val="22"/>
        </w:rPr>
      </w:pPr>
      <w:r>
        <w:rPr>
          <w:sz w:val="22"/>
          <w:szCs w:val="22"/>
        </w:rPr>
        <w:t>Understand other issues that play an important role in capacity planning and control.</w:t>
      </w:r>
    </w:p>
    <w:p w:rsidR="006D7A90" w:rsidRDefault="006D7A90" w:rsidP="00F16413">
      <w:pPr>
        <w:widowControl w:val="0"/>
        <w:tabs>
          <w:tab w:val="left" w:pos="1080"/>
        </w:tabs>
        <w:rPr>
          <w:sz w:val="22"/>
          <w:szCs w:val="22"/>
        </w:rPr>
      </w:pPr>
    </w:p>
    <w:p w:rsidR="006D7A90" w:rsidRPr="005620E9" w:rsidRDefault="006D7A90" w:rsidP="00F16413">
      <w:pPr>
        <w:widowControl w:val="0"/>
        <w:tabs>
          <w:tab w:val="left" w:pos="1080"/>
        </w:tabs>
        <w:rPr>
          <w:sz w:val="22"/>
          <w:szCs w:val="22"/>
        </w:rPr>
      </w:pPr>
    </w:p>
    <w:p w:rsidR="006D7A90" w:rsidRPr="0008136E" w:rsidRDefault="006D7A90" w:rsidP="00F16413">
      <w:pPr>
        <w:widowControl w:val="0"/>
        <w:numPr>
          <w:ilvl w:val="0"/>
          <w:numId w:val="19"/>
        </w:numPr>
        <w:tabs>
          <w:tab w:val="clear" w:pos="1080"/>
        </w:tabs>
        <w:ind w:left="720"/>
        <w:rPr>
          <w:rFonts w:ascii="Arial" w:hAnsi="Arial" w:cs="Arial"/>
          <w:b/>
          <w:sz w:val="28"/>
          <w:szCs w:val="28"/>
        </w:rPr>
      </w:pPr>
      <w:r w:rsidRPr="0008136E">
        <w:rPr>
          <w:rFonts w:ascii="Arial" w:hAnsi="Arial" w:cs="Arial"/>
          <w:b/>
          <w:sz w:val="28"/>
          <w:szCs w:val="28"/>
        </w:rPr>
        <w:t>CHAPTER SYNOPSIS</w:t>
      </w:r>
    </w:p>
    <w:p w:rsidR="006D7A90" w:rsidRPr="00DE14A4" w:rsidRDefault="006D7A90" w:rsidP="00F16413">
      <w:pPr>
        <w:widowControl w:val="0"/>
        <w:tabs>
          <w:tab w:val="left" w:pos="1080"/>
        </w:tabs>
        <w:rPr>
          <w:sz w:val="22"/>
          <w:szCs w:val="22"/>
        </w:rPr>
      </w:pPr>
    </w:p>
    <w:p w:rsidR="006D7A90" w:rsidRPr="002A1908" w:rsidRDefault="006D7A90" w:rsidP="00F16413">
      <w:pPr>
        <w:widowControl w:val="0"/>
        <w:tabs>
          <w:tab w:val="left" w:pos="1080"/>
        </w:tabs>
        <w:ind w:left="720"/>
        <w:rPr>
          <w:sz w:val="22"/>
          <w:szCs w:val="22"/>
        </w:rPr>
      </w:pPr>
      <w:r>
        <w:rPr>
          <w:sz w:val="22"/>
          <w:szCs w:val="22"/>
        </w:rPr>
        <w:t xml:space="preserve">This chapter focuses on two related concepts: </w:t>
      </w:r>
      <w:r w:rsidR="008A2B00">
        <w:rPr>
          <w:sz w:val="22"/>
          <w:szCs w:val="22"/>
        </w:rPr>
        <w:t xml:space="preserve">variable </w:t>
      </w:r>
      <w:r>
        <w:rPr>
          <w:sz w:val="22"/>
          <w:szCs w:val="22"/>
        </w:rPr>
        <w:t>costing, which is introduced and compared with absorption costing; and throughput, or super-variable costing. In the second part of the chapter, capacity concepts that can be used in absorption costing are presented. The use of these capacity concepts—theoretical, practical, normal, and master budget utilization—affect the cost per unit that is calculated for fixed costs.</w:t>
      </w:r>
    </w:p>
    <w:p w:rsidR="006D7A90" w:rsidRPr="00E8255E" w:rsidRDefault="006D7A90" w:rsidP="008549CB">
      <w:pPr>
        <w:widowControl w:val="0"/>
        <w:rPr>
          <w:sz w:val="22"/>
          <w:szCs w:val="22"/>
        </w:rPr>
      </w:pPr>
    </w:p>
    <w:p w:rsidR="006D7A90" w:rsidRPr="00E8255E" w:rsidRDefault="006D7A90" w:rsidP="008549CB">
      <w:pPr>
        <w:widowControl w:val="0"/>
        <w:rPr>
          <w:sz w:val="22"/>
          <w:szCs w:val="22"/>
        </w:rPr>
      </w:pPr>
    </w:p>
    <w:p w:rsidR="006D7A90" w:rsidRPr="0008136E" w:rsidRDefault="006D7A90" w:rsidP="008549CB">
      <w:pPr>
        <w:widowControl w:val="0"/>
        <w:ind w:left="720" w:hanging="720"/>
        <w:rPr>
          <w:rFonts w:ascii="Arial" w:hAnsi="Arial" w:cs="Arial"/>
          <w:b/>
          <w:sz w:val="28"/>
          <w:szCs w:val="28"/>
        </w:rPr>
      </w:pPr>
      <w:r w:rsidRPr="0008136E">
        <w:rPr>
          <w:rFonts w:ascii="Arial" w:hAnsi="Arial" w:cs="Arial"/>
          <w:b/>
          <w:sz w:val="28"/>
          <w:szCs w:val="28"/>
        </w:rPr>
        <w:t>III.</w:t>
      </w:r>
      <w:r w:rsidRPr="0008136E">
        <w:rPr>
          <w:rFonts w:ascii="Arial" w:hAnsi="Arial" w:cs="Arial"/>
          <w:b/>
          <w:sz w:val="28"/>
          <w:szCs w:val="28"/>
        </w:rPr>
        <w:tab/>
      </w:r>
      <w:r w:rsidRPr="0008136E">
        <w:rPr>
          <w:rFonts w:ascii="Arial" w:hAnsi="Arial" w:cs="Arial"/>
          <w:b/>
          <w:caps/>
          <w:sz w:val="28"/>
          <w:szCs w:val="28"/>
        </w:rPr>
        <w:t>Points of Emphasis</w:t>
      </w:r>
    </w:p>
    <w:p w:rsidR="006D7A90" w:rsidRPr="00F85128" w:rsidRDefault="006D7A90" w:rsidP="008549CB">
      <w:pPr>
        <w:widowControl w:val="0"/>
        <w:rPr>
          <w:sz w:val="22"/>
          <w:szCs w:val="22"/>
        </w:rPr>
      </w:pPr>
    </w:p>
    <w:p w:rsidR="006D7A90" w:rsidRDefault="006D7A90" w:rsidP="008549CB">
      <w:pPr>
        <w:widowControl w:val="0"/>
        <w:numPr>
          <w:ilvl w:val="0"/>
          <w:numId w:val="18"/>
        </w:numPr>
        <w:spacing w:after="120"/>
        <w:ind w:left="1080"/>
        <w:rPr>
          <w:sz w:val="22"/>
          <w:szCs w:val="22"/>
        </w:rPr>
      </w:pPr>
      <w:r>
        <w:rPr>
          <w:sz w:val="22"/>
          <w:szCs w:val="22"/>
        </w:rPr>
        <w:t xml:space="preserve">Students may not have been introduced to the term </w:t>
      </w:r>
      <w:r w:rsidRPr="004149CA">
        <w:rPr>
          <w:i/>
          <w:sz w:val="22"/>
          <w:szCs w:val="22"/>
        </w:rPr>
        <w:t>absorption costing,</w:t>
      </w:r>
      <w:r>
        <w:rPr>
          <w:sz w:val="22"/>
          <w:szCs w:val="22"/>
        </w:rPr>
        <w:t xml:space="preserve"> even though they have used it in previous courses. Help them understand how absorption costing and variable costing differ and why variable costing is preferable for decision-making purposes. Observe that a variable costing income statement classifies costs by behavior; an absorption statement classifies costs by character.</w:t>
      </w:r>
    </w:p>
    <w:p w:rsidR="006D7A90" w:rsidRDefault="006D7A90" w:rsidP="008549CB">
      <w:pPr>
        <w:widowControl w:val="0"/>
        <w:numPr>
          <w:ilvl w:val="0"/>
          <w:numId w:val="18"/>
        </w:numPr>
        <w:spacing w:after="120"/>
        <w:ind w:left="1080"/>
        <w:rPr>
          <w:sz w:val="22"/>
          <w:szCs w:val="22"/>
        </w:rPr>
      </w:pPr>
      <w:r>
        <w:rPr>
          <w:sz w:val="22"/>
          <w:szCs w:val="22"/>
        </w:rPr>
        <w:t>Emphasize that, although all variable costs are listed on the top portion of the income statement, only variable manufacturing costs are included in variable cost of goods sold.</w:t>
      </w:r>
    </w:p>
    <w:p w:rsidR="006D7A90" w:rsidRDefault="006D7A90" w:rsidP="008549CB">
      <w:pPr>
        <w:widowControl w:val="0"/>
        <w:numPr>
          <w:ilvl w:val="0"/>
          <w:numId w:val="18"/>
        </w:numPr>
        <w:spacing w:after="120"/>
        <w:ind w:left="1080"/>
        <w:rPr>
          <w:sz w:val="22"/>
          <w:szCs w:val="22"/>
        </w:rPr>
      </w:pPr>
      <w:r>
        <w:rPr>
          <w:sz w:val="22"/>
          <w:szCs w:val="22"/>
        </w:rPr>
        <w:t>Students may react to the extreme nature of throughput costing. Emphasize that it does not have to be the only costing system employed, and is a useful short-term management tool.</w:t>
      </w:r>
    </w:p>
    <w:p w:rsidR="006D7A90" w:rsidRPr="00644168" w:rsidRDefault="006D7A90" w:rsidP="008549CB">
      <w:pPr>
        <w:widowControl w:val="0"/>
        <w:numPr>
          <w:ilvl w:val="0"/>
          <w:numId w:val="18"/>
        </w:numPr>
        <w:spacing w:after="120"/>
        <w:ind w:left="1080"/>
        <w:rPr>
          <w:sz w:val="22"/>
          <w:szCs w:val="22"/>
        </w:rPr>
      </w:pPr>
      <w:r>
        <w:rPr>
          <w:sz w:val="22"/>
          <w:szCs w:val="22"/>
        </w:rPr>
        <w:t>Students may have trouble thinking “outside the box” on capacity concepts. The “teaching point” demonstration in the chapter outline will help them realize that capacity may have many definitions and meanings.</w:t>
      </w:r>
    </w:p>
    <w:p w:rsidR="006D7A90" w:rsidRDefault="006D7A90" w:rsidP="001E0819">
      <w:pPr>
        <w:rPr>
          <w:sz w:val="22"/>
          <w:szCs w:val="22"/>
        </w:rPr>
      </w:pPr>
    </w:p>
    <w:p w:rsidR="00F81EAC" w:rsidRPr="0061099A" w:rsidRDefault="00F81EAC" w:rsidP="001E0819">
      <w:pPr>
        <w:rPr>
          <w:sz w:val="22"/>
          <w:szCs w:val="22"/>
        </w:rPr>
      </w:pPr>
    </w:p>
    <w:p w:rsidR="006D7A90" w:rsidRPr="005259BE" w:rsidRDefault="006D7A90" w:rsidP="001E0819">
      <w:pPr>
        <w:tabs>
          <w:tab w:val="left" w:pos="720"/>
        </w:tabs>
        <w:rPr>
          <w:rFonts w:ascii="Arial" w:hAnsi="Arial" w:cs="Arial"/>
          <w:b/>
          <w:sz w:val="28"/>
          <w:szCs w:val="28"/>
        </w:rPr>
      </w:pPr>
      <w:r w:rsidRPr="005259BE">
        <w:rPr>
          <w:rFonts w:ascii="Arial" w:hAnsi="Arial" w:cs="Arial"/>
          <w:b/>
          <w:sz w:val="28"/>
          <w:szCs w:val="28"/>
        </w:rPr>
        <w:t>IV.</w:t>
      </w:r>
      <w:r w:rsidRPr="005259BE">
        <w:rPr>
          <w:rFonts w:ascii="Arial" w:hAnsi="Arial" w:cs="Arial"/>
          <w:b/>
          <w:sz w:val="28"/>
          <w:szCs w:val="28"/>
        </w:rPr>
        <w:tab/>
        <w:t>CHAPTER OUTLINE</w:t>
      </w:r>
    </w:p>
    <w:p w:rsidR="006D7A90" w:rsidRDefault="006D7A90" w:rsidP="001E0819">
      <w:pPr>
        <w:rPr>
          <w:sz w:val="22"/>
          <w:szCs w:val="22"/>
        </w:rPr>
      </w:pPr>
    </w:p>
    <w:p w:rsidR="006D7A90" w:rsidRDefault="006D7A90" w:rsidP="004854EC">
      <w:pPr>
        <w:widowControl w:val="0"/>
        <w:rPr>
          <w:sz w:val="22"/>
        </w:rPr>
      </w:pPr>
    </w:p>
    <w:tbl>
      <w:tblPr>
        <w:tblW w:w="4320" w:type="dxa"/>
        <w:tblInd w:w="1584" w:type="dxa"/>
        <w:tblLook w:val="01E0" w:firstRow="1" w:lastRow="1" w:firstColumn="1" w:lastColumn="1" w:noHBand="0" w:noVBand="0"/>
      </w:tblPr>
      <w:tblGrid>
        <w:gridCol w:w="2663"/>
        <w:gridCol w:w="1657"/>
      </w:tblGrid>
      <w:tr w:rsidR="006D7A90" w:rsidRPr="00E575D1">
        <w:tc>
          <w:tcPr>
            <w:tcW w:w="2663" w:type="dxa"/>
            <w:tcBorders>
              <w:top w:val="nil"/>
              <w:left w:val="nil"/>
              <w:bottom w:val="nil"/>
              <w:right w:val="nil"/>
            </w:tcBorders>
            <w:shd w:val="clear" w:color="auto" w:fill="333333"/>
          </w:tcPr>
          <w:p w:rsidR="006D7A90" w:rsidRPr="00CC2312" w:rsidRDefault="006D7A90" w:rsidP="0088296C">
            <w:pPr>
              <w:widowControl w:val="0"/>
              <w:rPr>
                <w:rFonts w:ascii="Arial" w:hAnsi="Arial" w:cs="Arial"/>
                <w:b/>
                <w:color w:val="FFFFFF"/>
                <w:sz w:val="8"/>
              </w:rPr>
            </w:pPr>
          </w:p>
          <w:p w:rsidR="006D7A90" w:rsidRPr="00E575D1" w:rsidRDefault="006D7A90" w:rsidP="0088296C">
            <w:pPr>
              <w:widowControl w:val="0"/>
              <w:rPr>
                <w:rFonts w:ascii="Arial" w:hAnsi="Arial" w:cs="Arial"/>
                <w:b/>
                <w:color w:val="FFFFFF"/>
                <w:sz w:val="22"/>
              </w:rPr>
            </w:pPr>
            <w:r w:rsidRPr="00E575D1">
              <w:rPr>
                <w:rFonts w:ascii="Arial" w:hAnsi="Arial" w:cs="Arial"/>
                <w:b/>
                <w:color w:val="FFFFFF"/>
                <w:sz w:val="22"/>
              </w:rPr>
              <w:t xml:space="preserve">LEARNING </w:t>
            </w:r>
          </w:p>
          <w:p w:rsidR="006D7A90" w:rsidRPr="00E575D1" w:rsidRDefault="006D7A90" w:rsidP="0088296C">
            <w:pPr>
              <w:widowControl w:val="0"/>
              <w:rPr>
                <w:color w:val="FFFFFF"/>
                <w:sz w:val="22"/>
              </w:rPr>
            </w:pPr>
            <w:r w:rsidRPr="00E575D1">
              <w:rPr>
                <w:rFonts w:ascii="Arial" w:hAnsi="Arial" w:cs="Arial"/>
                <w:b/>
                <w:color w:val="FFFFFF"/>
                <w:sz w:val="22"/>
              </w:rPr>
              <w:t>OBJECTIVE</w:t>
            </w:r>
          </w:p>
        </w:tc>
        <w:tc>
          <w:tcPr>
            <w:tcW w:w="1657" w:type="dxa"/>
            <w:tcBorders>
              <w:top w:val="nil"/>
              <w:left w:val="nil"/>
              <w:bottom w:val="nil"/>
              <w:right w:val="nil"/>
            </w:tcBorders>
            <w:shd w:val="clear" w:color="auto" w:fill="333333"/>
          </w:tcPr>
          <w:p w:rsidR="006D7A90" w:rsidRPr="0008136E" w:rsidRDefault="006D7A90" w:rsidP="0088296C">
            <w:pPr>
              <w:widowControl w:val="0"/>
              <w:rPr>
                <w:color w:val="FFFFFF"/>
                <w:sz w:val="44"/>
                <w:szCs w:val="44"/>
              </w:rPr>
            </w:pPr>
            <w:r w:rsidRPr="0008136E">
              <w:rPr>
                <w:color w:val="FFFFFF"/>
                <w:sz w:val="44"/>
                <w:szCs w:val="44"/>
              </w:rPr>
              <w:t>1</w:t>
            </w:r>
          </w:p>
        </w:tc>
      </w:tr>
      <w:tr w:rsidR="006D7A90" w:rsidRPr="004C0327">
        <w:tc>
          <w:tcPr>
            <w:tcW w:w="4320" w:type="dxa"/>
            <w:gridSpan w:val="2"/>
            <w:tcBorders>
              <w:top w:val="nil"/>
              <w:left w:val="nil"/>
              <w:bottom w:val="nil"/>
              <w:right w:val="nil"/>
            </w:tcBorders>
          </w:tcPr>
          <w:p w:rsidR="006D7A90" w:rsidRPr="004C0327" w:rsidRDefault="006D7A90" w:rsidP="0088296C">
            <w:pPr>
              <w:jc w:val="center"/>
              <w:rPr>
                <w:rFonts w:ascii="Arial" w:hAnsi="Arial" w:cs="Arial"/>
                <w:sz w:val="18"/>
                <w:szCs w:val="18"/>
              </w:rPr>
            </w:pPr>
          </w:p>
          <w:p w:rsidR="006D7A90" w:rsidRDefault="006D7A90" w:rsidP="0088296C">
            <w:pPr>
              <w:widowControl w:val="0"/>
              <w:rPr>
                <w:rFonts w:ascii="Arial" w:hAnsi="Arial" w:cs="Arial"/>
                <w:sz w:val="18"/>
                <w:szCs w:val="18"/>
              </w:rPr>
            </w:pPr>
            <w:r w:rsidRPr="004854EC">
              <w:rPr>
                <w:rFonts w:ascii="Arial" w:hAnsi="Arial" w:cs="Arial"/>
                <w:sz w:val="18"/>
                <w:szCs w:val="18"/>
              </w:rPr>
              <w:t>Identify what distinguishes variable costing</w:t>
            </w:r>
          </w:p>
          <w:p w:rsidR="006D7A90" w:rsidRDefault="006D7A90" w:rsidP="0088296C">
            <w:pPr>
              <w:widowControl w:val="0"/>
              <w:rPr>
                <w:rFonts w:ascii="Arial" w:hAnsi="Arial" w:cs="Arial"/>
                <w:sz w:val="18"/>
                <w:szCs w:val="18"/>
              </w:rPr>
            </w:pPr>
          </w:p>
          <w:p w:rsidR="006D7A90" w:rsidRDefault="008A2B00" w:rsidP="0088296C">
            <w:pPr>
              <w:widowControl w:val="0"/>
              <w:rPr>
                <w:rFonts w:ascii="Arial" w:hAnsi="Arial" w:cs="Arial"/>
                <w:sz w:val="18"/>
                <w:szCs w:val="18"/>
              </w:rPr>
            </w:pPr>
            <w:r>
              <w:rPr>
                <w:rFonts w:ascii="Arial" w:hAnsi="Arial" w:cs="Arial"/>
                <w:sz w:val="18"/>
                <w:szCs w:val="18"/>
              </w:rPr>
              <w:t>…</w:t>
            </w:r>
            <w:r w:rsidR="006D7A90">
              <w:rPr>
                <w:rFonts w:ascii="Arial" w:hAnsi="Arial" w:cs="Arial"/>
                <w:sz w:val="18"/>
                <w:szCs w:val="18"/>
              </w:rPr>
              <w:t xml:space="preserve"> fixed manufacturing costs excluded from inventoriable costs</w:t>
            </w:r>
          </w:p>
          <w:p w:rsidR="006D7A90" w:rsidRDefault="006D7A90" w:rsidP="0088296C">
            <w:pPr>
              <w:widowControl w:val="0"/>
              <w:rPr>
                <w:rFonts w:ascii="Arial" w:hAnsi="Arial" w:cs="Arial"/>
                <w:sz w:val="18"/>
                <w:szCs w:val="18"/>
              </w:rPr>
            </w:pPr>
          </w:p>
          <w:p w:rsidR="006D7A90" w:rsidRDefault="006D7A90" w:rsidP="0088296C">
            <w:pPr>
              <w:widowControl w:val="0"/>
              <w:rPr>
                <w:rFonts w:ascii="Arial" w:hAnsi="Arial" w:cs="Arial"/>
                <w:sz w:val="18"/>
                <w:szCs w:val="18"/>
              </w:rPr>
            </w:pPr>
            <w:r w:rsidRPr="004854EC">
              <w:rPr>
                <w:rFonts w:ascii="Arial" w:hAnsi="Arial" w:cs="Arial"/>
                <w:sz w:val="18"/>
                <w:szCs w:val="18"/>
              </w:rPr>
              <w:t>from absorption costing</w:t>
            </w:r>
          </w:p>
          <w:p w:rsidR="006D7A90" w:rsidRDefault="006D7A90" w:rsidP="0088296C">
            <w:pPr>
              <w:widowControl w:val="0"/>
              <w:rPr>
                <w:rFonts w:ascii="Arial" w:hAnsi="Arial" w:cs="Arial"/>
                <w:sz w:val="18"/>
                <w:szCs w:val="18"/>
              </w:rPr>
            </w:pPr>
          </w:p>
          <w:p w:rsidR="006D7A90" w:rsidRDefault="008A2B00" w:rsidP="0088296C">
            <w:pPr>
              <w:widowControl w:val="0"/>
              <w:rPr>
                <w:rFonts w:ascii="Arial" w:hAnsi="Arial" w:cs="Arial"/>
                <w:sz w:val="18"/>
                <w:szCs w:val="18"/>
              </w:rPr>
            </w:pPr>
            <w:r>
              <w:rPr>
                <w:rFonts w:ascii="Arial" w:hAnsi="Arial" w:cs="Arial"/>
                <w:sz w:val="18"/>
                <w:szCs w:val="18"/>
              </w:rPr>
              <w:t>…</w:t>
            </w:r>
            <w:r w:rsidR="006D7A90">
              <w:rPr>
                <w:rFonts w:ascii="Arial" w:hAnsi="Arial" w:cs="Arial"/>
                <w:sz w:val="18"/>
                <w:szCs w:val="18"/>
              </w:rPr>
              <w:t xml:space="preserve"> fixed manufacturing costs included in inventoriable costs</w:t>
            </w:r>
          </w:p>
          <w:p w:rsidR="006D7A90" w:rsidRPr="004854EC" w:rsidRDefault="006D7A90" w:rsidP="0088296C">
            <w:pPr>
              <w:widowControl w:val="0"/>
              <w:rPr>
                <w:rFonts w:ascii="Arial" w:hAnsi="Arial" w:cs="Arial"/>
                <w:sz w:val="18"/>
                <w:szCs w:val="18"/>
              </w:rPr>
            </w:pPr>
          </w:p>
        </w:tc>
      </w:tr>
      <w:tr w:rsidR="006D7A90" w:rsidRPr="00E575D1">
        <w:tc>
          <w:tcPr>
            <w:tcW w:w="4320" w:type="dxa"/>
            <w:gridSpan w:val="2"/>
            <w:tcBorders>
              <w:top w:val="nil"/>
              <w:left w:val="nil"/>
              <w:bottom w:val="nil"/>
              <w:right w:val="nil"/>
            </w:tcBorders>
            <w:shd w:val="clear" w:color="auto" w:fill="333333"/>
          </w:tcPr>
          <w:p w:rsidR="006D7A90" w:rsidRPr="00E575D1" w:rsidRDefault="006D7A90" w:rsidP="0088296C">
            <w:pPr>
              <w:widowControl w:val="0"/>
              <w:rPr>
                <w:sz w:val="22"/>
              </w:rPr>
            </w:pPr>
          </w:p>
        </w:tc>
      </w:tr>
    </w:tbl>
    <w:p w:rsidR="006D7A90" w:rsidRDefault="006D7A90" w:rsidP="00DD1BF6">
      <w:pPr>
        <w:widowControl w:val="0"/>
        <w:rPr>
          <w:sz w:val="22"/>
          <w:szCs w:val="22"/>
        </w:rPr>
      </w:pPr>
    </w:p>
    <w:p w:rsidR="006D7A90" w:rsidRDefault="006D7A90" w:rsidP="00DD1BF6">
      <w:pPr>
        <w:widowControl w:val="0"/>
        <w:rPr>
          <w:sz w:val="22"/>
          <w:szCs w:val="22"/>
        </w:rPr>
      </w:pPr>
    </w:p>
    <w:p w:rsidR="006D7A90" w:rsidRPr="00DF6F85" w:rsidRDefault="006D7A90" w:rsidP="007E6986">
      <w:pPr>
        <w:widowControl w:val="0"/>
        <w:numPr>
          <w:ilvl w:val="1"/>
          <w:numId w:val="12"/>
        </w:numPr>
        <w:spacing w:after="120"/>
        <w:ind w:left="1440"/>
        <w:rPr>
          <w:sz w:val="22"/>
          <w:szCs w:val="22"/>
        </w:rPr>
      </w:pPr>
      <w:r w:rsidRPr="00DF6F85">
        <w:rPr>
          <w:b/>
          <w:sz w:val="22"/>
          <w:szCs w:val="22"/>
        </w:rPr>
        <w:t>Variable costing</w:t>
      </w:r>
      <w:r w:rsidRPr="00DF6F85">
        <w:rPr>
          <w:sz w:val="22"/>
          <w:szCs w:val="22"/>
        </w:rPr>
        <w:t xml:space="preserve"> </w:t>
      </w:r>
      <w:r>
        <w:rPr>
          <w:sz w:val="22"/>
          <w:szCs w:val="22"/>
        </w:rPr>
        <w:t xml:space="preserve">(also known as direct costing) </w:t>
      </w:r>
      <w:r w:rsidRPr="00DF6F85">
        <w:rPr>
          <w:sz w:val="22"/>
          <w:szCs w:val="22"/>
        </w:rPr>
        <w:t xml:space="preserve">is a method of inventory costing in which all variable manufacturing costs are included as inventoriable costs. All </w:t>
      </w:r>
      <w:r w:rsidRPr="00DF6F85">
        <w:rPr>
          <w:sz w:val="22"/>
          <w:szCs w:val="22"/>
        </w:rPr>
        <w:lastRenderedPageBreak/>
        <w:t>fixed manufacturing costs are excluded from inventoriable costs and are treated as costs of the period in which they are incurred.</w:t>
      </w:r>
    </w:p>
    <w:p w:rsidR="006D7A90" w:rsidRPr="00DF6F85" w:rsidRDefault="006D7A90" w:rsidP="00A203AF">
      <w:pPr>
        <w:widowControl w:val="0"/>
        <w:numPr>
          <w:ilvl w:val="1"/>
          <w:numId w:val="12"/>
        </w:numPr>
        <w:spacing w:after="120"/>
        <w:ind w:left="1440"/>
        <w:rPr>
          <w:sz w:val="22"/>
          <w:szCs w:val="22"/>
        </w:rPr>
      </w:pPr>
      <w:r w:rsidRPr="00DF6F85">
        <w:rPr>
          <w:b/>
          <w:sz w:val="22"/>
          <w:szCs w:val="22"/>
        </w:rPr>
        <w:t xml:space="preserve">Absorption costing </w:t>
      </w:r>
      <w:r w:rsidRPr="00DF6F85">
        <w:rPr>
          <w:sz w:val="22"/>
          <w:szCs w:val="22"/>
        </w:rPr>
        <w:t>is a method of inventory costing in which all variable manufacturing costs and all fixed manufacturing costs are included as inventoriable costs. Thus, inventory “absorbs” all manufacturing costs. Absorption costing is the method required for Generally Accepted Accounting Principles for external financial reporting.</w:t>
      </w:r>
    </w:p>
    <w:p w:rsidR="006D7A90" w:rsidRPr="0039160B" w:rsidRDefault="006D7A90" w:rsidP="00A203AF">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9A0F69">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9A0F69">
        <w:rPr>
          <w:rFonts w:ascii="Arial" w:hAnsi="Arial" w:cs="Arial"/>
          <w:sz w:val="18"/>
          <w:szCs w:val="18"/>
        </w:rPr>
        <w:t xml:space="preserve">Two observations can be made about variable and absorption costing. </w:t>
      </w:r>
      <w:r w:rsidR="008A2B00">
        <w:rPr>
          <w:rFonts w:ascii="Arial" w:hAnsi="Arial" w:cs="Arial"/>
          <w:sz w:val="18"/>
          <w:szCs w:val="18"/>
        </w:rPr>
        <w:t>First, a</w:t>
      </w:r>
      <w:r w:rsidRPr="009A0F69">
        <w:rPr>
          <w:rFonts w:ascii="Arial" w:hAnsi="Arial" w:cs="Arial"/>
          <w:sz w:val="18"/>
          <w:szCs w:val="18"/>
        </w:rPr>
        <w:t xml:space="preserve"> variable costing income statement classifies cost based on behavior. An absorption costing income statement classifies cost based on character (manufacturing, selling, administrative).</w:t>
      </w:r>
    </w:p>
    <w:p w:rsidR="006D7A90" w:rsidRPr="006B2D81" w:rsidRDefault="006D7A90" w:rsidP="00A203AF">
      <w:pPr>
        <w:widowControl w:val="0"/>
        <w:tabs>
          <w:tab w:val="left" w:pos="-720"/>
        </w:tabs>
        <w:suppressAutoHyphens/>
        <w:spacing w:after="120" w:line="260" w:lineRule="exact"/>
        <w:ind w:left="2160" w:right="1440"/>
        <w:jc w:val="both"/>
        <w:outlineLvl w:val="0"/>
        <w:rPr>
          <w:rFonts w:ascii="Arial" w:hAnsi="Arial" w:cs="Arial"/>
          <w:spacing w:val="-4"/>
          <w:sz w:val="18"/>
          <w:szCs w:val="18"/>
        </w:rPr>
      </w:pPr>
      <w:r w:rsidRPr="006B2D81">
        <w:rPr>
          <w:rFonts w:ascii="Arial" w:hAnsi="Arial" w:cs="Arial"/>
          <w:spacing w:val="-4"/>
          <w:sz w:val="18"/>
          <w:szCs w:val="18"/>
        </w:rPr>
        <w:t xml:space="preserve">Second, students frequently do not grasp the concept that not all variable costs are inventoriable—only variable manufacturing costs. </w:t>
      </w:r>
    </w:p>
    <w:p w:rsidR="006D7A90" w:rsidRPr="00DF6F85" w:rsidRDefault="006D7A90" w:rsidP="00A203AF">
      <w:pPr>
        <w:widowControl w:val="0"/>
        <w:numPr>
          <w:ilvl w:val="1"/>
          <w:numId w:val="12"/>
        </w:numPr>
        <w:spacing w:after="120"/>
        <w:ind w:left="1440"/>
        <w:rPr>
          <w:sz w:val="22"/>
          <w:szCs w:val="22"/>
        </w:rPr>
      </w:pPr>
      <w:r w:rsidRPr="00DF6F85">
        <w:rPr>
          <w:sz w:val="22"/>
          <w:szCs w:val="22"/>
        </w:rPr>
        <w:t>The main difference between the two is the treatment of fixed manufacturing costs.</w:t>
      </w:r>
    </w:p>
    <w:p w:rsidR="006D7A90" w:rsidRPr="0039160B" w:rsidRDefault="006D7A90" w:rsidP="00A203AF">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9A0F69">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A</w:t>
      </w:r>
      <w:r w:rsidRPr="009A0F69">
        <w:rPr>
          <w:rFonts w:ascii="Arial" w:hAnsi="Arial" w:cs="Arial"/>
          <w:sz w:val="18"/>
          <w:szCs w:val="18"/>
        </w:rPr>
        <w:t>t this stage it is helpful to prepare income statements illustrating the two approaches. Before the students can understand why the differences arise between the two, they must have a concept of how an income statement is prepared under both methods. Exercise 9-16 can be used for this purpose, saving the second part to explain why the differences arise.</w:t>
      </w:r>
    </w:p>
    <w:p w:rsidR="006D7A90" w:rsidRPr="002A6928" w:rsidRDefault="006D7A90" w:rsidP="006A17CA">
      <w:pPr>
        <w:widowControl w:val="0"/>
        <w:rPr>
          <w:sz w:val="22"/>
          <w:szCs w:val="22"/>
        </w:rPr>
      </w:pPr>
    </w:p>
    <w:p w:rsidR="006D7A90" w:rsidRPr="002A1908" w:rsidRDefault="006D7A90" w:rsidP="004C775C">
      <w:pPr>
        <w:widowControl w:val="0"/>
        <w:shd w:val="pct50" w:color="auto" w:fill="auto"/>
        <w:tabs>
          <w:tab w:val="left" w:pos="-720"/>
        </w:tabs>
        <w:suppressAutoHyphens/>
        <w:spacing w:line="260" w:lineRule="exact"/>
        <w:outlineLvl w:val="0"/>
        <w:rPr>
          <w:b/>
          <w:spacing w:val="-3"/>
          <w:sz w:val="22"/>
        </w:rPr>
      </w:pPr>
      <w:r>
        <w:rPr>
          <w:b/>
          <w:sz w:val="22"/>
        </w:rPr>
        <w:t xml:space="preserve">Refer to </w:t>
      </w:r>
      <w:r w:rsidRPr="002A1908">
        <w:rPr>
          <w:b/>
          <w:sz w:val="22"/>
        </w:rPr>
        <w:t xml:space="preserve">Quiz </w:t>
      </w:r>
      <w:r>
        <w:rPr>
          <w:b/>
          <w:sz w:val="22"/>
        </w:rPr>
        <w:t>Question</w:t>
      </w:r>
      <w:r w:rsidRPr="002A1908">
        <w:rPr>
          <w:b/>
          <w:sz w:val="22"/>
        </w:rPr>
        <w:t xml:space="preserve"> 1</w:t>
      </w:r>
      <w:r>
        <w:rPr>
          <w:b/>
          <w:sz w:val="22"/>
        </w:rPr>
        <w:tab/>
      </w:r>
      <w:r>
        <w:rPr>
          <w:b/>
          <w:sz w:val="22"/>
        </w:rPr>
        <w:tab/>
      </w:r>
      <w:r>
        <w:rPr>
          <w:b/>
          <w:sz w:val="22"/>
        </w:rPr>
        <w:tab/>
      </w:r>
      <w:r>
        <w:rPr>
          <w:b/>
          <w:sz w:val="22"/>
        </w:rPr>
        <w:tab/>
      </w:r>
      <w:r>
        <w:rPr>
          <w:b/>
          <w:sz w:val="22"/>
        </w:rPr>
        <w:tab/>
      </w:r>
      <w:r>
        <w:rPr>
          <w:b/>
          <w:sz w:val="22"/>
        </w:rPr>
        <w:tab/>
        <w:t>Exercise 9-16 Part 1</w:t>
      </w:r>
    </w:p>
    <w:p w:rsidR="006D7A90" w:rsidRDefault="006D7A90" w:rsidP="00DD1BF6">
      <w:pPr>
        <w:widowControl w:val="0"/>
        <w:tabs>
          <w:tab w:val="left" w:pos="-720"/>
        </w:tabs>
        <w:suppressAutoHyphens/>
        <w:spacing w:line="260" w:lineRule="exact"/>
        <w:outlineLvl w:val="0"/>
        <w:rPr>
          <w:sz w:val="22"/>
          <w:szCs w:val="22"/>
        </w:rPr>
      </w:pPr>
    </w:p>
    <w:p w:rsidR="006D7A90" w:rsidRDefault="006D7A90" w:rsidP="004854EC">
      <w:pPr>
        <w:widowControl w:val="0"/>
        <w:rPr>
          <w:sz w:val="22"/>
        </w:rPr>
      </w:pPr>
    </w:p>
    <w:tbl>
      <w:tblPr>
        <w:tblW w:w="4320" w:type="dxa"/>
        <w:tblInd w:w="1584" w:type="dxa"/>
        <w:tblLook w:val="01E0" w:firstRow="1" w:lastRow="1" w:firstColumn="1" w:lastColumn="1" w:noHBand="0" w:noVBand="0"/>
      </w:tblPr>
      <w:tblGrid>
        <w:gridCol w:w="2663"/>
        <w:gridCol w:w="1657"/>
      </w:tblGrid>
      <w:tr w:rsidR="006D7A90" w:rsidRPr="00E575D1">
        <w:tc>
          <w:tcPr>
            <w:tcW w:w="2663" w:type="dxa"/>
            <w:tcBorders>
              <w:top w:val="nil"/>
              <w:left w:val="nil"/>
              <w:bottom w:val="nil"/>
              <w:right w:val="nil"/>
            </w:tcBorders>
            <w:shd w:val="clear" w:color="auto" w:fill="333333"/>
          </w:tcPr>
          <w:p w:rsidR="006D7A90" w:rsidRPr="00CC2312" w:rsidRDefault="006D7A90" w:rsidP="0088296C">
            <w:pPr>
              <w:widowControl w:val="0"/>
              <w:rPr>
                <w:rFonts w:ascii="Arial" w:hAnsi="Arial" w:cs="Arial"/>
                <w:b/>
                <w:color w:val="FFFFFF"/>
                <w:sz w:val="8"/>
              </w:rPr>
            </w:pPr>
          </w:p>
          <w:p w:rsidR="006D7A90" w:rsidRPr="00E575D1" w:rsidRDefault="006D7A90" w:rsidP="0088296C">
            <w:pPr>
              <w:widowControl w:val="0"/>
              <w:rPr>
                <w:rFonts w:ascii="Arial" w:hAnsi="Arial" w:cs="Arial"/>
                <w:b/>
                <w:color w:val="FFFFFF"/>
                <w:sz w:val="22"/>
              </w:rPr>
            </w:pPr>
            <w:r w:rsidRPr="00E575D1">
              <w:rPr>
                <w:rFonts w:ascii="Arial" w:hAnsi="Arial" w:cs="Arial"/>
                <w:b/>
                <w:color w:val="FFFFFF"/>
                <w:sz w:val="22"/>
              </w:rPr>
              <w:t xml:space="preserve">LEARNING </w:t>
            </w:r>
          </w:p>
          <w:p w:rsidR="006D7A90" w:rsidRPr="00E575D1" w:rsidRDefault="006D7A90" w:rsidP="0088296C">
            <w:pPr>
              <w:widowControl w:val="0"/>
              <w:rPr>
                <w:color w:val="FFFFFF"/>
                <w:sz w:val="22"/>
              </w:rPr>
            </w:pPr>
            <w:r w:rsidRPr="00E575D1">
              <w:rPr>
                <w:rFonts w:ascii="Arial" w:hAnsi="Arial" w:cs="Arial"/>
                <w:b/>
                <w:color w:val="FFFFFF"/>
                <w:sz w:val="22"/>
              </w:rPr>
              <w:t>OBJECTIVE</w:t>
            </w:r>
          </w:p>
        </w:tc>
        <w:tc>
          <w:tcPr>
            <w:tcW w:w="1657" w:type="dxa"/>
            <w:tcBorders>
              <w:top w:val="nil"/>
              <w:left w:val="nil"/>
              <w:bottom w:val="nil"/>
              <w:right w:val="nil"/>
            </w:tcBorders>
            <w:shd w:val="clear" w:color="auto" w:fill="333333"/>
          </w:tcPr>
          <w:p w:rsidR="006D7A90" w:rsidRPr="0008136E" w:rsidRDefault="006D7A90" w:rsidP="0088296C">
            <w:pPr>
              <w:widowControl w:val="0"/>
              <w:rPr>
                <w:color w:val="FFFFFF"/>
                <w:sz w:val="44"/>
                <w:szCs w:val="44"/>
              </w:rPr>
            </w:pPr>
            <w:r>
              <w:rPr>
                <w:color w:val="FFFFFF"/>
                <w:sz w:val="44"/>
                <w:szCs w:val="44"/>
              </w:rPr>
              <w:t>2</w:t>
            </w:r>
          </w:p>
        </w:tc>
      </w:tr>
      <w:tr w:rsidR="006D7A90" w:rsidRPr="004C0327">
        <w:tc>
          <w:tcPr>
            <w:tcW w:w="4320" w:type="dxa"/>
            <w:gridSpan w:val="2"/>
            <w:tcBorders>
              <w:top w:val="nil"/>
              <w:left w:val="nil"/>
              <w:bottom w:val="nil"/>
              <w:right w:val="nil"/>
            </w:tcBorders>
          </w:tcPr>
          <w:p w:rsidR="006D7A90" w:rsidRDefault="006D7A90" w:rsidP="004854EC">
            <w:pPr>
              <w:rPr>
                <w:rFonts w:ascii="Arial" w:hAnsi="Arial" w:cs="Arial"/>
                <w:sz w:val="18"/>
                <w:szCs w:val="18"/>
              </w:rPr>
            </w:pPr>
          </w:p>
          <w:p w:rsidR="006D7A90" w:rsidRDefault="006D7A90" w:rsidP="004854EC">
            <w:pPr>
              <w:rPr>
                <w:rFonts w:ascii="Arial" w:hAnsi="Arial" w:cs="Arial"/>
                <w:sz w:val="18"/>
                <w:szCs w:val="18"/>
              </w:rPr>
            </w:pPr>
            <w:r w:rsidRPr="004854EC">
              <w:rPr>
                <w:rFonts w:ascii="Arial" w:hAnsi="Arial" w:cs="Arial"/>
                <w:sz w:val="18"/>
                <w:szCs w:val="18"/>
              </w:rPr>
              <w:t>Compute income under absorption costing</w:t>
            </w:r>
          </w:p>
          <w:p w:rsidR="006D7A90" w:rsidRDefault="006D7A90" w:rsidP="004854EC">
            <w:pPr>
              <w:rPr>
                <w:rFonts w:ascii="Arial" w:hAnsi="Arial" w:cs="Arial"/>
                <w:sz w:val="18"/>
                <w:szCs w:val="18"/>
              </w:rPr>
            </w:pPr>
          </w:p>
          <w:p w:rsidR="006D7A90" w:rsidRDefault="008A2B00" w:rsidP="004854EC">
            <w:pPr>
              <w:rPr>
                <w:rFonts w:ascii="Arial" w:hAnsi="Arial" w:cs="Arial"/>
                <w:sz w:val="18"/>
                <w:szCs w:val="18"/>
              </w:rPr>
            </w:pPr>
            <w:r>
              <w:rPr>
                <w:rFonts w:ascii="Arial" w:hAnsi="Arial" w:cs="Arial"/>
                <w:sz w:val="18"/>
                <w:szCs w:val="18"/>
              </w:rPr>
              <w:t>…</w:t>
            </w:r>
            <w:r w:rsidR="006D7A90">
              <w:rPr>
                <w:rFonts w:ascii="Arial" w:hAnsi="Arial" w:cs="Arial"/>
                <w:sz w:val="18"/>
                <w:szCs w:val="18"/>
              </w:rPr>
              <w:t xml:space="preserve"> using the gross-margin format</w:t>
            </w:r>
          </w:p>
          <w:p w:rsidR="006D7A90" w:rsidRDefault="006D7A90" w:rsidP="004854EC">
            <w:pPr>
              <w:rPr>
                <w:rFonts w:ascii="Arial" w:hAnsi="Arial" w:cs="Arial"/>
                <w:sz w:val="18"/>
                <w:szCs w:val="18"/>
              </w:rPr>
            </w:pPr>
          </w:p>
          <w:p w:rsidR="006D7A90" w:rsidRDefault="006D7A90" w:rsidP="004854EC">
            <w:pPr>
              <w:rPr>
                <w:rFonts w:ascii="Arial" w:hAnsi="Arial" w:cs="Arial"/>
                <w:sz w:val="18"/>
                <w:szCs w:val="18"/>
              </w:rPr>
            </w:pPr>
            <w:r w:rsidRPr="004854EC">
              <w:rPr>
                <w:rFonts w:ascii="Arial" w:hAnsi="Arial" w:cs="Arial"/>
                <w:sz w:val="18"/>
                <w:szCs w:val="18"/>
              </w:rPr>
              <w:t>and variable costing,</w:t>
            </w:r>
          </w:p>
          <w:p w:rsidR="006D7A90" w:rsidRDefault="006D7A90" w:rsidP="004854EC">
            <w:pPr>
              <w:rPr>
                <w:rFonts w:ascii="Arial" w:hAnsi="Arial" w:cs="Arial"/>
                <w:sz w:val="18"/>
                <w:szCs w:val="18"/>
              </w:rPr>
            </w:pPr>
          </w:p>
          <w:p w:rsidR="006D7A90" w:rsidRDefault="008A2B00" w:rsidP="004854EC">
            <w:pPr>
              <w:rPr>
                <w:rFonts w:ascii="Arial" w:hAnsi="Arial" w:cs="Arial"/>
                <w:sz w:val="18"/>
                <w:szCs w:val="18"/>
              </w:rPr>
            </w:pPr>
            <w:r>
              <w:rPr>
                <w:rFonts w:ascii="Arial" w:hAnsi="Arial" w:cs="Arial"/>
                <w:sz w:val="18"/>
                <w:szCs w:val="18"/>
              </w:rPr>
              <w:t>…</w:t>
            </w:r>
            <w:r w:rsidR="006D7A90">
              <w:rPr>
                <w:rFonts w:ascii="Arial" w:hAnsi="Arial" w:cs="Arial"/>
                <w:sz w:val="18"/>
                <w:szCs w:val="18"/>
              </w:rPr>
              <w:t xml:space="preserve"> using the contribution-margin format</w:t>
            </w:r>
          </w:p>
          <w:p w:rsidR="006D7A90" w:rsidRDefault="006D7A90" w:rsidP="004854EC">
            <w:pPr>
              <w:rPr>
                <w:rFonts w:ascii="Arial" w:hAnsi="Arial" w:cs="Arial"/>
                <w:sz w:val="18"/>
                <w:szCs w:val="18"/>
              </w:rPr>
            </w:pPr>
          </w:p>
          <w:p w:rsidR="006D7A90" w:rsidRDefault="006D7A90" w:rsidP="004854EC">
            <w:pPr>
              <w:rPr>
                <w:rFonts w:ascii="Arial" w:hAnsi="Arial" w:cs="Arial"/>
                <w:sz w:val="18"/>
                <w:szCs w:val="18"/>
              </w:rPr>
            </w:pPr>
            <w:r w:rsidRPr="004854EC">
              <w:rPr>
                <w:rFonts w:ascii="Arial" w:hAnsi="Arial" w:cs="Arial"/>
                <w:sz w:val="18"/>
                <w:szCs w:val="18"/>
              </w:rPr>
              <w:t>and explain the difference in income</w:t>
            </w:r>
          </w:p>
          <w:p w:rsidR="006D7A90" w:rsidRDefault="006D7A90" w:rsidP="004854EC">
            <w:pPr>
              <w:rPr>
                <w:rFonts w:ascii="Arial" w:hAnsi="Arial" w:cs="Arial"/>
                <w:sz w:val="18"/>
                <w:szCs w:val="18"/>
              </w:rPr>
            </w:pPr>
          </w:p>
          <w:p w:rsidR="006D7A90" w:rsidRPr="004854EC" w:rsidRDefault="008A2B00" w:rsidP="004854EC">
            <w:pPr>
              <w:rPr>
                <w:rFonts w:ascii="Arial" w:hAnsi="Arial" w:cs="Arial"/>
                <w:sz w:val="18"/>
                <w:szCs w:val="18"/>
              </w:rPr>
            </w:pPr>
            <w:r>
              <w:rPr>
                <w:rFonts w:ascii="Arial" w:hAnsi="Arial" w:cs="Arial"/>
                <w:sz w:val="18"/>
                <w:szCs w:val="18"/>
              </w:rPr>
              <w:t>…</w:t>
            </w:r>
            <w:r w:rsidR="006D7A90">
              <w:rPr>
                <w:rFonts w:ascii="Arial" w:hAnsi="Arial" w:cs="Arial"/>
                <w:sz w:val="18"/>
                <w:szCs w:val="18"/>
              </w:rPr>
              <w:t xml:space="preserve"> affected by the unit level of production and sales under absorption costing, but only the unit level of sales under variable costing</w:t>
            </w:r>
          </w:p>
          <w:p w:rsidR="006D7A90" w:rsidRPr="004C0327" w:rsidRDefault="006D7A90" w:rsidP="0088296C">
            <w:pPr>
              <w:widowControl w:val="0"/>
              <w:rPr>
                <w:rFonts w:ascii="Arial" w:hAnsi="Arial" w:cs="Arial"/>
                <w:sz w:val="18"/>
                <w:szCs w:val="18"/>
              </w:rPr>
            </w:pPr>
          </w:p>
        </w:tc>
      </w:tr>
      <w:tr w:rsidR="006D7A90" w:rsidRPr="00E575D1">
        <w:tc>
          <w:tcPr>
            <w:tcW w:w="4320" w:type="dxa"/>
            <w:gridSpan w:val="2"/>
            <w:tcBorders>
              <w:top w:val="nil"/>
              <w:left w:val="nil"/>
              <w:bottom w:val="nil"/>
              <w:right w:val="nil"/>
            </w:tcBorders>
            <w:shd w:val="clear" w:color="auto" w:fill="333333"/>
          </w:tcPr>
          <w:p w:rsidR="006D7A90" w:rsidRPr="00E575D1" w:rsidRDefault="006D7A90" w:rsidP="0088296C">
            <w:pPr>
              <w:widowControl w:val="0"/>
              <w:rPr>
                <w:sz w:val="22"/>
              </w:rPr>
            </w:pPr>
          </w:p>
        </w:tc>
      </w:tr>
    </w:tbl>
    <w:p w:rsidR="006D7A90" w:rsidRDefault="006D7A90" w:rsidP="004854EC">
      <w:pPr>
        <w:widowControl w:val="0"/>
        <w:rPr>
          <w:sz w:val="22"/>
        </w:rPr>
      </w:pPr>
    </w:p>
    <w:p w:rsidR="006D7A90" w:rsidRDefault="006D7A90" w:rsidP="009A0F69">
      <w:pPr>
        <w:widowControl w:val="0"/>
        <w:tabs>
          <w:tab w:val="left" w:pos="-720"/>
        </w:tabs>
        <w:suppressAutoHyphens/>
        <w:spacing w:line="260" w:lineRule="exact"/>
        <w:ind w:left="2160" w:right="1440"/>
        <w:jc w:val="both"/>
        <w:outlineLvl w:val="0"/>
        <w:rPr>
          <w:rFonts w:ascii="Arial" w:hAnsi="Arial" w:cs="Arial"/>
          <w:sz w:val="18"/>
          <w:szCs w:val="18"/>
        </w:rPr>
      </w:pPr>
      <w:r w:rsidRPr="009A0F69">
        <w:rPr>
          <w:rFonts w:ascii="Arial" w:hAnsi="Arial" w:cs="Arial"/>
          <w:sz w:val="18"/>
          <w:szCs w:val="18"/>
        </w:rPr>
        <w:t xml:space="preserve">(Exhibit 9-2 is an illustration comparing income statements prepared under </w:t>
      </w:r>
      <w:r w:rsidR="00E92EF7">
        <w:rPr>
          <w:rFonts w:ascii="Arial" w:hAnsi="Arial" w:cs="Arial"/>
          <w:sz w:val="18"/>
          <w:szCs w:val="18"/>
        </w:rPr>
        <w:t>v</w:t>
      </w:r>
      <w:r w:rsidR="00E92EF7" w:rsidRPr="009A0F69">
        <w:rPr>
          <w:rFonts w:ascii="Arial" w:hAnsi="Arial" w:cs="Arial"/>
          <w:sz w:val="18"/>
          <w:szCs w:val="18"/>
        </w:rPr>
        <w:t xml:space="preserve">ariable </w:t>
      </w:r>
      <w:r w:rsidR="00E92EF7">
        <w:rPr>
          <w:rFonts w:ascii="Arial" w:hAnsi="Arial" w:cs="Arial"/>
          <w:sz w:val="18"/>
          <w:szCs w:val="18"/>
        </w:rPr>
        <w:t>c</w:t>
      </w:r>
      <w:r w:rsidR="00E92EF7" w:rsidRPr="009A0F69">
        <w:rPr>
          <w:rFonts w:ascii="Arial" w:hAnsi="Arial" w:cs="Arial"/>
          <w:sz w:val="18"/>
          <w:szCs w:val="18"/>
        </w:rPr>
        <w:t xml:space="preserve">osting </w:t>
      </w:r>
      <w:r w:rsidRPr="009A0F69">
        <w:rPr>
          <w:rFonts w:ascii="Arial" w:hAnsi="Arial" w:cs="Arial"/>
          <w:sz w:val="18"/>
          <w:szCs w:val="18"/>
        </w:rPr>
        <w:t xml:space="preserve">and </w:t>
      </w:r>
      <w:r w:rsidR="00E92EF7">
        <w:rPr>
          <w:rFonts w:ascii="Arial" w:hAnsi="Arial" w:cs="Arial"/>
          <w:sz w:val="18"/>
          <w:szCs w:val="18"/>
        </w:rPr>
        <w:t>a</w:t>
      </w:r>
      <w:r w:rsidR="00E92EF7" w:rsidRPr="009A0F69">
        <w:rPr>
          <w:rFonts w:ascii="Arial" w:hAnsi="Arial" w:cs="Arial"/>
          <w:sz w:val="18"/>
          <w:szCs w:val="18"/>
        </w:rPr>
        <w:t xml:space="preserve">bsorption </w:t>
      </w:r>
      <w:r w:rsidR="00E92EF7">
        <w:rPr>
          <w:rFonts w:ascii="Arial" w:hAnsi="Arial" w:cs="Arial"/>
          <w:sz w:val="18"/>
          <w:szCs w:val="18"/>
        </w:rPr>
        <w:t>c</w:t>
      </w:r>
      <w:r w:rsidR="00E92EF7" w:rsidRPr="009A0F69">
        <w:rPr>
          <w:rFonts w:ascii="Arial" w:hAnsi="Arial" w:cs="Arial"/>
          <w:sz w:val="18"/>
          <w:szCs w:val="18"/>
        </w:rPr>
        <w:t xml:space="preserve">osting </w:t>
      </w:r>
      <w:r w:rsidRPr="009A0F69">
        <w:rPr>
          <w:rFonts w:ascii="Arial" w:hAnsi="Arial" w:cs="Arial"/>
          <w:sz w:val="18"/>
          <w:szCs w:val="18"/>
        </w:rPr>
        <w:t xml:space="preserve">for a </w:t>
      </w:r>
      <w:r w:rsidR="004B3981">
        <w:rPr>
          <w:rFonts w:ascii="Arial" w:hAnsi="Arial" w:cs="Arial"/>
          <w:sz w:val="18"/>
          <w:szCs w:val="18"/>
        </w:rPr>
        <w:t>two</w:t>
      </w:r>
      <w:r w:rsidRPr="009A0F69">
        <w:rPr>
          <w:rFonts w:ascii="Arial" w:hAnsi="Arial" w:cs="Arial"/>
          <w:sz w:val="18"/>
          <w:szCs w:val="18"/>
        </w:rPr>
        <w:t>-year period.)</w:t>
      </w:r>
    </w:p>
    <w:p w:rsidR="006D7A90" w:rsidRDefault="006D7A90" w:rsidP="0016794B">
      <w:pPr>
        <w:widowControl w:val="0"/>
        <w:tabs>
          <w:tab w:val="left" w:pos="-720"/>
        </w:tabs>
        <w:suppressAutoHyphens/>
        <w:spacing w:line="260" w:lineRule="exact"/>
        <w:ind w:left="2160" w:right="1440"/>
        <w:jc w:val="both"/>
        <w:outlineLvl w:val="0"/>
        <w:rPr>
          <w:sz w:val="22"/>
          <w:szCs w:val="22"/>
        </w:rPr>
      </w:pPr>
      <w:r>
        <w:rPr>
          <w:rFonts w:ascii="Arial" w:hAnsi="Arial" w:cs="Arial"/>
          <w:sz w:val="18"/>
          <w:szCs w:val="18"/>
        </w:rPr>
        <w:lastRenderedPageBreak/>
        <w:t xml:space="preserve"> </w:t>
      </w:r>
    </w:p>
    <w:p w:rsidR="006D7A90" w:rsidRDefault="006D7A90" w:rsidP="007E6986">
      <w:pPr>
        <w:widowControl w:val="0"/>
        <w:numPr>
          <w:ilvl w:val="1"/>
          <w:numId w:val="10"/>
        </w:numPr>
        <w:tabs>
          <w:tab w:val="left" w:pos="-720"/>
        </w:tabs>
        <w:suppressAutoHyphens/>
        <w:spacing w:after="120" w:line="260" w:lineRule="exact"/>
        <w:ind w:left="1440" w:hanging="630"/>
        <w:outlineLvl w:val="0"/>
        <w:rPr>
          <w:sz w:val="22"/>
          <w:szCs w:val="22"/>
        </w:rPr>
      </w:pPr>
      <w:r>
        <w:rPr>
          <w:sz w:val="22"/>
          <w:szCs w:val="22"/>
        </w:rPr>
        <w:t xml:space="preserve">In </w:t>
      </w:r>
      <w:r w:rsidR="004B3981">
        <w:rPr>
          <w:sz w:val="22"/>
          <w:szCs w:val="22"/>
        </w:rPr>
        <w:t>2014</w:t>
      </w:r>
      <w:r>
        <w:rPr>
          <w:sz w:val="22"/>
          <w:szCs w:val="22"/>
        </w:rPr>
        <w:t xml:space="preserve">, production exceeded sales. </w:t>
      </w:r>
      <w:r w:rsidR="008A2B00">
        <w:rPr>
          <w:sz w:val="22"/>
          <w:szCs w:val="22"/>
        </w:rPr>
        <w:t xml:space="preserve">Because </w:t>
      </w:r>
      <w:r>
        <w:rPr>
          <w:sz w:val="22"/>
          <w:szCs w:val="22"/>
        </w:rPr>
        <w:t>all fixed costs are expensed under variable costing, absorption costing shows a higher operating income. The difference of $270,000 represents fixed costs that are included in ending inventory under absorption costing.</w:t>
      </w:r>
    </w:p>
    <w:p w:rsidR="006D7A90" w:rsidRDefault="006D7A90" w:rsidP="007E6986">
      <w:pPr>
        <w:widowControl w:val="0"/>
        <w:numPr>
          <w:ilvl w:val="1"/>
          <w:numId w:val="10"/>
        </w:numPr>
        <w:tabs>
          <w:tab w:val="left" w:pos="-720"/>
        </w:tabs>
        <w:suppressAutoHyphens/>
        <w:spacing w:after="120" w:line="260" w:lineRule="exact"/>
        <w:ind w:left="1440" w:hanging="630"/>
        <w:outlineLvl w:val="0"/>
        <w:rPr>
          <w:sz w:val="22"/>
          <w:szCs w:val="22"/>
        </w:rPr>
      </w:pPr>
      <w:r>
        <w:rPr>
          <w:sz w:val="22"/>
          <w:szCs w:val="22"/>
        </w:rPr>
        <w:t xml:space="preserve">In </w:t>
      </w:r>
      <w:r w:rsidR="004B3981">
        <w:rPr>
          <w:sz w:val="22"/>
          <w:szCs w:val="22"/>
        </w:rPr>
        <w:t>2015</w:t>
      </w:r>
      <w:r>
        <w:rPr>
          <w:sz w:val="22"/>
          <w:szCs w:val="22"/>
        </w:rPr>
        <w:t xml:space="preserve">, sales exceed production, thus reducing inventory. Variable costing shows a higher operating income. The $202,500 difference represents the fixed costs in the change of inventory level ($135 fixed cost per unit </w:t>
      </w:r>
      <w:r>
        <w:rPr>
          <w:sz w:val="22"/>
          <w:szCs w:val="22"/>
        </w:rPr>
        <w:sym w:font="Symbol" w:char="F0B4"/>
      </w:r>
      <w:r>
        <w:rPr>
          <w:sz w:val="22"/>
          <w:szCs w:val="22"/>
        </w:rPr>
        <w:t xml:space="preserve"> 1,500 unit reduction in inventory). </w:t>
      </w:r>
    </w:p>
    <w:p w:rsidR="006D7A90" w:rsidRPr="0039160B" w:rsidRDefault="006D7A90" w:rsidP="007E6986">
      <w:pPr>
        <w:keepNext/>
        <w:keepLines/>
        <w:widowControl w:val="0"/>
        <w:tabs>
          <w:tab w:val="left" w:pos="-720"/>
        </w:tabs>
        <w:suppressAutoHyphens/>
        <w:spacing w:line="260" w:lineRule="exact"/>
        <w:ind w:left="2160" w:right="1440"/>
        <w:jc w:val="both"/>
        <w:outlineLvl w:val="0"/>
        <w:rPr>
          <w:rFonts w:ascii="Arial" w:hAnsi="Arial" w:cs="Arial"/>
          <w:sz w:val="18"/>
          <w:szCs w:val="18"/>
        </w:rPr>
      </w:pPr>
      <w:proofErr w:type="gramStart"/>
      <w:r w:rsidRPr="009A0F69">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9A0F69">
        <w:rPr>
          <w:rFonts w:ascii="Arial" w:hAnsi="Arial" w:cs="Arial"/>
          <w:sz w:val="18"/>
          <w:szCs w:val="18"/>
        </w:rPr>
        <w:t xml:space="preserve">This concept is best covered through illustration. The more students see these effects, the more likely they are to grasp the concept. </w:t>
      </w:r>
    </w:p>
    <w:p w:rsidR="006D7A90" w:rsidRPr="002A1908" w:rsidRDefault="006D7A90" w:rsidP="00DD1BF6">
      <w:pPr>
        <w:widowControl w:val="0"/>
        <w:tabs>
          <w:tab w:val="left" w:pos="-720"/>
        </w:tabs>
        <w:suppressAutoHyphens/>
        <w:spacing w:line="260" w:lineRule="exact"/>
        <w:outlineLvl w:val="0"/>
        <w:rPr>
          <w:sz w:val="22"/>
          <w:szCs w:val="22"/>
        </w:rPr>
      </w:pPr>
    </w:p>
    <w:p w:rsidR="006D7A90" w:rsidRPr="002A1908" w:rsidRDefault="006D7A90" w:rsidP="004C775C">
      <w:pPr>
        <w:widowControl w:val="0"/>
        <w:shd w:val="pct50" w:color="auto" w:fill="auto"/>
        <w:tabs>
          <w:tab w:val="left" w:pos="-720"/>
        </w:tabs>
        <w:suppressAutoHyphens/>
        <w:spacing w:line="260" w:lineRule="exact"/>
        <w:outlineLvl w:val="0"/>
        <w:rPr>
          <w:b/>
          <w:spacing w:val="-3"/>
          <w:sz w:val="22"/>
        </w:rPr>
      </w:pPr>
      <w:r>
        <w:rPr>
          <w:b/>
          <w:spacing w:val="-3"/>
          <w:sz w:val="22"/>
        </w:rPr>
        <w:t xml:space="preserve">Refer to </w:t>
      </w:r>
      <w:r w:rsidRPr="002A1908">
        <w:rPr>
          <w:b/>
          <w:spacing w:val="-3"/>
          <w:sz w:val="22"/>
        </w:rPr>
        <w:t>Quiz</w:t>
      </w:r>
      <w:r>
        <w:rPr>
          <w:b/>
          <w:spacing w:val="-3"/>
          <w:sz w:val="22"/>
        </w:rPr>
        <w:t xml:space="preserve"> Questions </w:t>
      </w:r>
      <w:r w:rsidRPr="002A1908">
        <w:rPr>
          <w:b/>
          <w:spacing w:val="-3"/>
          <w:sz w:val="22"/>
        </w:rPr>
        <w:t>2</w:t>
      </w:r>
      <w:r>
        <w:rPr>
          <w:b/>
          <w:spacing w:val="-3"/>
          <w:sz w:val="22"/>
        </w:rPr>
        <w:t>,</w:t>
      </w:r>
      <w:r w:rsidRPr="002A1908">
        <w:rPr>
          <w:b/>
          <w:spacing w:val="-3"/>
          <w:sz w:val="22"/>
        </w:rPr>
        <w:t xml:space="preserve"> 3</w:t>
      </w:r>
      <w:r>
        <w:rPr>
          <w:b/>
          <w:spacing w:val="-3"/>
          <w:sz w:val="22"/>
        </w:rPr>
        <w:t>, and 4</w:t>
      </w:r>
      <w:r>
        <w:rPr>
          <w:b/>
          <w:spacing w:val="-3"/>
          <w:sz w:val="22"/>
        </w:rPr>
        <w:tab/>
      </w:r>
      <w:r>
        <w:rPr>
          <w:b/>
          <w:spacing w:val="-3"/>
          <w:sz w:val="22"/>
        </w:rPr>
        <w:tab/>
      </w:r>
      <w:r>
        <w:rPr>
          <w:b/>
          <w:spacing w:val="-3"/>
          <w:sz w:val="22"/>
        </w:rPr>
        <w:tab/>
      </w:r>
      <w:r>
        <w:rPr>
          <w:b/>
          <w:spacing w:val="-3"/>
          <w:sz w:val="22"/>
        </w:rPr>
        <w:tab/>
        <w:t xml:space="preserve">       Exercise 9-16 Part 2, 9-18</w:t>
      </w:r>
    </w:p>
    <w:p w:rsidR="006D7A90" w:rsidRDefault="006D7A90" w:rsidP="00DD1BF6">
      <w:pPr>
        <w:widowControl w:val="0"/>
        <w:rPr>
          <w:sz w:val="22"/>
          <w:szCs w:val="22"/>
        </w:rPr>
      </w:pPr>
    </w:p>
    <w:p w:rsidR="006D7A90" w:rsidRDefault="006D7A90" w:rsidP="004854EC">
      <w:pPr>
        <w:widowControl w:val="0"/>
        <w:rPr>
          <w:sz w:val="22"/>
        </w:rPr>
      </w:pPr>
    </w:p>
    <w:tbl>
      <w:tblPr>
        <w:tblW w:w="4320" w:type="dxa"/>
        <w:tblInd w:w="1584" w:type="dxa"/>
        <w:tblLook w:val="01E0" w:firstRow="1" w:lastRow="1" w:firstColumn="1" w:lastColumn="1" w:noHBand="0" w:noVBand="0"/>
      </w:tblPr>
      <w:tblGrid>
        <w:gridCol w:w="2663"/>
        <w:gridCol w:w="1657"/>
      </w:tblGrid>
      <w:tr w:rsidR="006D7A90" w:rsidRPr="00E575D1">
        <w:tc>
          <w:tcPr>
            <w:tcW w:w="2663" w:type="dxa"/>
            <w:tcBorders>
              <w:top w:val="nil"/>
              <w:left w:val="nil"/>
              <w:bottom w:val="nil"/>
              <w:right w:val="nil"/>
            </w:tcBorders>
            <w:shd w:val="clear" w:color="auto" w:fill="333333"/>
          </w:tcPr>
          <w:p w:rsidR="006D7A90" w:rsidRPr="00CC2312" w:rsidRDefault="006D7A90" w:rsidP="0088296C">
            <w:pPr>
              <w:widowControl w:val="0"/>
              <w:rPr>
                <w:rFonts w:ascii="Arial" w:hAnsi="Arial" w:cs="Arial"/>
                <w:b/>
                <w:color w:val="FFFFFF"/>
                <w:sz w:val="8"/>
              </w:rPr>
            </w:pPr>
          </w:p>
          <w:p w:rsidR="006D7A90" w:rsidRPr="00E575D1" w:rsidRDefault="006D7A90" w:rsidP="0088296C">
            <w:pPr>
              <w:widowControl w:val="0"/>
              <w:rPr>
                <w:rFonts w:ascii="Arial" w:hAnsi="Arial" w:cs="Arial"/>
                <w:b/>
                <w:color w:val="FFFFFF"/>
                <w:sz w:val="22"/>
              </w:rPr>
            </w:pPr>
            <w:r w:rsidRPr="00E575D1">
              <w:rPr>
                <w:rFonts w:ascii="Arial" w:hAnsi="Arial" w:cs="Arial"/>
                <w:b/>
                <w:color w:val="FFFFFF"/>
                <w:sz w:val="22"/>
              </w:rPr>
              <w:t xml:space="preserve">LEARNING </w:t>
            </w:r>
          </w:p>
          <w:p w:rsidR="006D7A90" w:rsidRPr="00E575D1" w:rsidRDefault="006D7A90" w:rsidP="0088296C">
            <w:pPr>
              <w:widowControl w:val="0"/>
              <w:rPr>
                <w:color w:val="FFFFFF"/>
                <w:sz w:val="22"/>
              </w:rPr>
            </w:pPr>
            <w:r w:rsidRPr="00E575D1">
              <w:rPr>
                <w:rFonts w:ascii="Arial" w:hAnsi="Arial" w:cs="Arial"/>
                <w:b/>
                <w:color w:val="FFFFFF"/>
                <w:sz w:val="22"/>
              </w:rPr>
              <w:t>OBJECTIVE</w:t>
            </w:r>
          </w:p>
        </w:tc>
        <w:tc>
          <w:tcPr>
            <w:tcW w:w="1657" w:type="dxa"/>
            <w:tcBorders>
              <w:top w:val="nil"/>
              <w:left w:val="nil"/>
              <w:bottom w:val="nil"/>
              <w:right w:val="nil"/>
            </w:tcBorders>
            <w:shd w:val="clear" w:color="auto" w:fill="333333"/>
          </w:tcPr>
          <w:p w:rsidR="006D7A90" w:rsidRPr="0008136E" w:rsidRDefault="006D7A90" w:rsidP="0088296C">
            <w:pPr>
              <w:widowControl w:val="0"/>
              <w:rPr>
                <w:color w:val="FFFFFF"/>
                <w:sz w:val="44"/>
                <w:szCs w:val="44"/>
              </w:rPr>
            </w:pPr>
            <w:r>
              <w:rPr>
                <w:color w:val="FFFFFF"/>
                <w:sz w:val="44"/>
                <w:szCs w:val="44"/>
              </w:rPr>
              <w:t>3</w:t>
            </w:r>
          </w:p>
        </w:tc>
      </w:tr>
      <w:tr w:rsidR="006D7A90" w:rsidRPr="004C0327">
        <w:tc>
          <w:tcPr>
            <w:tcW w:w="4320" w:type="dxa"/>
            <w:gridSpan w:val="2"/>
            <w:tcBorders>
              <w:top w:val="nil"/>
              <w:left w:val="nil"/>
              <w:bottom w:val="nil"/>
              <w:right w:val="nil"/>
            </w:tcBorders>
          </w:tcPr>
          <w:p w:rsidR="006D7A90" w:rsidRPr="004C0327" w:rsidRDefault="006D7A90" w:rsidP="0088296C">
            <w:pPr>
              <w:jc w:val="center"/>
              <w:rPr>
                <w:rFonts w:ascii="Arial" w:hAnsi="Arial" w:cs="Arial"/>
                <w:sz w:val="18"/>
                <w:szCs w:val="18"/>
              </w:rPr>
            </w:pPr>
          </w:p>
          <w:p w:rsidR="006D7A90" w:rsidRDefault="006D7A90" w:rsidP="0088296C">
            <w:pPr>
              <w:widowControl w:val="0"/>
              <w:rPr>
                <w:rFonts w:ascii="Arial" w:hAnsi="Arial" w:cs="Arial"/>
                <w:sz w:val="18"/>
                <w:szCs w:val="18"/>
              </w:rPr>
            </w:pPr>
            <w:r w:rsidRPr="004854EC">
              <w:rPr>
                <w:rFonts w:ascii="Arial" w:hAnsi="Arial" w:cs="Arial"/>
                <w:sz w:val="18"/>
                <w:szCs w:val="18"/>
              </w:rPr>
              <w:t>Understand how absorption costing can provide undesirable incentives for mangers to build up inventory</w:t>
            </w:r>
          </w:p>
          <w:p w:rsidR="006D7A90" w:rsidRDefault="006D7A90" w:rsidP="0088296C">
            <w:pPr>
              <w:widowControl w:val="0"/>
              <w:rPr>
                <w:rFonts w:ascii="Arial" w:hAnsi="Arial" w:cs="Arial"/>
                <w:sz w:val="18"/>
                <w:szCs w:val="18"/>
              </w:rPr>
            </w:pPr>
          </w:p>
          <w:p w:rsidR="006D7A90" w:rsidRDefault="008A2B00" w:rsidP="0088296C">
            <w:pPr>
              <w:widowControl w:val="0"/>
              <w:rPr>
                <w:rFonts w:ascii="Arial" w:hAnsi="Arial" w:cs="Arial"/>
                <w:sz w:val="18"/>
                <w:szCs w:val="18"/>
              </w:rPr>
            </w:pPr>
            <w:r>
              <w:rPr>
                <w:rFonts w:ascii="Arial" w:hAnsi="Arial" w:cs="Arial"/>
                <w:sz w:val="18"/>
                <w:szCs w:val="18"/>
              </w:rPr>
              <w:t>…</w:t>
            </w:r>
            <w:r w:rsidR="006D7A90">
              <w:rPr>
                <w:rFonts w:ascii="Arial" w:hAnsi="Arial" w:cs="Arial"/>
                <w:sz w:val="18"/>
                <w:szCs w:val="18"/>
              </w:rPr>
              <w:t xml:space="preserve"> producing more units for inventory absorbs fixed manufacturing costs and increases operating income</w:t>
            </w:r>
          </w:p>
          <w:p w:rsidR="006D7A90" w:rsidRPr="004854EC" w:rsidRDefault="006D7A90" w:rsidP="0088296C">
            <w:pPr>
              <w:widowControl w:val="0"/>
              <w:rPr>
                <w:rFonts w:ascii="Arial" w:hAnsi="Arial" w:cs="Arial"/>
                <w:sz w:val="18"/>
                <w:szCs w:val="18"/>
              </w:rPr>
            </w:pPr>
          </w:p>
        </w:tc>
      </w:tr>
      <w:tr w:rsidR="006D7A90" w:rsidRPr="00E575D1">
        <w:tc>
          <w:tcPr>
            <w:tcW w:w="4320" w:type="dxa"/>
            <w:gridSpan w:val="2"/>
            <w:tcBorders>
              <w:top w:val="nil"/>
              <w:left w:val="nil"/>
              <w:bottom w:val="nil"/>
              <w:right w:val="nil"/>
            </w:tcBorders>
            <w:shd w:val="clear" w:color="auto" w:fill="333333"/>
          </w:tcPr>
          <w:p w:rsidR="006D7A90" w:rsidRPr="00E575D1" w:rsidRDefault="006D7A90" w:rsidP="0088296C">
            <w:pPr>
              <w:widowControl w:val="0"/>
              <w:rPr>
                <w:sz w:val="22"/>
              </w:rPr>
            </w:pPr>
          </w:p>
        </w:tc>
      </w:tr>
    </w:tbl>
    <w:p w:rsidR="006D7A90" w:rsidRDefault="006D7A90" w:rsidP="004854EC">
      <w:pPr>
        <w:widowControl w:val="0"/>
        <w:rPr>
          <w:sz w:val="22"/>
        </w:rPr>
      </w:pPr>
    </w:p>
    <w:p w:rsidR="006D7A90" w:rsidRDefault="006D7A90" w:rsidP="007E6986">
      <w:pPr>
        <w:widowControl w:val="0"/>
        <w:spacing w:after="120"/>
        <w:ind w:left="1440" w:hanging="720"/>
        <w:rPr>
          <w:sz w:val="22"/>
          <w:szCs w:val="22"/>
        </w:rPr>
      </w:pPr>
      <w:r>
        <w:rPr>
          <w:sz w:val="22"/>
          <w:szCs w:val="22"/>
        </w:rPr>
        <w:t>3.1</w:t>
      </w:r>
      <w:r>
        <w:rPr>
          <w:sz w:val="22"/>
          <w:szCs w:val="22"/>
        </w:rPr>
        <w:tab/>
        <w:t xml:space="preserve">As has been observed, absorption costing is the required inventory method for external reporting in the </w:t>
      </w:r>
      <w:smartTag w:uri="urn:schemas-microsoft-com:office:smarttags" w:element="place">
        <w:smartTag w:uri="urn:schemas-microsoft-com:office:smarttags" w:element="country-region">
          <w:r>
            <w:rPr>
              <w:sz w:val="22"/>
              <w:szCs w:val="22"/>
            </w:rPr>
            <w:t>United States</w:t>
          </w:r>
        </w:smartTag>
      </w:smartTag>
      <w:r>
        <w:rPr>
          <w:sz w:val="22"/>
          <w:szCs w:val="22"/>
        </w:rPr>
        <w:t xml:space="preserve"> and most other countries. Most companies also use absorption costing for internal accounting as well.</w:t>
      </w:r>
    </w:p>
    <w:p w:rsidR="006D7A90" w:rsidRDefault="006D7A90" w:rsidP="007E6986">
      <w:pPr>
        <w:widowControl w:val="0"/>
        <w:spacing w:after="120"/>
        <w:ind w:left="1440" w:hanging="720"/>
        <w:rPr>
          <w:sz w:val="22"/>
          <w:szCs w:val="22"/>
        </w:rPr>
      </w:pPr>
      <w:r>
        <w:rPr>
          <w:sz w:val="22"/>
          <w:szCs w:val="22"/>
        </w:rPr>
        <w:t>3.2</w:t>
      </w:r>
      <w:r>
        <w:rPr>
          <w:sz w:val="22"/>
          <w:szCs w:val="22"/>
        </w:rPr>
        <w:tab/>
        <w:t>Companies use one method because it is seen as cost effective and less confusing for managers to deal with one common method for inventory reporting.</w:t>
      </w:r>
    </w:p>
    <w:p w:rsidR="006D7A90" w:rsidRDefault="006D7A90" w:rsidP="007E6986">
      <w:pPr>
        <w:widowControl w:val="0"/>
        <w:spacing w:after="120"/>
        <w:ind w:left="1440" w:hanging="720"/>
        <w:rPr>
          <w:b/>
          <w:sz w:val="22"/>
          <w:szCs w:val="22"/>
        </w:rPr>
      </w:pPr>
      <w:r>
        <w:rPr>
          <w:sz w:val="22"/>
          <w:szCs w:val="22"/>
        </w:rPr>
        <w:t>3.3</w:t>
      </w:r>
      <w:r>
        <w:rPr>
          <w:sz w:val="22"/>
          <w:szCs w:val="22"/>
        </w:rPr>
        <w:tab/>
        <w:t>Using different inventory costing methods can lead to undesirable behavior on the part of managers seeking to enhance their performance evaluation, even to the detriment of the company.</w:t>
      </w:r>
    </w:p>
    <w:p w:rsidR="006D7A90" w:rsidRDefault="006D7A90" w:rsidP="007E6986">
      <w:pPr>
        <w:widowControl w:val="0"/>
        <w:spacing w:after="120"/>
        <w:ind w:left="1440" w:hanging="720"/>
        <w:rPr>
          <w:sz w:val="22"/>
          <w:szCs w:val="22"/>
        </w:rPr>
      </w:pPr>
      <w:r>
        <w:rPr>
          <w:sz w:val="22"/>
          <w:szCs w:val="22"/>
        </w:rPr>
        <w:t>3.4</w:t>
      </w:r>
      <w:r>
        <w:rPr>
          <w:sz w:val="22"/>
          <w:szCs w:val="22"/>
        </w:rPr>
        <w:tab/>
        <w:t>Companies that use both methods for internal reporting—variable costing for short-run decisions and performance evaluation and absorption costing for long-run decisions—benefit from the advantages of both methods.</w:t>
      </w:r>
    </w:p>
    <w:p w:rsidR="006D7A90" w:rsidRDefault="006D7A90" w:rsidP="007E6986">
      <w:pPr>
        <w:widowControl w:val="0"/>
        <w:spacing w:after="120"/>
        <w:ind w:left="1440" w:hanging="720"/>
        <w:rPr>
          <w:sz w:val="22"/>
          <w:szCs w:val="22"/>
        </w:rPr>
      </w:pPr>
      <w:r>
        <w:rPr>
          <w:sz w:val="22"/>
          <w:szCs w:val="22"/>
        </w:rPr>
        <w:t>3.5</w:t>
      </w:r>
      <w:r>
        <w:rPr>
          <w:sz w:val="22"/>
          <w:szCs w:val="22"/>
        </w:rPr>
        <w:tab/>
        <w:t>One motivation for an undesirable buildup of inventories could be due to the fact that a manager’s bonus is based on absorption-costing operating income (which increases as production increases).</w:t>
      </w:r>
    </w:p>
    <w:p w:rsidR="006D7A90" w:rsidRPr="0039160B" w:rsidRDefault="006D7A90" w:rsidP="007E6986">
      <w:pPr>
        <w:widowControl w:val="0"/>
        <w:tabs>
          <w:tab w:val="left" w:pos="-720"/>
        </w:tabs>
        <w:suppressAutoHyphens/>
        <w:spacing w:after="120" w:line="260" w:lineRule="exact"/>
        <w:ind w:left="2160" w:right="1440"/>
        <w:jc w:val="both"/>
        <w:outlineLvl w:val="0"/>
        <w:rPr>
          <w:rFonts w:ascii="Arial" w:hAnsi="Arial" w:cs="Arial"/>
          <w:sz w:val="18"/>
          <w:szCs w:val="18"/>
        </w:rPr>
      </w:pPr>
      <w:r>
        <w:rPr>
          <w:rFonts w:ascii="Arial" w:hAnsi="Arial" w:cs="Arial"/>
          <w:sz w:val="18"/>
          <w:szCs w:val="18"/>
        </w:rPr>
        <w:t>(</w:t>
      </w:r>
      <w:r w:rsidRPr="009A0F69">
        <w:rPr>
          <w:rFonts w:ascii="Arial" w:hAnsi="Arial" w:cs="Arial"/>
          <w:sz w:val="18"/>
          <w:szCs w:val="18"/>
        </w:rPr>
        <w:t>Exhibit 9-4 illustrates the effect on absorption-costing operating income at different levels of production</w:t>
      </w:r>
      <w:r>
        <w:rPr>
          <w:rFonts w:ascii="Arial" w:hAnsi="Arial" w:cs="Arial"/>
          <w:sz w:val="18"/>
          <w:szCs w:val="18"/>
        </w:rPr>
        <w:t>.</w:t>
      </w:r>
      <w:r w:rsidRPr="009A0F69">
        <w:rPr>
          <w:rFonts w:ascii="Arial" w:hAnsi="Arial" w:cs="Arial"/>
          <w:sz w:val="18"/>
          <w:szCs w:val="18"/>
        </w:rPr>
        <w:t>)</w:t>
      </w:r>
    </w:p>
    <w:p w:rsidR="006D7A90" w:rsidRPr="0039160B" w:rsidRDefault="006D7A90" w:rsidP="007E6986">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9A0F69">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9A0F69">
        <w:rPr>
          <w:rFonts w:ascii="Arial" w:hAnsi="Arial" w:cs="Arial"/>
          <w:sz w:val="18"/>
          <w:szCs w:val="18"/>
        </w:rPr>
        <w:t xml:space="preserve">An extreme example will illustrate how producing </w:t>
      </w:r>
      <w:r>
        <w:rPr>
          <w:rFonts w:ascii="Arial" w:hAnsi="Arial" w:cs="Arial"/>
          <w:sz w:val="18"/>
          <w:szCs w:val="18"/>
        </w:rPr>
        <w:t>in order to build up</w:t>
      </w:r>
      <w:r w:rsidRPr="009A0F69">
        <w:rPr>
          <w:rFonts w:ascii="Arial" w:hAnsi="Arial" w:cs="Arial"/>
          <w:sz w:val="18"/>
          <w:szCs w:val="18"/>
        </w:rPr>
        <w:t xml:space="preserve"> inventory can result in higher profits under absorption costing and a better performance </w:t>
      </w:r>
      <w:r w:rsidRPr="009A0F69">
        <w:rPr>
          <w:rFonts w:ascii="Arial" w:hAnsi="Arial" w:cs="Arial"/>
          <w:sz w:val="18"/>
          <w:szCs w:val="18"/>
        </w:rPr>
        <w:lastRenderedPageBreak/>
        <w:t>evaluation for the manager. By over-producing, the ma</w:t>
      </w:r>
      <w:r w:rsidRPr="00CD6357">
        <w:rPr>
          <w:rFonts w:ascii="Arial" w:hAnsi="Arial" w:cs="Arial"/>
          <w:sz w:val="18"/>
          <w:szCs w:val="18"/>
        </w:rPr>
        <w:t>na</w:t>
      </w:r>
      <w:r w:rsidRPr="009A0F69">
        <w:rPr>
          <w:rFonts w:ascii="Arial" w:hAnsi="Arial" w:cs="Arial"/>
          <w:sz w:val="18"/>
          <w:szCs w:val="18"/>
        </w:rPr>
        <w:t>ger increases his income, with no increase in the level of sales</w:t>
      </w:r>
      <w:r>
        <w:rPr>
          <w:rFonts w:ascii="Arial" w:hAnsi="Arial" w:cs="Arial"/>
          <w:sz w:val="18"/>
          <w:szCs w:val="18"/>
        </w:rPr>
        <w:t>.</w:t>
      </w:r>
    </w:p>
    <w:p w:rsidR="006D7A90" w:rsidRPr="003D1AD7" w:rsidRDefault="006D7A90" w:rsidP="00000863">
      <w:pPr>
        <w:widowControl w:val="0"/>
        <w:tabs>
          <w:tab w:val="left" w:pos="-720"/>
        </w:tabs>
        <w:suppressAutoHyphens/>
        <w:spacing w:line="260" w:lineRule="exact"/>
        <w:ind w:left="2160"/>
        <w:outlineLvl w:val="0"/>
        <w:rPr>
          <w:rFonts w:ascii="Arial" w:hAnsi="Arial" w:cs="Arial"/>
          <w:sz w:val="18"/>
          <w:szCs w:val="18"/>
        </w:rPr>
      </w:pPr>
      <w:r w:rsidRPr="003D1AD7">
        <w:rPr>
          <w:rFonts w:ascii="Arial" w:hAnsi="Arial" w:cs="Arial"/>
          <w:sz w:val="18"/>
          <w:szCs w:val="18"/>
        </w:rPr>
        <w:t>Production Equals Sales</w:t>
      </w:r>
    </w:p>
    <w:p w:rsidR="006D7A90" w:rsidRPr="003D1AD7" w:rsidRDefault="006D7A90" w:rsidP="00000863">
      <w:pPr>
        <w:widowControl w:val="0"/>
        <w:tabs>
          <w:tab w:val="left" w:pos="-720"/>
        </w:tabs>
        <w:suppressAutoHyphens/>
        <w:spacing w:line="260" w:lineRule="exact"/>
        <w:ind w:left="2160"/>
        <w:outlineLvl w:val="0"/>
        <w:rPr>
          <w:rFonts w:ascii="Arial" w:hAnsi="Arial" w:cs="Arial"/>
          <w:sz w:val="18"/>
          <w:szCs w:val="18"/>
        </w:rPr>
      </w:pPr>
      <w:r w:rsidRPr="003D1AD7">
        <w:rPr>
          <w:rFonts w:ascii="Arial" w:hAnsi="Arial" w:cs="Arial"/>
          <w:sz w:val="18"/>
          <w:szCs w:val="18"/>
        </w:rPr>
        <w:t xml:space="preserve">Sales $10/unit </w:t>
      </w:r>
      <w:r w:rsidR="00E92EF7" w:rsidRPr="003D1AD7">
        <w:rPr>
          <w:rFonts w:ascii="Arial" w:hAnsi="Arial" w:cs="Arial"/>
          <w:sz w:val="18"/>
          <w:szCs w:val="18"/>
        </w:rPr>
        <w:sym w:font="Symbol" w:char="F0B4"/>
      </w:r>
      <w:r w:rsidRPr="003D1AD7">
        <w:rPr>
          <w:rFonts w:ascii="Arial" w:hAnsi="Arial" w:cs="Arial"/>
          <w:sz w:val="18"/>
          <w:szCs w:val="18"/>
        </w:rPr>
        <w:t xml:space="preserve"> 1000</w:t>
      </w:r>
      <w:r w:rsidRPr="003D1AD7">
        <w:rPr>
          <w:rFonts w:ascii="Arial" w:hAnsi="Arial" w:cs="Arial"/>
          <w:sz w:val="18"/>
          <w:szCs w:val="18"/>
        </w:rPr>
        <w:tab/>
      </w:r>
      <w:r w:rsidRPr="003D1AD7">
        <w:rPr>
          <w:rFonts w:ascii="Arial" w:hAnsi="Arial" w:cs="Arial"/>
          <w:sz w:val="18"/>
          <w:szCs w:val="18"/>
        </w:rPr>
        <w:tab/>
      </w:r>
      <w:r w:rsidRPr="003D1AD7">
        <w:rPr>
          <w:rFonts w:ascii="Arial" w:hAnsi="Arial" w:cs="Arial"/>
          <w:sz w:val="18"/>
          <w:szCs w:val="18"/>
        </w:rPr>
        <w:tab/>
        <w:t>10,000</w:t>
      </w:r>
    </w:p>
    <w:p w:rsidR="006D7A90" w:rsidRPr="003D1AD7" w:rsidRDefault="006D7A90" w:rsidP="00000863">
      <w:pPr>
        <w:widowControl w:val="0"/>
        <w:tabs>
          <w:tab w:val="left" w:pos="-720"/>
        </w:tabs>
        <w:suppressAutoHyphens/>
        <w:spacing w:line="260" w:lineRule="exact"/>
        <w:ind w:left="2160"/>
        <w:outlineLvl w:val="0"/>
        <w:rPr>
          <w:rFonts w:ascii="Arial" w:hAnsi="Arial" w:cs="Arial"/>
          <w:sz w:val="18"/>
          <w:szCs w:val="18"/>
        </w:rPr>
      </w:pPr>
      <w:r w:rsidRPr="003D1AD7">
        <w:rPr>
          <w:rFonts w:ascii="Arial" w:hAnsi="Arial" w:cs="Arial"/>
          <w:sz w:val="18"/>
          <w:szCs w:val="18"/>
        </w:rPr>
        <w:t xml:space="preserve">Cost of </w:t>
      </w:r>
      <w:r>
        <w:rPr>
          <w:rFonts w:ascii="Arial" w:hAnsi="Arial" w:cs="Arial"/>
          <w:sz w:val="18"/>
          <w:szCs w:val="18"/>
        </w:rPr>
        <w:t>g</w:t>
      </w:r>
      <w:r w:rsidRPr="003D1AD7">
        <w:rPr>
          <w:rFonts w:ascii="Arial" w:hAnsi="Arial" w:cs="Arial"/>
          <w:sz w:val="18"/>
          <w:szCs w:val="18"/>
        </w:rPr>
        <w:t xml:space="preserve">oods </w:t>
      </w:r>
      <w:r>
        <w:rPr>
          <w:rFonts w:ascii="Arial" w:hAnsi="Arial" w:cs="Arial"/>
          <w:sz w:val="18"/>
          <w:szCs w:val="18"/>
        </w:rPr>
        <w:t>s</w:t>
      </w:r>
      <w:r w:rsidRPr="003D1AD7">
        <w:rPr>
          <w:rFonts w:ascii="Arial" w:hAnsi="Arial" w:cs="Arial"/>
          <w:sz w:val="18"/>
          <w:szCs w:val="18"/>
        </w:rPr>
        <w:t>old:</w:t>
      </w:r>
    </w:p>
    <w:p w:rsidR="006D7A90" w:rsidRPr="003D1AD7" w:rsidRDefault="006D7A90" w:rsidP="008A2B00">
      <w:pPr>
        <w:widowControl w:val="0"/>
        <w:tabs>
          <w:tab w:val="left" w:pos="-720"/>
        </w:tabs>
        <w:suppressAutoHyphens/>
        <w:spacing w:line="260" w:lineRule="exact"/>
        <w:ind w:left="2880"/>
        <w:outlineLvl w:val="0"/>
        <w:rPr>
          <w:rFonts w:ascii="Arial" w:hAnsi="Arial" w:cs="Arial"/>
          <w:sz w:val="18"/>
          <w:szCs w:val="18"/>
        </w:rPr>
      </w:pPr>
      <w:r w:rsidRPr="003D1AD7">
        <w:rPr>
          <w:rFonts w:ascii="Arial" w:hAnsi="Arial" w:cs="Arial"/>
          <w:sz w:val="18"/>
          <w:szCs w:val="18"/>
        </w:rPr>
        <w:t>VC</w:t>
      </w:r>
      <w:r w:rsidRPr="003D1AD7">
        <w:rPr>
          <w:rFonts w:ascii="Arial" w:hAnsi="Arial" w:cs="Arial"/>
          <w:sz w:val="18"/>
          <w:szCs w:val="18"/>
        </w:rPr>
        <w:tab/>
        <w:t xml:space="preserve">(1000 </w:t>
      </w:r>
      <w:r w:rsidRPr="003D1AD7">
        <w:rPr>
          <w:rFonts w:ascii="Arial" w:hAnsi="Arial" w:cs="Arial"/>
          <w:sz w:val="18"/>
          <w:szCs w:val="18"/>
        </w:rPr>
        <w:sym w:font="Symbol" w:char="F0B4"/>
      </w:r>
      <w:r w:rsidRPr="003D1AD7">
        <w:rPr>
          <w:rFonts w:ascii="Arial" w:hAnsi="Arial" w:cs="Arial"/>
          <w:sz w:val="18"/>
          <w:szCs w:val="18"/>
        </w:rPr>
        <w:t xml:space="preserve"> 4)</w:t>
      </w:r>
      <w:r w:rsidRPr="003D1AD7">
        <w:rPr>
          <w:rFonts w:ascii="Arial" w:hAnsi="Arial" w:cs="Arial"/>
          <w:sz w:val="18"/>
          <w:szCs w:val="18"/>
        </w:rPr>
        <w:tab/>
        <w:t>4,000</w:t>
      </w:r>
    </w:p>
    <w:p w:rsidR="006D7A90" w:rsidRPr="003D1AD7" w:rsidRDefault="006D7A90" w:rsidP="008A2B00">
      <w:pPr>
        <w:widowControl w:val="0"/>
        <w:tabs>
          <w:tab w:val="left" w:pos="-720"/>
        </w:tabs>
        <w:suppressAutoHyphens/>
        <w:spacing w:line="260" w:lineRule="exact"/>
        <w:ind w:left="2880"/>
        <w:outlineLvl w:val="0"/>
        <w:rPr>
          <w:rFonts w:ascii="Arial" w:hAnsi="Arial" w:cs="Arial"/>
          <w:sz w:val="18"/>
          <w:szCs w:val="18"/>
        </w:rPr>
      </w:pPr>
      <w:r w:rsidRPr="003D1AD7">
        <w:rPr>
          <w:rFonts w:ascii="Arial" w:hAnsi="Arial" w:cs="Arial"/>
          <w:sz w:val="18"/>
          <w:szCs w:val="18"/>
        </w:rPr>
        <w:t>FC</w:t>
      </w:r>
      <w:r w:rsidRPr="003D1AD7">
        <w:rPr>
          <w:rFonts w:ascii="Arial" w:hAnsi="Arial" w:cs="Arial"/>
          <w:sz w:val="18"/>
          <w:szCs w:val="18"/>
        </w:rPr>
        <w:tab/>
      </w:r>
      <w:r w:rsidRPr="003D1AD7">
        <w:rPr>
          <w:rFonts w:ascii="Arial" w:hAnsi="Arial" w:cs="Arial"/>
          <w:sz w:val="18"/>
          <w:szCs w:val="18"/>
        </w:rPr>
        <w:tab/>
      </w:r>
      <w:r w:rsidRPr="003D1AD7">
        <w:rPr>
          <w:rFonts w:ascii="Arial" w:hAnsi="Arial" w:cs="Arial"/>
          <w:sz w:val="18"/>
          <w:szCs w:val="18"/>
        </w:rPr>
        <w:tab/>
      </w:r>
      <w:r w:rsidRPr="003D1AD7">
        <w:rPr>
          <w:rFonts w:ascii="Arial" w:hAnsi="Arial" w:cs="Arial"/>
          <w:sz w:val="18"/>
          <w:szCs w:val="18"/>
          <w:u w:val="single"/>
        </w:rPr>
        <w:t>3,000</w:t>
      </w:r>
      <w:r w:rsidRPr="003D1AD7">
        <w:rPr>
          <w:rFonts w:ascii="Arial" w:hAnsi="Arial" w:cs="Arial"/>
          <w:sz w:val="18"/>
          <w:szCs w:val="18"/>
        </w:rPr>
        <w:t xml:space="preserve">  </w:t>
      </w:r>
    </w:p>
    <w:p w:rsidR="006D7A90" w:rsidRPr="003D1AD7" w:rsidRDefault="006D7A90" w:rsidP="00000863">
      <w:pPr>
        <w:widowControl w:val="0"/>
        <w:tabs>
          <w:tab w:val="left" w:pos="-720"/>
        </w:tabs>
        <w:suppressAutoHyphens/>
        <w:spacing w:line="260" w:lineRule="exact"/>
        <w:ind w:left="2880"/>
        <w:outlineLvl w:val="0"/>
        <w:rPr>
          <w:rFonts w:ascii="Arial" w:hAnsi="Arial" w:cs="Arial"/>
          <w:sz w:val="18"/>
          <w:szCs w:val="18"/>
        </w:rPr>
      </w:pPr>
      <w:r w:rsidRPr="003D1AD7">
        <w:rPr>
          <w:rFonts w:ascii="Arial" w:hAnsi="Arial" w:cs="Arial"/>
          <w:sz w:val="18"/>
          <w:szCs w:val="18"/>
        </w:rPr>
        <w:t xml:space="preserve">Mfg </w:t>
      </w:r>
      <w:r>
        <w:rPr>
          <w:rFonts w:ascii="Arial" w:hAnsi="Arial" w:cs="Arial"/>
          <w:sz w:val="18"/>
          <w:szCs w:val="18"/>
        </w:rPr>
        <w:t>c</w:t>
      </w:r>
      <w:r w:rsidRPr="003D1AD7">
        <w:rPr>
          <w:rFonts w:ascii="Arial" w:hAnsi="Arial" w:cs="Arial"/>
          <w:sz w:val="18"/>
          <w:szCs w:val="18"/>
        </w:rPr>
        <w:t>osts</w:t>
      </w:r>
      <w:r w:rsidRPr="003D1AD7">
        <w:rPr>
          <w:rFonts w:ascii="Arial" w:hAnsi="Arial" w:cs="Arial"/>
          <w:sz w:val="18"/>
          <w:szCs w:val="18"/>
        </w:rPr>
        <w:tab/>
      </w:r>
      <w:r w:rsidRPr="003D1AD7">
        <w:rPr>
          <w:rFonts w:ascii="Arial" w:hAnsi="Arial" w:cs="Arial"/>
          <w:sz w:val="18"/>
          <w:szCs w:val="18"/>
        </w:rPr>
        <w:tab/>
        <w:t>7,000</w:t>
      </w:r>
    </w:p>
    <w:p w:rsidR="006D7A90" w:rsidRPr="003D1AD7" w:rsidRDefault="006D7A90" w:rsidP="00000863">
      <w:pPr>
        <w:widowControl w:val="0"/>
        <w:tabs>
          <w:tab w:val="left" w:pos="-720"/>
        </w:tabs>
        <w:suppressAutoHyphens/>
        <w:spacing w:line="260" w:lineRule="exact"/>
        <w:ind w:left="2880"/>
        <w:outlineLvl w:val="0"/>
        <w:rPr>
          <w:rFonts w:ascii="Arial" w:hAnsi="Arial" w:cs="Arial"/>
          <w:sz w:val="18"/>
          <w:szCs w:val="18"/>
          <w:u w:val="single"/>
        </w:rPr>
      </w:pPr>
      <w:r w:rsidRPr="003D1AD7">
        <w:rPr>
          <w:rFonts w:ascii="Arial" w:hAnsi="Arial" w:cs="Arial"/>
          <w:sz w:val="18"/>
          <w:szCs w:val="18"/>
        </w:rPr>
        <w:t xml:space="preserve">Ending </w:t>
      </w:r>
      <w:r>
        <w:rPr>
          <w:rFonts w:ascii="Arial" w:hAnsi="Arial" w:cs="Arial"/>
          <w:sz w:val="18"/>
          <w:szCs w:val="18"/>
        </w:rPr>
        <w:t>i</w:t>
      </w:r>
      <w:r w:rsidRPr="003D1AD7">
        <w:rPr>
          <w:rFonts w:ascii="Arial" w:hAnsi="Arial" w:cs="Arial"/>
          <w:sz w:val="18"/>
          <w:szCs w:val="18"/>
        </w:rPr>
        <w:t>nventory</w:t>
      </w:r>
      <w:r w:rsidRPr="003D1AD7">
        <w:rPr>
          <w:rFonts w:ascii="Arial" w:hAnsi="Arial" w:cs="Arial"/>
          <w:sz w:val="18"/>
          <w:szCs w:val="18"/>
        </w:rPr>
        <w:tab/>
      </w:r>
      <w:r>
        <w:rPr>
          <w:rFonts w:ascii="Arial" w:hAnsi="Arial" w:cs="Arial"/>
          <w:sz w:val="18"/>
          <w:szCs w:val="18"/>
        </w:rPr>
        <w:t xml:space="preserve">                 </w:t>
      </w:r>
      <w:r w:rsidRPr="003D1AD7">
        <w:rPr>
          <w:rFonts w:ascii="Arial" w:hAnsi="Arial" w:cs="Arial"/>
          <w:sz w:val="18"/>
          <w:szCs w:val="18"/>
          <w:u w:val="single"/>
        </w:rPr>
        <w:t xml:space="preserve">  -0-  </w:t>
      </w:r>
    </w:p>
    <w:p w:rsidR="006D7A90" w:rsidRPr="003D1AD7" w:rsidRDefault="006D7A90" w:rsidP="00000863">
      <w:pPr>
        <w:widowControl w:val="0"/>
        <w:tabs>
          <w:tab w:val="left" w:pos="-720"/>
        </w:tabs>
        <w:suppressAutoHyphens/>
        <w:spacing w:line="260" w:lineRule="exact"/>
        <w:ind w:left="2880"/>
        <w:outlineLvl w:val="0"/>
        <w:rPr>
          <w:rFonts w:ascii="Arial" w:hAnsi="Arial" w:cs="Arial"/>
          <w:sz w:val="18"/>
          <w:szCs w:val="18"/>
          <w:u w:val="single"/>
        </w:rPr>
      </w:pPr>
      <w:r w:rsidRPr="003D1AD7">
        <w:rPr>
          <w:rFonts w:ascii="Arial" w:hAnsi="Arial" w:cs="Arial"/>
          <w:sz w:val="18"/>
          <w:szCs w:val="18"/>
        </w:rPr>
        <w:t xml:space="preserve">Cost of </w:t>
      </w:r>
      <w:r>
        <w:rPr>
          <w:rFonts w:ascii="Arial" w:hAnsi="Arial" w:cs="Arial"/>
          <w:sz w:val="18"/>
          <w:szCs w:val="18"/>
        </w:rPr>
        <w:t>g</w:t>
      </w:r>
      <w:r w:rsidRPr="003D1AD7">
        <w:rPr>
          <w:rFonts w:ascii="Arial" w:hAnsi="Arial" w:cs="Arial"/>
          <w:sz w:val="18"/>
          <w:szCs w:val="18"/>
        </w:rPr>
        <w:t xml:space="preserve">oods </w:t>
      </w:r>
      <w:r>
        <w:rPr>
          <w:rFonts w:ascii="Arial" w:hAnsi="Arial" w:cs="Arial"/>
          <w:sz w:val="18"/>
          <w:szCs w:val="18"/>
        </w:rPr>
        <w:t>s</w:t>
      </w:r>
      <w:r w:rsidRPr="003D1AD7">
        <w:rPr>
          <w:rFonts w:ascii="Arial" w:hAnsi="Arial" w:cs="Arial"/>
          <w:sz w:val="18"/>
          <w:szCs w:val="18"/>
        </w:rPr>
        <w:t>old</w:t>
      </w:r>
      <w:r w:rsidRPr="003D1AD7">
        <w:rPr>
          <w:rFonts w:ascii="Arial" w:hAnsi="Arial" w:cs="Arial"/>
          <w:sz w:val="18"/>
          <w:szCs w:val="18"/>
        </w:rPr>
        <w:tab/>
      </w:r>
      <w:r w:rsidRPr="003D1AD7">
        <w:rPr>
          <w:rFonts w:ascii="Arial" w:hAnsi="Arial" w:cs="Arial"/>
          <w:sz w:val="18"/>
          <w:szCs w:val="18"/>
        </w:rPr>
        <w:tab/>
        <w:t xml:space="preserve">  </w:t>
      </w:r>
      <w:r w:rsidRPr="003D1AD7">
        <w:rPr>
          <w:rFonts w:ascii="Arial" w:hAnsi="Arial" w:cs="Arial"/>
          <w:sz w:val="18"/>
          <w:szCs w:val="18"/>
          <w:u w:val="single"/>
        </w:rPr>
        <w:t>7,000</w:t>
      </w:r>
    </w:p>
    <w:p w:rsidR="006D7A90" w:rsidRPr="003D1AD7" w:rsidRDefault="006D7A90" w:rsidP="00000863">
      <w:pPr>
        <w:widowControl w:val="0"/>
        <w:tabs>
          <w:tab w:val="left" w:pos="-720"/>
        </w:tabs>
        <w:suppressAutoHyphens/>
        <w:spacing w:line="260" w:lineRule="exact"/>
        <w:ind w:left="2160"/>
        <w:outlineLvl w:val="0"/>
        <w:rPr>
          <w:rFonts w:ascii="Arial" w:hAnsi="Arial" w:cs="Arial"/>
          <w:sz w:val="18"/>
          <w:szCs w:val="18"/>
        </w:rPr>
      </w:pPr>
      <w:r w:rsidRPr="003D1AD7">
        <w:rPr>
          <w:rFonts w:ascii="Arial" w:hAnsi="Arial" w:cs="Arial"/>
          <w:sz w:val="18"/>
          <w:szCs w:val="18"/>
        </w:rPr>
        <w:t xml:space="preserve">Gross </w:t>
      </w:r>
      <w:r>
        <w:rPr>
          <w:rFonts w:ascii="Arial" w:hAnsi="Arial" w:cs="Arial"/>
          <w:sz w:val="18"/>
          <w:szCs w:val="18"/>
        </w:rPr>
        <w:t>p</w:t>
      </w:r>
      <w:r w:rsidRPr="003D1AD7">
        <w:rPr>
          <w:rFonts w:ascii="Arial" w:hAnsi="Arial" w:cs="Arial"/>
          <w:sz w:val="18"/>
          <w:szCs w:val="18"/>
        </w:rPr>
        <w:t>rofit</w:t>
      </w:r>
      <w:r w:rsidRPr="003D1AD7">
        <w:rPr>
          <w:rFonts w:ascii="Arial" w:hAnsi="Arial" w:cs="Arial"/>
          <w:sz w:val="18"/>
          <w:szCs w:val="18"/>
        </w:rPr>
        <w:tab/>
      </w:r>
      <w:r w:rsidRPr="003D1AD7">
        <w:rPr>
          <w:rFonts w:ascii="Arial" w:hAnsi="Arial" w:cs="Arial"/>
          <w:sz w:val="18"/>
          <w:szCs w:val="18"/>
        </w:rPr>
        <w:tab/>
      </w:r>
      <w:r w:rsidRPr="003D1AD7">
        <w:rPr>
          <w:rFonts w:ascii="Arial" w:hAnsi="Arial" w:cs="Arial"/>
          <w:sz w:val="18"/>
          <w:szCs w:val="18"/>
        </w:rPr>
        <w:tab/>
      </w:r>
      <w:r w:rsidRPr="003D1AD7">
        <w:rPr>
          <w:rFonts w:ascii="Arial" w:hAnsi="Arial" w:cs="Arial"/>
          <w:sz w:val="18"/>
          <w:szCs w:val="18"/>
        </w:rPr>
        <w:tab/>
        <w:t xml:space="preserve">  3,000</w:t>
      </w:r>
    </w:p>
    <w:p w:rsidR="006D7A90" w:rsidRPr="003D1AD7" w:rsidRDefault="006D7A90" w:rsidP="00000863">
      <w:pPr>
        <w:widowControl w:val="0"/>
        <w:tabs>
          <w:tab w:val="left" w:pos="-720"/>
        </w:tabs>
        <w:suppressAutoHyphens/>
        <w:spacing w:line="260" w:lineRule="exact"/>
        <w:ind w:left="2880"/>
        <w:outlineLvl w:val="0"/>
        <w:rPr>
          <w:rFonts w:ascii="Arial" w:hAnsi="Arial" w:cs="Arial"/>
          <w:sz w:val="18"/>
          <w:szCs w:val="18"/>
        </w:rPr>
      </w:pPr>
      <w:r w:rsidRPr="003D1AD7">
        <w:rPr>
          <w:rFonts w:ascii="Arial" w:hAnsi="Arial" w:cs="Arial"/>
          <w:sz w:val="18"/>
          <w:szCs w:val="18"/>
        </w:rPr>
        <w:tab/>
      </w:r>
      <w:r w:rsidRPr="003D1AD7">
        <w:rPr>
          <w:rFonts w:ascii="Arial" w:hAnsi="Arial" w:cs="Arial"/>
          <w:sz w:val="18"/>
          <w:szCs w:val="18"/>
        </w:rPr>
        <w:tab/>
      </w:r>
      <w:r w:rsidRPr="003D1AD7">
        <w:rPr>
          <w:rFonts w:ascii="Arial" w:hAnsi="Arial" w:cs="Arial"/>
          <w:sz w:val="18"/>
          <w:szCs w:val="18"/>
        </w:rPr>
        <w:tab/>
      </w:r>
      <w:r w:rsidRPr="003D1AD7">
        <w:rPr>
          <w:rFonts w:ascii="Arial" w:hAnsi="Arial" w:cs="Arial"/>
          <w:sz w:val="18"/>
          <w:szCs w:val="18"/>
        </w:rPr>
        <w:tab/>
        <w:t>=====</w:t>
      </w:r>
    </w:p>
    <w:p w:rsidR="006D7A90" w:rsidRPr="00C90F0E" w:rsidRDefault="006D7A90" w:rsidP="00504959">
      <w:pPr>
        <w:widowControl w:val="0"/>
        <w:tabs>
          <w:tab w:val="left" w:pos="-720"/>
        </w:tabs>
        <w:suppressAutoHyphens/>
        <w:spacing w:line="260" w:lineRule="exact"/>
        <w:ind w:left="1440"/>
        <w:outlineLvl w:val="0"/>
        <w:rPr>
          <w:sz w:val="22"/>
          <w:szCs w:val="22"/>
        </w:rPr>
      </w:pPr>
    </w:p>
    <w:p w:rsidR="006D7A90" w:rsidRPr="003D1AD7" w:rsidRDefault="006D7A90" w:rsidP="00000863">
      <w:pPr>
        <w:widowControl w:val="0"/>
        <w:tabs>
          <w:tab w:val="left" w:pos="-720"/>
        </w:tabs>
        <w:suppressAutoHyphens/>
        <w:spacing w:line="260" w:lineRule="exact"/>
        <w:ind w:left="2160"/>
        <w:outlineLvl w:val="0"/>
        <w:rPr>
          <w:rFonts w:ascii="Arial" w:hAnsi="Arial" w:cs="Arial"/>
          <w:sz w:val="18"/>
          <w:szCs w:val="18"/>
        </w:rPr>
      </w:pPr>
      <w:r w:rsidRPr="003D1AD7">
        <w:rPr>
          <w:rFonts w:ascii="Arial" w:hAnsi="Arial" w:cs="Arial"/>
          <w:sz w:val="18"/>
          <w:szCs w:val="18"/>
        </w:rPr>
        <w:t>Production Exceeds Sales</w:t>
      </w:r>
    </w:p>
    <w:p w:rsidR="006D7A90" w:rsidRPr="003D1AD7" w:rsidRDefault="006D7A90" w:rsidP="00000863">
      <w:pPr>
        <w:widowControl w:val="0"/>
        <w:tabs>
          <w:tab w:val="left" w:pos="-720"/>
        </w:tabs>
        <w:suppressAutoHyphens/>
        <w:spacing w:line="260" w:lineRule="exact"/>
        <w:ind w:left="2160"/>
        <w:outlineLvl w:val="0"/>
        <w:rPr>
          <w:rFonts w:ascii="Arial" w:hAnsi="Arial" w:cs="Arial"/>
          <w:sz w:val="18"/>
          <w:szCs w:val="18"/>
        </w:rPr>
      </w:pPr>
      <w:r w:rsidRPr="003D1AD7">
        <w:rPr>
          <w:rFonts w:ascii="Arial" w:hAnsi="Arial" w:cs="Arial"/>
          <w:sz w:val="18"/>
          <w:szCs w:val="18"/>
        </w:rPr>
        <w:t xml:space="preserve">Sales $10/ units </w:t>
      </w:r>
      <w:r w:rsidRPr="003D1AD7">
        <w:rPr>
          <w:rFonts w:ascii="Arial" w:hAnsi="Arial" w:cs="Arial"/>
          <w:sz w:val="18"/>
          <w:szCs w:val="18"/>
        </w:rPr>
        <w:sym w:font="Symbol" w:char="F0B4"/>
      </w:r>
      <w:r w:rsidRPr="003D1AD7">
        <w:rPr>
          <w:rFonts w:ascii="Arial" w:hAnsi="Arial" w:cs="Arial"/>
          <w:sz w:val="18"/>
          <w:szCs w:val="18"/>
        </w:rPr>
        <w:t xml:space="preserve"> 1,000</w:t>
      </w:r>
      <w:r w:rsidRPr="003D1AD7">
        <w:rPr>
          <w:rFonts w:ascii="Arial" w:hAnsi="Arial" w:cs="Arial"/>
          <w:sz w:val="18"/>
          <w:szCs w:val="18"/>
        </w:rPr>
        <w:tab/>
      </w:r>
      <w:r w:rsidRPr="003D1AD7">
        <w:rPr>
          <w:rFonts w:ascii="Arial" w:hAnsi="Arial" w:cs="Arial"/>
          <w:sz w:val="18"/>
          <w:szCs w:val="18"/>
        </w:rPr>
        <w:tab/>
        <w:t>10,000</w:t>
      </w:r>
      <w:r w:rsidRPr="003D1AD7">
        <w:rPr>
          <w:rFonts w:ascii="Arial" w:hAnsi="Arial" w:cs="Arial"/>
          <w:sz w:val="18"/>
          <w:szCs w:val="18"/>
        </w:rPr>
        <w:tab/>
      </w:r>
    </w:p>
    <w:p w:rsidR="006D7A90" w:rsidRPr="003D1AD7" w:rsidRDefault="006D7A90" w:rsidP="00000863">
      <w:pPr>
        <w:widowControl w:val="0"/>
        <w:tabs>
          <w:tab w:val="left" w:pos="-720"/>
        </w:tabs>
        <w:suppressAutoHyphens/>
        <w:spacing w:line="260" w:lineRule="exact"/>
        <w:ind w:left="2160"/>
        <w:outlineLvl w:val="0"/>
        <w:rPr>
          <w:rFonts w:ascii="Arial" w:hAnsi="Arial" w:cs="Arial"/>
          <w:sz w:val="18"/>
          <w:szCs w:val="18"/>
        </w:rPr>
      </w:pPr>
      <w:r w:rsidRPr="003D1AD7">
        <w:rPr>
          <w:rFonts w:ascii="Arial" w:hAnsi="Arial" w:cs="Arial"/>
          <w:sz w:val="18"/>
          <w:szCs w:val="18"/>
        </w:rPr>
        <w:t xml:space="preserve">Cost of </w:t>
      </w:r>
      <w:r>
        <w:rPr>
          <w:rFonts w:ascii="Arial" w:hAnsi="Arial" w:cs="Arial"/>
          <w:sz w:val="18"/>
          <w:szCs w:val="18"/>
        </w:rPr>
        <w:t>g</w:t>
      </w:r>
      <w:r w:rsidRPr="003D1AD7">
        <w:rPr>
          <w:rFonts w:ascii="Arial" w:hAnsi="Arial" w:cs="Arial"/>
          <w:sz w:val="18"/>
          <w:szCs w:val="18"/>
        </w:rPr>
        <w:t xml:space="preserve">oods </w:t>
      </w:r>
      <w:r>
        <w:rPr>
          <w:rFonts w:ascii="Arial" w:hAnsi="Arial" w:cs="Arial"/>
          <w:sz w:val="18"/>
          <w:szCs w:val="18"/>
        </w:rPr>
        <w:t>s</w:t>
      </w:r>
      <w:r w:rsidRPr="003D1AD7">
        <w:rPr>
          <w:rFonts w:ascii="Arial" w:hAnsi="Arial" w:cs="Arial"/>
          <w:sz w:val="18"/>
          <w:szCs w:val="18"/>
        </w:rPr>
        <w:t>old:</w:t>
      </w:r>
    </w:p>
    <w:p w:rsidR="006D7A90" w:rsidRPr="003D1AD7" w:rsidRDefault="006D7A90" w:rsidP="008A2B00">
      <w:pPr>
        <w:widowControl w:val="0"/>
        <w:tabs>
          <w:tab w:val="left" w:pos="-720"/>
        </w:tabs>
        <w:suppressAutoHyphens/>
        <w:spacing w:line="260" w:lineRule="exact"/>
        <w:ind w:left="2880"/>
        <w:outlineLvl w:val="0"/>
        <w:rPr>
          <w:rFonts w:ascii="Arial" w:hAnsi="Arial" w:cs="Arial"/>
          <w:sz w:val="18"/>
          <w:szCs w:val="18"/>
        </w:rPr>
      </w:pPr>
      <w:r w:rsidRPr="003D1AD7">
        <w:rPr>
          <w:rFonts w:ascii="Arial" w:hAnsi="Arial" w:cs="Arial"/>
          <w:sz w:val="18"/>
          <w:szCs w:val="18"/>
        </w:rPr>
        <w:t xml:space="preserve">VC (2000 </w:t>
      </w:r>
      <w:r w:rsidRPr="003D1AD7">
        <w:rPr>
          <w:rFonts w:ascii="Arial" w:hAnsi="Arial" w:cs="Arial"/>
          <w:sz w:val="18"/>
          <w:szCs w:val="18"/>
        </w:rPr>
        <w:sym w:font="Symbol" w:char="F0B4"/>
      </w:r>
      <w:r>
        <w:rPr>
          <w:rFonts w:ascii="Arial" w:hAnsi="Arial" w:cs="Arial"/>
          <w:sz w:val="18"/>
          <w:szCs w:val="18"/>
        </w:rPr>
        <w:t xml:space="preserve"> </w:t>
      </w:r>
      <w:r w:rsidRPr="003D1AD7">
        <w:rPr>
          <w:rFonts w:ascii="Arial" w:hAnsi="Arial" w:cs="Arial"/>
          <w:sz w:val="18"/>
          <w:szCs w:val="18"/>
        </w:rPr>
        <w:t>4)</w:t>
      </w:r>
      <w:r w:rsidRPr="003D1AD7">
        <w:rPr>
          <w:rFonts w:ascii="Arial" w:hAnsi="Arial" w:cs="Arial"/>
          <w:sz w:val="18"/>
          <w:szCs w:val="18"/>
        </w:rPr>
        <w:tab/>
      </w:r>
      <w:r w:rsidRPr="003D1AD7">
        <w:rPr>
          <w:rFonts w:ascii="Arial" w:hAnsi="Arial" w:cs="Arial"/>
          <w:sz w:val="18"/>
          <w:szCs w:val="18"/>
        </w:rPr>
        <w:tab/>
      </w:r>
      <w:r>
        <w:rPr>
          <w:rFonts w:ascii="Arial" w:hAnsi="Arial" w:cs="Arial"/>
          <w:sz w:val="18"/>
          <w:szCs w:val="18"/>
        </w:rPr>
        <w:t xml:space="preserve"> </w:t>
      </w:r>
      <w:r w:rsidRPr="003D1AD7">
        <w:rPr>
          <w:rFonts w:ascii="Arial" w:hAnsi="Arial" w:cs="Arial"/>
          <w:sz w:val="18"/>
          <w:szCs w:val="18"/>
        </w:rPr>
        <w:t>8,000</w:t>
      </w:r>
    </w:p>
    <w:p w:rsidR="006D7A90" w:rsidRPr="003D1AD7" w:rsidRDefault="006D7A90" w:rsidP="008A2B00">
      <w:pPr>
        <w:widowControl w:val="0"/>
        <w:tabs>
          <w:tab w:val="left" w:pos="-720"/>
        </w:tabs>
        <w:suppressAutoHyphens/>
        <w:spacing w:line="260" w:lineRule="exact"/>
        <w:ind w:left="2880"/>
        <w:outlineLvl w:val="0"/>
        <w:rPr>
          <w:rFonts w:ascii="Arial" w:hAnsi="Arial" w:cs="Arial"/>
          <w:sz w:val="18"/>
          <w:szCs w:val="18"/>
        </w:rPr>
      </w:pPr>
      <w:r w:rsidRPr="003D1AD7">
        <w:rPr>
          <w:rFonts w:ascii="Arial" w:hAnsi="Arial" w:cs="Arial"/>
          <w:sz w:val="18"/>
          <w:szCs w:val="18"/>
        </w:rPr>
        <w:t>FC</w:t>
      </w:r>
      <w:r w:rsidRPr="003D1AD7">
        <w:rPr>
          <w:rFonts w:ascii="Arial" w:hAnsi="Arial" w:cs="Arial"/>
          <w:sz w:val="18"/>
          <w:szCs w:val="18"/>
        </w:rPr>
        <w:tab/>
      </w:r>
      <w:r w:rsidRPr="003D1AD7">
        <w:rPr>
          <w:rFonts w:ascii="Arial" w:hAnsi="Arial" w:cs="Arial"/>
          <w:sz w:val="18"/>
          <w:szCs w:val="18"/>
        </w:rPr>
        <w:tab/>
      </w:r>
      <w:r w:rsidRPr="003D1AD7">
        <w:rPr>
          <w:rFonts w:ascii="Arial" w:hAnsi="Arial" w:cs="Arial"/>
          <w:sz w:val="18"/>
          <w:szCs w:val="18"/>
        </w:rPr>
        <w:tab/>
      </w:r>
      <w:r>
        <w:rPr>
          <w:rFonts w:ascii="Arial" w:hAnsi="Arial" w:cs="Arial"/>
          <w:sz w:val="18"/>
          <w:szCs w:val="18"/>
        </w:rPr>
        <w:t xml:space="preserve"> </w:t>
      </w:r>
      <w:r w:rsidRPr="003D1AD7">
        <w:rPr>
          <w:rFonts w:ascii="Arial" w:hAnsi="Arial" w:cs="Arial"/>
          <w:sz w:val="18"/>
          <w:szCs w:val="18"/>
          <w:u w:val="single"/>
        </w:rPr>
        <w:t>3,000</w:t>
      </w:r>
    </w:p>
    <w:p w:rsidR="006D7A90" w:rsidRPr="003D1AD7" w:rsidRDefault="006D7A90" w:rsidP="008A2B00">
      <w:pPr>
        <w:widowControl w:val="0"/>
        <w:tabs>
          <w:tab w:val="left" w:pos="-720"/>
        </w:tabs>
        <w:suppressAutoHyphens/>
        <w:spacing w:line="260" w:lineRule="exact"/>
        <w:ind w:left="2880"/>
        <w:outlineLvl w:val="0"/>
        <w:rPr>
          <w:rFonts w:ascii="Arial" w:hAnsi="Arial" w:cs="Arial"/>
          <w:sz w:val="18"/>
          <w:szCs w:val="18"/>
        </w:rPr>
      </w:pPr>
      <w:r w:rsidRPr="003D1AD7">
        <w:rPr>
          <w:rFonts w:ascii="Arial" w:hAnsi="Arial" w:cs="Arial"/>
          <w:sz w:val="18"/>
          <w:szCs w:val="18"/>
        </w:rPr>
        <w:t xml:space="preserve">Mfg </w:t>
      </w:r>
      <w:r>
        <w:rPr>
          <w:rFonts w:ascii="Arial" w:hAnsi="Arial" w:cs="Arial"/>
          <w:sz w:val="18"/>
          <w:szCs w:val="18"/>
        </w:rPr>
        <w:t>c</w:t>
      </w:r>
      <w:r w:rsidRPr="003D1AD7">
        <w:rPr>
          <w:rFonts w:ascii="Arial" w:hAnsi="Arial" w:cs="Arial"/>
          <w:sz w:val="18"/>
          <w:szCs w:val="18"/>
        </w:rPr>
        <w:t>ost</w:t>
      </w:r>
      <w:r>
        <w:rPr>
          <w:rFonts w:ascii="Arial" w:hAnsi="Arial" w:cs="Arial"/>
          <w:sz w:val="18"/>
          <w:szCs w:val="18"/>
        </w:rPr>
        <w:tab/>
      </w:r>
      <w:r w:rsidRPr="003D1AD7">
        <w:rPr>
          <w:rFonts w:ascii="Arial" w:hAnsi="Arial" w:cs="Arial"/>
          <w:sz w:val="18"/>
          <w:szCs w:val="18"/>
        </w:rPr>
        <w:tab/>
        <w:t xml:space="preserve">            </w:t>
      </w:r>
      <w:r>
        <w:rPr>
          <w:rFonts w:ascii="Arial" w:hAnsi="Arial" w:cs="Arial"/>
          <w:sz w:val="18"/>
          <w:szCs w:val="18"/>
        </w:rPr>
        <w:t xml:space="preserve">  </w:t>
      </w:r>
      <w:r w:rsidRPr="003D1AD7">
        <w:rPr>
          <w:rFonts w:ascii="Arial" w:hAnsi="Arial" w:cs="Arial"/>
          <w:sz w:val="18"/>
          <w:szCs w:val="18"/>
        </w:rPr>
        <w:t>11,000</w:t>
      </w:r>
    </w:p>
    <w:p w:rsidR="006D7A90" w:rsidRPr="003D1AD7" w:rsidRDefault="006D7A90" w:rsidP="008A2B00">
      <w:pPr>
        <w:widowControl w:val="0"/>
        <w:tabs>
          <w:tab w:val="left" w:pos="-720"/>
        </w:tabs>
        <w:suppressAutoHyphens/>
        <w:spacing w:line="260" w:lineRule="exact"/>
        <w:ind w:left="2880"/>
        <w:outlineLvl w:val="0"/>
        <w:rPr>
          <w:rFonts w:ascii="Arial" w:hAnsi="Arial" w:cs="Arial"/>
          <w:sz w:val="18"/>
          <w:szCs w:val="18"/>
        </w:rPr>
      </w:pPr>
      <w:r w:rsidRPr="003D1AD7">
        <w:rPr>
          <w:rFonts w:ascii="Arial" w:hAnsi="Arial" w:cs="Arial"/>
          <w:sz w:val="18"/>
          <w:szCs w:val="18"/>
        </w:rPr>
        <w:t xml:space="preserve">Ending </w:t>
      </w:r>
      <w:r>
        <w:rPr>
          <w:rFonts w:ascii="Arial" w:hAnsi="Arial" w:cs="Arial"/>
          <w:sz w:val="18"/>
          <w:szCs w:val="18"/>
        </w:rPr>
        <w:t>i</w:t>
      </w:r>
      <w:r w:rsidRPr="003D1AD7">
        <w:rPr>
          <w:rFonts w:ascii="Arial" w:hAnsi="Arial" w:cs="Arial"/>
          <w:sz w:val="18"/>
          <w:szCs w:val="18"/>
        </w:rPr>
        <w:t xml:space="preserve">nventory </w:t>
      </w:r>
      <w:r>
        <w:rPr>
          <w:rFonts w:ascii="Arial" w:hAnsi="Arial" w:cs="Arial"/>
          <w:sz w:val="18"/>
          <w:szCs w:val="18"/>
        </w:rPr>
        <w:t>*</w:t>
      </w:r>
      <w:r w:rsidRPr="003D1AD7">
        <w:rPr>
          <w:rFonts w:ascii="Arial" w:hAnsi="Arial" w:cs="Arial"/>
          <w:sz w:val="18"/>
          <w:szCs w:val="18"/>
        </w:rPr>
        <w:t xml:space="preserve">     </w:t>
      </w:r>
      <w:r>
        <w:rPr>
          <w:rFonts w:ascii="Arial" w:hAnsi="Arial" w:cs="Arial"/>
          <w:sz w:val="18"/>
          <w:szCs w:val="18"/>
        </w:rPr>
        <w:t xml:space="preserve">    </w:t>
      </w:r>
      <w:r w:rsidRPr="003D1AD7">
        <w:rPr>
          <w:rFonts w:ascii="Arial" w:hAnsi="Arial" w:cs="Arial"/>
          <w:sz w:val="18"/>
          <w:szCs w:val="18"/>
        </w:rPr>
        <w:t xml:space="preserve">  </w:t>
      </w:r>
      <w:r>
        <w:rPr>
          <w:rFonts w:ascii="Arial" w:hAnsi="Arial" w:cs="Arial"/>
          <w:sz w:val="18"/>
          <w:szCs w:val="18"/>
        </w:rPr>
        <w:t xml:space="preserve">  </w:t>
      </w:r>
      <w:r w:rsidRPr="003D1AD7">
        <w:rPr>
          <w:rFonts w:ascii="Arial" w:hAnsi="Arial" w:cs="Arial"/>
          <w:sz w:val="18"/>
          <w:szCs w:val="18"/>
        </w:rPr>
        <w:t xml:space="preserve">   </w:t>
      </w:r>
      <w:r w:rsidRPr="003D1AD7">
        <w:rPr>
          <w:rFonts w:ascii="Arial" w:hAnsi="Arial" w:cs="Arial"/>
          <w:sz w:val="18"/>
          <w:szCs w:val="18"/>
          <w:u w:val="single"/>
        </w:rPr>
        <w:t xml:space="preserve"> 5,500</w:t>
      </w:r>
    </w:p>
    <w:p w:rsidR="006D7A90" w:rsidRPr="003D1AD7" w:rsidRDefault="006D7A90" w:rsidP="008A2B00">
      <w:pPr>
        <w:widowControl w:val="0"/>
        <w:tabs>
          <w:tab w:val="left" w:pos="-720"/>
        </w:tabs>
        <w:suppressAutoHyphens/>
        <w:spacing w:line="260" w:lineRule="exact"/>
        <w:ind w:left="2880"/>
        <w:outlineLvl w:val="0"/>
        <w:rPr>
          <w:rFonts w:ascii="Arial" w:hAnsi="Arial" w:cs="Arial"/>
          <w:sz w:val="18"/>
          <w:szCs w:val="18"/>
        </w:rPr>
      </w:pPr>
      <w:r w:rsidRPr="003D1AD7">
        <w:rPr>
          <w:rFonts w:ascii="Arial" w:hAnsi="Arial" w:cs="Arial"/>
          <w:sz w:val="18"/>
          <w:szCs w:val="18"/>
        </w:rPr>
        <w:t xml:space="preserve">Cost of </w:t>
      </w:r>
      <w:r>
        <w:rPr>
          <w:rFonts w:ascii="Arial" w:hAnsi="Arial" w:cs="Arial"/>
          <w:sz w:val="18"/>
          <w:szCs w:val="18"/>
        </w:rPr>
        <w:t>g</w:t>
      </w:r>
      <w:r w:rsidRPr="003D1AD7">
        <w:rPr>
          <w:rFonts w:ascii="Arial" w:hAnsi="Arial" w:cs="Arial"/>
          <w:sz w:val="18"/>
          <w:szCs w:val="18"/>
        </w:rPr>
        <w:t xml:space="preserve">oods </w:t>
      </w:r>
      <w:r>
        <w:rPr>
          <w:rFonts w:ascii="Arial" w:hAnsi="Arial" w:cs="Arial"/>
          <w:sz w:val="18"/>
          <w:szCs w:val="18"/>
        </w:rPr>
        <w:t>s</w:t>
      </w:r>
      <w:r w:rsidRPr="003D1AD7">
        <w:rPr>
          <w:rFonts w:ascii="Arial" w:hAnsi="Arial" w:cs="Arial"/>
          <w:sz w:val="18"/>
          <w:szCs w:val="18"/>
        </w:rPr>
        <w:t>old</w:t>
      </w:r>
      <w:r w:rsidRPr="003D1AD7">
        <w:rPr>
          <w:rFonts w:ascii="Arial" w:hAnsi="Arial" w:cs="Arial"/>
          <w:sz w:val="18"/>
          <w:szCs w:val="18"/>
        </w:rPr>
        <w:tab/>
      </w:r>
      <w:r w:rsidRPr="003D1AD7">
        <w:rPr>
          <w:rFonts w:ascii="Arial" w:hAnsi="Arial" w:cs="Arial"/>
          <w:sz w:val="18"/>
          <w:szCs w:val="18"/>
        </w:rPr>
        <w:tab/>
        <w:t xml:space="preserve">  </w:t>
      </w:r>
      <w:r w:rsidRPr="003D1AD7">
        <w:rPr>
          <w:rFonts w:ascii="Arial" w:hAnsi="Arial" w:cs="Arial"/>
          <w:sz w:val="18"/>
          <w:szCs w:val="18"/>
          <w:u w:val="single"/>
        </w:rPr>
        <w:t>5,500</w:t>
      </w:r>
    </w:p>
    <w:p w:rsidR="006D7A90" w:rsidRPr="003D1AD7" w:rsidRDefault="006D7A90" w:rsidP="008A2B00">
      <w:pPr>
        <w:widowControl w:val="0"/>
        <w:tabs>
          <w:tab w:val="left" w:pos="-720"/>
        </w:tabs>
        <w:suppressAutoHyphens/>
        <w:spacing w:line="260" w:lineRule="exact"/>
        <w:ind w:left="2160"/>
        <w:outlineLvl w:val="0"/>
        <w:rPr>
          <w:rFonts w:ascii="Arial" w:hAnsi="Arial" w:cs="Arial"/>
          <w:sz w:val="18"/>
          <w:szCs w:val="18"/>
        </w:rPr>
      </w:pPr>
      <w:r w:rsidRPr="003D1AD7">
        <w:rPr>
          <w:rFonts w:ascii="Arial" w:hAnsi="Arial" w:cs="Arial"/>
          <w:sz w:val="18"/>
          <w:szCs w:val="18"/>
        </w:rPr>
        <w:t xml:space="preserve">Gross </w:t>
      </w:r>
      <w:r>
        <w:rPr>
          <w:rFonts w:ascii="Arial" w:hAnsi="Arial" w:cs="Arial"/>
          <w:sz w:val="18"/>
          <w:szCs w:val="18"/>
        </w:rPr>
        <w:t>p</w:t>
      </w:r>
      <w:r w:rsidRPr="003D1AD7">
        <w:rPr>
          <w:rFonts w:ascii="Arial" w:hAnsi="Arial" w:cs="Arial"/>
          <w:sz w:val="18"/>
          <w:szCs w:val="18"/>
        </w:rPr>
        <w:t>rofit</w:t>
      </w:r>
      <w:r w:rsidRPr="003D1AD7">
        <w:rPr>
          <w:rFonts w:ascii="Arial" w:hAnsi="Arial" w:cs="Arial"/>
          <w:sz w:val="18"/>
          <w:szCs w:val="18"/>
        </w:rPr>
        <w:tab/>
      </w:r>
      <w:r w:rsidRPr="003D1AD7">
        <w:rPr>
          <w:rFonts w:ascii="Arial" w:hAnsi="Arial" w:cs="Arial"/>
          <w:sz w:val="18"/>
          <w:szCs w:val="18"/>
        </w:rPr>
        <w:tab/>
      </w:r>
      <w:r w:rsidRPr="003D1AD7">
        <w:rPr>
          <w:rFonts w:ascii="Arial" w:hAnsi="Arial" w:cs="Arial"/>
          <w:sz w:val="18"/>
          <w:szCs w:val="18"/>
        </w:rPr>
        <w:tab/>
      </w:r>
      <w:r w:rsidRPr="003D1AD7">
        <w:rPr>
          <w:rFonts w:ascii="Arial" w:hAnsi="Arial" w:cs="Arial"/>
          <w:sz w:val="18"/>
          <w:szCs w:val="18"/>
        </w:rPr>
        <w:tab/>
        <w:t xml:space="preserve">  5,500</w:t>
      </w:r>
    </w:p>
    <w:p w:rsidR="006D7A90" w:rsidRDefault="006D7A90" w:rsidP="00504959">
      <w:pPr>
        <w:widowControl w:val="0"/>
        <w:tabs>
          <w:tab w:val="left" w:pos="-720"/>
        </w:tabs>
        <w:suppressAutoHyphens/>
        <w:spacing w:line="260" w:lineRule="exact"/>
        <w:outlineLvl w:val="0"/>
        <w:rPr>
          <w:rFonts w:ascii="Arial" w:hAnsi="Arial" w:cs="Arial"/>
          <w:sz w:val="18"/>
          <w:szCs w:val="18"/>
        </w:rPr>
      </w:pPr>
      <w:r>
        <w:rPr>
          <w:rFonts w:ascii="Arial" w:hAnsi="Arial" w:cs="Arial"/>
          <w:sz w:val="18"/>
          <w:szCs w:val="18"/>
        </w:rPr>
        <w:tab/>
      </w:r>
      <w:r w:rsidRPr="003D1AD7">
        <w:rPr>
          <w:rFonts w:ascii="Arial" w:hAnsi="Arial" w:cs="Arial"/>
          <w:sz w:val="18"/>
          <w:szCs w:val="18"/>
        </w:rPr>
        <w:tab/>
      </w:r>
      <w:r>
        <w:rPr>
          <w:rFonts w:ascii="Arial" w:hAnsi="Arial" w:cs="Arial"/>
          <w:sz w:val="18"/>
          <w:szCs w:val="18"/>
        </w:rPr>
        <w:tab/>
      </w:r>
      <w:r w:rsidRPr="003D1AD7">
        <w:rPr>
          <w:rFonts w:ascii="Arial" w:hAnsi="Arial" w:cs="Arial"/>
          <w:sz w:val="18"/>
          <w:szCs w:val="18"/>
        </w:rPr>
        <w:tab/>
      </w:r>
      <w:r w:rsidRPr="003D1AD7">
        <w:rPr>
          <w:rFonts w:ascii="Arial" w:hAnsi="Arial" w:cs="Arial"/>
          <w:sz w:val="18"/>
          <w:szCs w:val="18"/>
        </w:rPr>
        <w:tab/>
      </w:r>
      <w:r w:rsidRPr="003D1AD7">
        <w:rPr>
          <w:rFonts w:ascii="Arial" w:hAnsi="Arial" w:cs="Arial"/>
          <w:sz w:val="18"/>
          <w:szCs w:val="18"/>
        </w:rPr>
        <w:tab/>
      </w:r>
      <w:r w:rsidRPr="003D1AD7">
        <w:rPr>
          <w:rFonts w:ascii="Arial" w:hAnsi="Arial" w:cs="Arial"/>
          <w:sz w:val="18"/>
          <w:szCs w:val="18"/>
        </w:rPr>
        <w:tab/>
      </w:r>
      <w:r w:rsidRPr="003D1AD7">
        <w:rPr>
          <w:rFonts w:ascii="Arial" w:hAnsi="Arial" w:cs="Arial"/>
          <w:sz w:val="18"/>
          <w:szCs w:val="18"/>
        </w:rPr>
        <w:tab/>
        <w:t xml:space="preserve"> =====</w:t>
      </w:r>
    </w:p>
    <w:p w:rsidR="006D7A90" w:rsidRDefault="006D7A90" w:rsidP="008A2B00">
      <w:pPr>
        <w:widowControl w:val="0"/>
        <w:tabs>
          <w:tab w:val="left" w:pos="-720"/>
        </w:tabs>
        <w:suppressAutoHyphens/>
        <w:spacing w:line="260" w:lineRule="exact"/>
        <w:ind w:left="2160"/>
        <w:outlineLvl w:val="0"/>
        <w:rPr>
          <w:rFonts w:ascii="Arial" w:hAnsi="Arial" w:cs="Arial"/>
          <w:sz w:val="18"/>
          <w:szCs w:val="18"/>
        </w:rPr>
      </w:pPr>
      <w:r>
        <w:rPr>
          <w:rFonts w:ascii="Arial" w:hAnsi="Arial" w:cs="Arial"/>
          <w:sz w:val="18"/>
          <w:szCs w:val="18"/>
        </w:rPr>
        <w:t>*1/2 of manufacturing costs</w:t>
      </w:r>
    </w:p>
    <w:p w:rsidR="008A2B00" w:rsidRPr="003D1AD7" w:rsidRDefault="008A2B00" w:rsidP="008A2B00">
      <w:pPr>
        <w:widowControl w:val="0"/>
        <w:tabs>
          <w:tab w:val="left" w:pos="-720"/>
        </w:tabs>
        <w:suppressAutoHyphens/>
        <w:spacing w:line="260" w:lineRule="exact"/>
        <w:ind w:left="2160"/>
        <w:outlineLvl w:val="0"/>
        <w:rPr>
          <w:rFonts w:ascii="Arial" w:hAnsi="Arial" w:cs="Arial"/>
          <w:sz w:val="18"/>
          <w:szCs w:val="18"/>
        </w:rPr>
      </w:pPr>
    </w:p>
    <w:p w:rsidR="006D7A90" w:rsidRDefault="006D7A90" w:rsidP="006722BC">
      <w:pPr>
        <w:widowControl w:val="0"/>
        <w:spacing w:after="120"/>
        <w:ind w:left="1440" w:hanging="720"/>
        <w:rPr>
          <w:sz w:val="22"/>
          <w:szCs w:val="22"/>
        </w:rPr>
      </w:pPr>
      <w:r>
        <w:rPr>
          <w:sz w:val="22"/>
          <w:szCs w:val="22"/>
        </w:rPr>
        <w:t>3.6</w:t>
      </w:r>
      <w:r>
        <w:rPr>
          <w:sz w:val="22"/>
          <w:szCs w:val="22"/>
        </w:rPr>
        <w:tab/>
        <w:t>Top management can take several steps to reduce the undesirable effects of absorption costing.</w:t>
      </w:r>
    </w:p>
    <w:p w:rsidR="006D7A90" w:rsidRDefault="006D7A90" w:rsidP="006722BC">
      <w:pPr>
        <w:widowControl w:val="0"/>
        <w:numPr>
          <w:ilvl w:val="0"/>
          <w:numId w:val="28"/>
        </w:numPr>
        <w:tabs>
          <w:tab w:val="clear" w:pos="720"/>
        </w:tabs>
        <w:spacing w:after="120"/>
        <w:ind w:left="2160" w:hanging="720"/>
        <w:rPr>
          <w:sz w:val="22"/>
          <w:szCs w:val="22"/>
        </w:rPr>
      </w:pPr>
      <w:r>
        <w:rPr>
          <w:sz w:val="22"/>
          <w:szCs w:val="22"/>
        </w:rPr>
        <w:t>Focus on careful budgeting and inventory planning to reduce management’s freedom to build up excess inventory.</w:t>
      </w:r>
    </w:p>
    <w:p w:rsidR="006D7A90" w:rsidRDefault="006D7A90" w:rsidP="006722BC">
      <w:pPr>
        <w:widowControl w:val="0"/>
        <w:numPr>
          <w:ilvl w:val="0"/>
          <w:numId w:val="28"/>
        </w:numPr>
        <w:tabs>
          <w:tab w:val="clear" w:pos="720"/>
        </w:tabs>
        <w:spacing w:after="120"/>
        <w:ind w:left="2160" w:hanging="720"/>
        <w:rPr>
          <w:sz w:val="22"/>
          <w:szCs w:val="22"/>
        </w:rPr>
      </w:pPr>
      <w:r>
        <w:rPr>
          <w:sz w:val="22"/>
          <w:szCs w:val="22"/>
        </w:rPr>
        <w:t xml:space="preserve">Incorporate a </w:t>
      </w:r>
      <w:r w:rsidRPr="00166B7F">
        <w:rPr>
          <w:i/>
          <w:sz w:val="22"/>
          <w:szCs w:val="22"/>
        </w:rPr>
        <w:t>carrying charge</w:t>
      </w:r>
      <w:r>
        <w:rPr>
          <w:sz w:val="22"/>
          <w:szCs w:val="22"/>
        </w:rPr>
        <w:t xml:space="preserve"> for inventory in the internal accounting system.</w:t>
      </w:r>
    </w:p>
    <w:p w:rsidR="006D7A90" w:rsidRDefault="006D7A90" w:rsidP="006722BC">
      <w:pPr>
        <w:widowControl w:val="0"/>
        <w:numPr>
          <w:ilvl w:val="0"/>
          <w:numId w:val="28"/>
        </w:numPr>
        <w:tabs>
          <w:tab w:val="clear" w:pos="720"/>
        </w:tabs>
        <w:spacing w:after="120"/>
        <w:ind w:left="2160" w:hanging="720"/>
        <w:rPr>
          <w:sz w:val="22"/>
          <w:szCs w:val="22"/>
        </w:rPr>
      </w:pPr>
      <w:r>
        <w:rPr>
          <w:sz w:val="22"/>
          <w:szCs w:val="22"/>
        </w:rPr>
        <w:t>Change the period to evaluate performance. Instead of quarterly or annual horizon, evaluate the manager over a three-to-five year period.</w:t>
      </w:r>
    </w:p>
    <w:p w:rsidR="006D7A90" w:rsidRDefault="006D7A90" w:rsidP="006722BC">
      <w:pPr>
        <w:widowControl w:val="0"/>
        <w:numPr>
          <w:ilvl w:val="0"/>
          <w:numId w:val="28"/>
        </w:numPr>
        <w:tabs>
          <w:tab w:val="clear" w:pos="720"/>
        </w:tabs>
        <w:spacing w:after="120"/>
        <w:ind w:left="2160" w:hanging="720"/>
        <w:rPr>
          <w:sz w:val="22"/>
          <w:szCs w:val="22"/>
        </w:rPr>
      </w:pPr>
      <w:r>
        <w:rPr>
          <w:sz w:val="22"/>
          <w:szCs w:val="22"/>
        </w:rPr>
        <w:t>Include nonfinancial as well as financial variables in the measures of performance evaluation.</w:t>
      </w:r>
    </w:p>
    <w:p w:rsidR="006D7A90" w:rsidRPr="002A1908" w:rsidRDefault="006D7A90" w:rsidP="004854EC">
      <w:pPr>
        <w:widowControl w:val="0"/>
        <w:rPr>
          <w:b/>
          <w:sz w:val="22"/>
          <w:szCs w:val="22"/>
        </w:rPr>
      </w:pPr>
    </w:p>
    <w:p w:rsidR="006D7A90" w:rsidRPr="002A1908" w:rsidRDefault="006D7A90" w:rsidP="004C775C">
      <w:pPr>
        <w:widowControl w:val="0"/>
        <w:shd w:val="pct50" w:color="auto" w:fill="auto"/>
        <w:tabs>
          <w:tab w:val="left" w:pos="-720"/>
        </w:tabs>
        <w:suppressAutoHyphens/>
        <w:spacing w:line="260" w:lineRule="exact"/>
        <w:outlineLvl w:val="0"/>
        <w:rPr>
          <w:b/>
          <w:sz w:val="22"/>
        </w:rPr>
      </w:pPr>
      <w:r>
        <w:rPr>
          <w:b/>
          <w:spacing w:val="-3"/>
          <w:sz w:val="22"/>
        </w:rPr>
        <w:t xml:space="preserve">Refer to </w:t>
      </w:r>
      <w:r w:rsidRPr="002A1908">
        <w:rPr>
          <w:b/>
          <w:spacing w:val="-3"/>
          <w:sz w:val="22"/>
        </w:rPr>
        <w:t>Quiz</w:t>
      </w:r>
      <w:r>
        <w:rPr>
          <w:b/>
          <w:spacing w:val="-3"/>
          <w:sz w:val="22"/>
        </w:rPr>
        <w:t xml:space="preserve"> Question</w:t>
      </w:r>
      <w:r w:rsidRPr="002A1908">
        <w:rPr>
          <w:b/>
          <w:spacing w:val="-3"/>
          <w:sz w:val="22"/>
        </w:rPr>
        <w:t xml:space="preserve"> </w:t>
      </w:r>
      <w:r>
        <w:rPr>
          <w:b/>
          <w:spacing w:val="-3"/>
          <w:sz w:val="22"/>
        </w:rPr>
        <w:t>5</w:t>
      </w:r>
      <w:r w:rsidRPr="002A1908">
        <w:rPr>
          <w:b/>
          <w:spacing w:val="-3"/>
          <w:sz w:val="22"/>
        </w:rPr>
        <w:tab/>
      </w:r>
      <w:r w:rsidRPr="002A1908">
        <w:rPr>
          <w:b/>
          <w:spacing w:val="-3"/>
          <w:sz w:val="22"/>
        </w:rPr>
        <w:tab/>
      </w:r>
      <w:r>
        <w:rPr>
          <w:b/>
          <w:spacing w:val="-3"/>
          <w:sz w:val="22"/>
        </w:rPr>
        <w:tab/>
      </w:r>
      <w:r>
        <w:rPr>
          <w:b/>
          <w:spacing w:val="-3"/>
          <w:sz w:val="22"/>
        </w:rPr>
        <w:tab/>
      </w:r>
      <w:r>
        <w:rPr>
          <w:b/>
          <w:spacing w:val="-3"/>
          <w:sz w:val="22"/>
        </w:rPr>
        <w:tab/>
        <w:t xml:space="preserve">            </w:t>
      </w:r>
      <w:r w:rsidRPr="002A1908">
        <w:rPr>
          <w:b/>
          <w:spacing w:val="-3"/>
          <w:sz w:val="22"/>
        </w:rPr>
        <w:t xml:space="preserve">Exercises </w:t>
      </w:r>
      <w:r w:rsidRPr="002A1908">
        <w:rPr>
          <w:b/>
          <w:sz w:val="22"/>
        </w:rPr>
        <w:t>9-21</w:t>
      </w:r>
      <w:r>
        <w:rPr>
          <w:b/>
          <w:sz w:val="22"/>
        </w:rPr>
        <w:t xml:space="preserve"> and 9-22</w:t>
      </w:r>
    </w:p>
    <w:p w:rsidR="006D7A90" w:rsidRDefault="006D7A90" w:rsidP="007308A7">
      <w:pPr>
        <w:widowControl w:val="0"/>
        <w:tabs>
          <w:tab w:val="left" w:pos="-720"/>
        </w:tabs>
        <w:suppressAutoHyphens/>
        <w:spacing w:line="260" w:lineRule="exact"/>
        <w:outlineLvl w:val="0"/>
        <w:rPr>
          <w:sz w:val="22"/>
          <w:szCs w:val="22"/>
        </w:rPr>
      </w:pPr>
    </w:p>
    <w:p w:rsidR="006D7A90" w:rsidRDefault="006D7A90" w:rsidP="004854EC">
      <w:pPr>
        <w:widowControl w:val="0"/>
        <w:rPr>
          <w:sz w:val="22"/>
        </w:rPr>
      </w:pPr>
    </w:p>
    <w:tbl>
      <w:tblPr>
        <w:tblW w:w="4320" w:type="dxa"/>
        <w:tblInd w:w="1584" w:type="dxa"/>
        <w:tblLook w:val="01E0" w:firstRow="1" w:lastRow="1" w:firstColumn="1" w:lastColumn="1" w:noHBand="0" w:noVBand="0"/>
      </w:tblPr>
      <w:tblGrid>
        <w:gridCol w:w="2663"/>
        <w:gridCol w:w="1657"/>
      </w:tblGrid>
      <w:tr w:rsidR="006D7A90" w:rsidRPr="00E575D1">
        <w:tc>
          <w:tcPr>
            <w:tcW w:w="2663" w:type="dxa"/>
            <w:tcBorders>
              <w:top w:val="nil"/>
              <w:left w:val="nil"/>
              <w:bottom w:val="nil"/>
              <w:right w:val="nil"/>
            </w:tcBorders>
            <w:shd w:val="clear" w:color="auto" w:fill="333333"/>
          </w:tcPr>
          <w:p w:rsidR="006D7A90" w:rsidRPr="00CC2312" w:rsidRDefault="006D7A90" w:rsidP="0088296C">
            <w:pPr>
              <w:widowControl w:val="0"/>
              <w:rPr>
                <w:rFonts w:ascii="Arial" w:hAnsi="Arial" w:cs="Arial"/>
                <w:b/>
                <w:color w:val="FFFFFF"/>
                <w:sz w:val="8"/>
              </w:rPr>
            </w:pPr>
          </w:p>
          <w:p w:rsidR="006D7A90" w:rsidRPr="00E575D1" w:rsidRDefault="006D7A90" w:rsidP="0088296C">
            <w:pPr>
              <w:widowControl w:val="0"/>
              <w:rPr>
                <w:rFonts w:ascii="Arial" w:hAnsi="Arial" w:cs="Arial"/>
                <w:b/>
                <w:color w:val="FFFFFF"/>
                <w:sz w:val="22"/>
              </w:rPr>
            </w:pPr>
            <w:r w:rsidRPr="00E575D1">
              <w:rPr>
                <w:rFonts w:ascii="Arial" w:hAnsi="Arial" w:cs="Arial"/>
                <w:b/>
                <w:color w:val="FFFFFF"/>
                <w:sz w:val="22"/>
              </w:rPr>
              <w:t xml:space="preserve">LEARNING </w:t>
            </w:r>
          </w:p>
          <w:p w:rsidR="006D7A90" w:rsidRPr="00E575D1" w:rsidRDefault="006D7A90" w:rsidP="0088296C">
            <w:pPr>
              <w:widowControl w:val="0"/>
              <w:rPr>
                <w:color w:val="FFFFFF"/>
                <w:sz w:val="22"/>
              </w:rPr>
            </w:pPr>
            <w:r w:rsidRPr="00E575D1">
              <w:rPr>
                <w:rFonts w:ascii="Arial" w:hAnsi="Arial" w:cs="Arial"/>
                <w:b/>
                <w:color w:val="FFFFFF"/>
                <w:sz w:val="22"/>
              </w:rPr>
              <w:t>OBJECTIVE</w:t>
            </w:r>
          </w:p>
        </w:tc>
        <w:tc>
          <w:tcPr>
            <w:tcW w:w="1657" w:type="dxa"/>
            <w:tcBorders>
              <w:top w:val="nil"/>
              <w:left w:val="nil"/>
              <w:bottom w:val="nil"/>
              <w:right w:val="nil"/>
            </w:tcBorders>
            <w:shd w:val="clear" w:color="auto" w:fill="333333"/>
          </w:tcPr>
          <w:p w:rsidR="006D7A90" w:rsidRPr="0008136E" w:rsidRDefault="006D7A90" w:rsidP="0088296C">
            <w:pPr>
              <w:widowControl w:val="0"/>
              <w:rPr>
                <w:color w:val="FFFFFF"/>
                <w:sz w:val="44"/>
                <w:szCs w:val="44"/>
              </w:rPr>
            </w:pPr>
            <w:r>
              <w:rPr>
                <w:color w:val="FFFFFF"/>
                <w:sz w:val="44"/>
                <w:szCs w:val="44"/>
              </w:rPr>
              <w:t>4</w:t>
            </w:r>
          </w:p>
        </w:tc>
      </w:tr>
      <w:tr w:rsidR="006D7A90" w:rsidRPr="004C0327">
        <w:tc>
          <w:tcPr>
            <w:tcW w:w="4320" w:type="dxa"/>
            <w:gridSpan w:val="2"/>
            <w:tcBorders>
              <w:top w:val="nil"/>
              <w:left w:val="nil"/>
              <w:bottom w:val="nil"/>
              <w:right w:val="nil"/>
            </w:tcBorders>
          </w:tcPr>
          <w:p w:rsidR="006D7A90" w:rsidRPr="004C0327" w:rsidRDefault="006D7A90" w:rsidP="0088296C">
            <w:pPr>
              <w:jc w:val="center"/>
              <w:rPr>
                <w:rFonts w:ascii="Arial" w:hAnsi="Arial" w:cs="Arial"/>
                <w:sz w:val="18"/>
                <w:szCs w:val="18"/>
              </w:rPr>
            </w:pPr>
          </w:p>
          <w:p w:rsidR="006D7A90" w:rsidRDefault="006D7A90" w:rsidP="0088296C">
            <w:pPr>
              <w:widowControl w:val="0"/>
              <w:rPr>
                <w:rFonts w:ascii="Arial" w:hAnsi="Arial" w:cs="Arial"/>
                <w:sz w:val="18"/>
                <w:szCs w:val="18"/>
              </w:rPr>
            </w:pPr>
            <w:r w:rsidRPr="0088296C">
              <w:rPr>
                <w:rFonts w:ascii="Arial" w:hAnsi="Arial" w:cs="Arial"/>
                <w:sz w:val="18"/>
                <w:szCs w:val="18"/>
              </w:rPr>
              <w:t>Differentiate throughput costing</w:t>
            </w:r>
          </w:p>
          <w:p w:rsidR="006D7A90" w:rsidRDefault="006D7A90" w:rsidP="0088296C">
            <w:pPr>
              <w:widowControl w:val="0"/>
              <w:rPr>
                <w:rFonts w:ascii="Arial" w:hAnsi="Arial" w:cs="Arial"/>
                <w:sz w:val="18"/>
                <w:szCs w:val="18"/>
              </w:rPr>
            </w:pPr>
          </w:p>
          <w:p w:rsidR="006D7A90" w:rsidRDefault="008A2B00" w:rsidP="0088296C">
            <w:pPr>
              <w:widowControl w:val="0"/>
              <w:rPr>
                <w:rFonts w:ascii="Arial" w:hAnsi="Arial" w:cs="Arial"/>
                <w:sz w:val="18"/>
                <w:szCs w:val="18"/>
              </w:rPr>
            </w:pPr>
            <w:r>
              <w:rPr>
                <w:rFonts w:ascii="Arial" w:hAnsi="Arial" w:cs="Arial"/>
                <w:sz w:val="18"/>
                <w:szCs w:val="18"/>
              </w:rPr>
              <w:t>…</w:t>
            </w:r>
            <w:r w:rsidR="006D7A90">
              <w:rPr>
                <w:rFonts w:ascii="Arial" w:hAnsi="Arial" w:cs="Arial"/>
                <w:sz w:val="18"/>
                <w:szCs w:val="18"/>
              </w:rPr>
              <w:t xml:space="preserve"> direct material costs inventoried</w:t>
            </w:r>
          </w:p>
          <w:p w:rsidR="006D7A90" w:rsidRDefault="006D7A90" w:rsidP="0088296C">
            <w:pPr>
              <w:widowControl w:val="0"/>
              <w:rPr>
                <w:rFonts w:ascii="Arial" w:hAnsi="Arial" w:cs="Arial"/>
                <w:sz w:val="18"/>
                <w:szCs w:val="18"/>
              </w:rPr>
            </w:pPr>
          </w:p>
          <w:p w:rsidR="006D7A90" w:rsidRDefault="006D7A90" w:rsidP="0088296C">
            <w:pPr>
              <w:widowControl w:val="0"/>
              <w:rPr>
                <w:rFonts w:ascii="Arial" w:hAnsi="Arial" w:cs="Arial"/>
                <w:sz w:val="18"/>
                <w:szCs w:val="18"/>
              </w:rPr>
            </w:pPr>
            <w:r w:rsidRPr="0088296C">
              <w:rPr>
                <w:rFonts w:ascii="Arial" w:hAnsi="Arial" w:cs="Arial"/>
                <w:sz w:val="18"/>
                <w:szCs w:val="18"/>
              </w:rPr>
              <w:t>from variable costing</w:t>
            </w:r>
          </w:p>
          <w:p w:rsidR="006D7A90" w:rsidRDefault="006D7A90" w:rsidP="0088296C">
            <w:pPr>
              <w:widowControl w:val="0"/>
              <w:rPr>
                <w:rFonts w:ascii="Arial" w:hAnsi="Arial" w:cs="Arial"/>
                <w:sz w:val="18"/>
                <w:szCs w:val="18"/>
              </w:rPr>
            </w:pPr>
          </w:p>
          <w:p w:rsidR="006D7A90" w:rsidRDefault="008A2B00" w:rsidP="0088296C">
            <w:pPr>
              <w:widowControl w:val="0"/>
              <w:rPr>
                <w:rFonts w:ascii="Arial" w:hAnsi="Arial" w:cs="Arial"/>
                <w:sz w:val="18"/>
                <w:szCs w:val="18"/>
              </w:rPr>
            </w:pPr>
            <w:r>
              <w:rPr>
                <w:rFonts w:ascii="Arial" w:hAnsi="Arial" w:cs="Arial"/>
                <w:sz w:val="18"/>
                <w:szCs w:val="18"/>
              </w:rPr>
              <w:lastRenderedPageBreak/>
              <w:t>…</w:t>
            </w:r>
            <w:r w:rsidR="006D7A90">
              <w:rPr>
                <w:rFonts w:ascii="Arial" w:hAnsi="Arial" w:cs="Arial"/>
                <w:sz w:val="18"/>
                <w:szCs w:val="18"/>
              </w:rPr>
              <w:t xml:space="preserve"> variable manufacturing costs inventoried</w:t>
            </w:r>
          </w:p>
          <w:p w:rsidR="006D7A90" w:rsidRDefault="006D7A90" w:rsidP="0088296C">
            <w:pPr>
              <w:widowControl w:val="0"/>
              <w:rPr>
                <w:rFonts w:ascii="Arial" w:hAnsi="Arial" w:cs="Arial"/>
                <w:sz w:val="18"/>
                <w:szCs w:val="18"/>
              </w:rPr>
            </w:pPr>
          </w:p>
          <w:p w:rsidR="006D7A90" w:rsidRDefault="006D7A90" w:rsidP="0088296C">
            <w:pPr>
              <w:widowControl w:val="0"/>
              <w:rPr>
                <w:rFonts w:ascii="Arial" w:hAnsi="Arial" w:cs="Arial"/>
                <w:sz w:val="18"/>
                <w:szCs w:val="18"/>
              </w:rPr>
            </w:pPr>
            <w:r w:rsidRPr="0088296C">
              <w:rPr>
                <w:rFonts w:ascii="Arial" w:hAnsi="Arial" w:cs="Arial"/>
                <w:sz w:val="18"/>
                <w:szCs w:val="18"/>
              </w:rPr>
              <w:t>and absorption costing</w:t>
            </w:r>
          </w:p>
          <w:p w:rsidR="006D7A90" w:rsidRDefault="006D7A90" w:rsidP="0088296C">
            <w:pPr>
              <w:widowControl w:val="0"/>
              <w:rPr>
                <w:rFonts w:ascii="Arial" w:hAnsi="Arial" w:cs="Arial"/>
                <w:sz w:val="18"/>
                <w:szCs w:val="18"/>
              </w:rPr>
            </w:pPr>
          </w:p>
          <w:p w:rsidR="006D7A90" w:rsidRDefault="008A2B00" w:rsidP="0088296C">
            <w:pPr>
              <w:widowControl w:val="0"/>
              <w:rPr>
                <w:rFonts w:ascii="Arial" w:hAnsi="Arial" w:cs="Arial"/>
                <w:sz w:val="18"/>
                <w:szCs w:val="18"/>
              </w:rPr>
            </w:pPr>
            <w:r>
              <w:rPr>
                <w:rFonts w:ascii="Arial" w:hAnsi="Arial" w:cs="Arial"/>
                <w:sz w:val="18"/>
                <w:szCs w:val="18"/>
              </w:rPr>
              <w:t>…</w:t>
            </w:r>
            <w:r w:rsidR="006D7A90">
              <w:rPr>
                <w:rFonts w:ascii="Arial" w:hAnsi="Arial" w:cs="Arial"/>
                <w:sz w:val="18"/>
                <w:szCs w:val="18"/>
              </w:rPr>
              <w:t xml:space="preserve"> variable and fixed manufacturing costs inventoried</w:t>
            </w:r>
          </w:p>
          <w:p w:rsidR="006D7A90" w:rsidRPr="0088296C" w:rsidRDefault="006D7A90" w:rsidP="0088296C">
            <w:pPr>
              <w:widowControl w:val="0"/>
              <w:rPr>
                <w:rFonts w:ascii="Arial" w:hAnsi="Arial" w:cs="Arial"/>
                <w:sz w:val="18"/>
                <w:szCs w:val="18"/>
              </w:rPr>
            </w:pPr>
          </w:p>
        </w:tc>
      </w:tr>
      <w:tr w:rsidR="006D7A90" w:rsidRPr="00E575D1">
        <w:tc>
          <w:tcPr>
            <w:tcW w:w="4320" w:type="dxa"/>
            <w:gridSpan w:val="2"/>
            <w:tcBorders>
              <w:top w:val="nil"/>
              <w:left w:val="nil"/>
              <w:bottom w:val="nil"/>
              <w:right w:val="nil"/>
            </w:tcBorders>
            <w:shd w:val="clear" w:color="auto" w:fill="333333"/>
          </w:tcPr>
          <w:p w:rsidR="006D7A90" w:rsidRPr="00E575D1" w:rsidRDefault="006D7A90" w:rsidP="0088296C">
            <w:pPr>
              <w:widowControl w:val="0"/>
              <w:rPr>
                <w:sz w:val="22"/>
              </w:rPr>
            </w:pPr>
          </w:p>
        </w:tc>
      </w:tr>
    </w:tbl>
    <w:p w:rsidR="006D7A90" w:rsidRDefault="006D7A90" w:rsidP="004854EC">
      <w:pPr>
        <w:widowControl w:val="0"/>
        <w:rPr>
          <w:sz w:val="22"/>
        </w:rPr>
      </w:pPr>
    </w:p>
    <w:p w:rsidR="006D7A90" w:rsidRDefault="006D7A90" w:rsidP="007E6986">
      <w:pPr>
        <w:widowControl w:val="0"/>
        <w:spacing w:after="120"/>
        <w:ind w:left="1440" w:hanging="720"/>
        <w:rPr>
          <w:sz w:val="22"/>
          <w:szCs w:val="22"/>
        </w:rPr>
      </w:pPr>
      <w:r>
        <w:rPr>
          <w:sz w:val="22"/>
          <w:szCs w:val="22"/>
        </w:rPr>
        <w:t>4.1</w:t>
      </w:r>
      <w:r>
        <w:rPr>
          <w:sz w:val="22"/>
          <w:szCs w:val="22"/>
        </w:rPr>
        <w:tab/>
        <w:t>Some managers take the view that only direct materials are truly variable and are the only costs that should be inventoried.</w:t>
      </w:r>
    </w:p>
    <w:p w:rsidR="006D7A90" w:rsidRDefault="006D7A90" w:rsidP="007E6986">
      <w:pPr>
        <w:widowControl w:val="0"/>
        <w:spacing w:after="120"/>
        <w:ind w:left="1440" w:hanging="720"/>
        <w:rPr>
          <w:sz w:val="22"/>
          <w:szCs w:val="22"/>
        </w:rPr>
      </w:pPr>
      <w:r>
        <w:rPr>
          <w:sz w:val="22"/>
          <w:szCs w:val="22"/>
        </w:rPr>
        <w:t>4.2</w:t>
      </w:r>
      <w:r>
        <w:rPr>
          <w:sz w:val="22"/>
          <w:szCs w:val="22"/>
        </w:rPr>
        <w:tab/>
        <w:t xml:space="preserve">This approach is known as </w:t>
      </w:r>
      <w:r>
        <w:rPr>
          <w:b/>
          <w:sz w:val="22"/>
          <w:szCs w:val="22"/>
        </w:rPr>
        <w:t>throughput costing</w:t>
      </w:r>
      <w:r>
        <w:rPr>
          <w:sz w:val="22"/>
          <w:szCs w:val="22"/>
        </w:rPr>
        <w:t xml:space="preserve"> or </w:t>
      </w:r>
      <w:r>
        <w:rPr>
          <w:b/>
          <w:sz w:val="22"/>
          <w:szCs w:val="22"/>
        </w:rPr>
        <w:t>super-variable costing</w:t>
      </w:r>
      <w:r w:rsidRPr="006722BC">
        <w:rPr>
          <w:b/>
          <w:sz w:val="22"/>
          <w:szCs w:val="22"/>
        </w:rPr>
        <w:t>.</w:t>
      </w:r>
      <w:r>
        <w:rPr>
          <w:sz w:val="22"/>
          <w:szCs w:val="22"/>
        </w:rPr>
        <w:t xml:space="preserve"> It is an inventory valuation method in which only direct material costs are included in inventoriable costs. All other costs are period costs and expensed in the period incurred.</w:t>
      </w:r>
    </w:p>
    <w:p w:rsidR="006D7A90" w:rsidRPr="0039160B" w:rsidRDefault="006D7A90" w:rsidP="00A203AF">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9A0F69">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9A0F69">
        <w:rPr>
          <w:rFonts w:ascii="Arial" w:hAnsi="Arial" w:cs="Arial"/>
          <w:sz w:val="18"/>
          <w:szCs w:val="18"/>
        </w:rPr>
        <w:t xml:space="preserve">Students will be slow to accept such a seemingly radical departure from traditional costing methods. Illustrate that, in the very short run, many variable costs do behave as though they were fixed. For example, consider a restaurant. </w:t>
      </w:r>
      <w:proofErr w:type="gramStart"/>
      <w:r w:rsidRPr="009A0F69">
        <w:rPr>
          <w:rFonts w:ascii="Arial" w:hAnsi="Arial" w:cs="Arial"/>
          <w:sz w:val="18"/>
          <w:szCs w:val="18"/>
        </w:rPr>
        <w:t>When a server comes on duty, that server will likely work until the end of the shift.</w:t>
      </w:r>
      <w:proofErr w:type="gramEnd"/>
      <w:r w:rsidRPr="009A0F69">
        <w:rPr>
          <w:rFonts w:ascii="Arial" w:hAnsi="Arial" w:cs="Arial"/>
          <w:sz w:val="18"/>
          <w:szCs w:val="18"/>
        </w:rPr>
        <w:t xml:space="preserve"> Even though business may fluctuate and the server may not stay busy the entire time, the employer is on the hook for 8 hours pay. The employer cannot (from a practical standpoint) tell the employee to take an hour off because business is slow. Thus, the server’s wages for the day are in a very real sense, fixed.</w:t>
      </w:r>
    </w:p>
    <w:p w:rsidR="006D7A90" w:rsidRDefault="006D7A90" w:rsidP="007E6986">
      <w:pPr>
        <w:widowControl w:val="0"/>
        <w:spacing w:after="120"/>
        <w:ind w:left="1440" w:hanging="720"/>
        <w:rPr>
          <w:sz w:val="22"/>
          <w:szCs w:val="22"/>
        </w:rPr>
      </w:pPr>
      <w:r>
        <w:rPr>
          <w:sz w:val="22"/>
          <w:szCs w:val="22"/>
        </w:rPr>
        <w:t>4.3</w:t>
      </w:r>
      <w:r>
        <w:rPr>
          <w:sz w:val="22"/>
          <w:szCs w:val="22"/>
        </w:rPr>
        <w:tab/>
      </w:r>
      <w:r>
        <w:rPr>
          <w:b/>
          <w:sz w:val="22"/>
          <w:szCs w:val="22"/>
        </w:rPr>
        <w:t>Throughput margin</w:t>
      </w:r>
      <w:r>
        <w:rPr>
          <w:sz w:val="22"/>
          <w:szCs w:val="22"/>
        </w:rPr>
        <w:t xml:space="preserve"> is defined as revenues minus direct material cost of goods sold.</w:t>
      </w:r>
    </w:p>
    <w:p w:rsidR="006D7A90" w:rsidRDefault="006D7A90" w:rsidP="007E6986">
      <w:pPr>
        <w:widowControl w:val="0"/>
        <w:spacing w:after="120"/>
        <w:ind w:left="1440" w:hanging="720"/>
        <w:rPr>
          <w:sz w:val="22"/>
          <w:szCs w:val="22"/>
        </w:rPr>
      </w:pPr>
      <w:r>
        <w:rPr>
          <w:sz w:val="22"/>
          <w:szCs w:val="22"/>
        </w:rPr>
        <w:t>4.4</w:t>
      </w:r>
      <w:r>
        <w:rPr>
          <w:sz w:val="22"/>
          <w:szCs w:val="22"/>
        </w:rPr>
        <w:tab/>
        <w:t>Variable costing and absorption costing (as well as throughput costing) may be combined with actual, normal, or standard costing.</w:t>
      </w:r>
    </w:p>
    <w:p w:rsidR="006D7A90" w:rsidRPr="0039160B" w:rsidRDefault="006D7A90" w:rsidP="006722BC">
      <w:pPr>
        <w:widowControl w:val="0"/>
        <w:tabs>
          <w:tab w:val="left" w:pos="-720"/>
        </w:tabs>
        <w:suppressAutoHyphens/>
        <w:spacing w:after="120" w:line="260" w:lineRule="exact"/>
        <w:ind w:left="2160" w:right="1440"/>
        <w:jc w:val="both"/>
        <w:outlineLvl w:val="0"/>
        <w:rPr>
          <w:rFonts w:ascii="Arial" w:hAnsi="Arial" w:cs="Arial"/>
          <w:sz w:val="18"/>
          <w:szCs w:val="18"/>
        </w:rPr>
      </w:pPr>
      <w:r>
        <w:rPr>
          <w:rFonts w:ascii="Arial" w:hAnsi="Arial" w:cs="Arial"/>
          <w:sz w:val="18"/>
          <w:szCs w:val="18"/>
        </w:rPr>
        <w:t>(</w:t>
      </w:r>
      <w:r w:rsidRPr="009A0F69">
        <w:rPr>
          <w:rFonts w:ascii="Arial" w:hAnsi="Arial" w:cs="Arial"/>
          <w:sz w:val="18"/>
          <w:szCs w:val="18"/>
        </w:rPr>
        <w:t>Exhibit 9-6 compares product costing under various inventory costing systems</w:t>
      </w:r>
      <w:r>
        <w:rPr>
          <w:rFonts w:ascii="Arial" w:hAnsi="Arial" w:cs="Arial"/>
          <w:sz w:val="18"/>
          <w:szCs w:val="18"/>
        </w:rPr>
        <w:t>.</w:t>
      </w:r>
      <w:r w:rsidRPr="009A0F69">
        <w:rPr>
          <w:rFonts w:ascii="Arial" w:hAnsi="Arial" w:cs="Arial"/>
          <w:sz w:val="18"/>
          <w:szCs w:val="18"/>
        </w:rPr>
        <w:t>)</w:t>
      </w:r>
    </w:p>
    <w:p w:rsidR="006D7A90" w:rsidRDefault="006D7A90" w:rsidP="006722BC">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9A0F69">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9A0F69">
        <w:rPr>
          <w:rFonts w:ascii="Arial" w:hAnsi="Arial" w:cs="Arial"/>
          <w:sz w:val="18"/>
          <w:szCs w:val="18"/>
        </w:rPr>
        <w:t xml:space="preserve">This is a good place to revisit the definitions of actual, normal, and standard costing. </w:t>
      </w:r>
      <w:r>
        <w:rPr>
          <w:rFonts w:ascii="Arial" w:hAnsi="Arial" w:cs="Arial"/>
          <w:sz w:val="18"/>
          <w:szCs w:val="18"/>
        </w:rPr>
        <w:t>Although</w:t>
      </w:r>
      <w:r w:rsidRPr="009A0F69">
        <w:rPr>
          <w:rFonts w:ascii="Arial" w:hAnsi="Arial" w:cs="Arial"/>
          <w:sz w:val="18"/>
          <w:szCs w:val="18"/>
        </w:rPr>
        <w:t xml:space="preserve"> these concepts are not difficult, they need to be brought into the discussion on occasion to reinforce the differences among the three.</w:t>
      </w:r>
    </w:p>
    <w:p w:rsidR="006D7A90" w:rsidRDefault="006D7A90" w:rsidP="007E6986">
      <w:pPr>
        <w:widowControl w:val="0"/>
        <w:spacing w:after="120"/>
        <w:ind w:left="1440" w:hanging="720"/>
        <w:rPr>
          <w:sz w:val="22"/>
          <w:szCs w:val="22"/>
        </w:rPr>
      </w:pPr>
      <w:r>
        <w:rPr>
          <w:sz w:val="22"/>
          <w:szCs w:val="22"/>
        </w:rPr>
        <w:t>4.5</w:t>
      </w:r>
      <w:r>
        <w:rPr>
          <w:sz w:val="22"/>
          <w:szCs w:val="22"/>
        </w:rPr>
        <w:tab/>
        <w:t>Even though variable costing is not acceptable under GAAP, there are those who feel that it should be acceptable for external reporting purposes. Their argument is that fixed costs are more related to the capacity to produce rather than to actual production of specific units.</w:t>
      </w:r>
    </w:p>
    <w:p w:rsidR="006D7A90" w:rsidRDefault="006D7A90" w:rsidP="007E6986">
      <w:pPr>
        <w:widowControl w:val="0"/>
        <w:spacing w:after="120"/>
        <w:ind w:left="1440" w:hanging="720"/>
        <w:rPr>
          <w:sz w:val="22"/>
          <w:szCs w:val="22"/>
        </w:rPr>
      </w:pPr>
      <w:r>
        <w:rPr>
          <w:sz w:val="22"/>
          <w:szCs w:val="22"/>
        </w:rPr>
        <w:t>4.6</w:t>
      </w:r>
      <w:r>
        <w:rPr>
          <w:sz w:val="22"/>
          <w:szCs w:val="22"/>
        </w:rPr>
        <w:tab/>
        <w:t>Those, supporting absorption costing maintain that inventories should contain a fixed cost component because both fixed and variable manufacturing costs are necessary to produce goods.</w:t>
      </w:r>
    </w:p>
    <w:p w:rsidR="006D7A90" w:rsidRDefault="006D7A90" w:rsidP="007E6986">
      <w:pPr>
        <w:widowControl w:val="0"/>
        <w:spacing w:after="120"/>
        <w:ind w:left="1440" w:hanging="720"/>
        <w:rPr>
          <w:sz w:val="22"/>
          <w:szCs w:val="22"/>
        </w:rPr>
      </w:pPr>
      <w:r>
        <w:rPr>
          <w:sz w:val="22"/>
          <w:szCs w:val="22"/>
        </w:rPr>
        <w:t>4.7</w:t>
      </w:r>
      <w:r>
        <w:rPr>
          <w:sz w:val="22"/>
          <w:szCs w:val="22"/>
        </w:rPr>
        <w:tab/>
        <w:t>A key issue in absorption costing is the capacity level used to compute fixed costs per unit produced.</w:t>
      </w:r>
    </w:p>
    <w:p w:rsidR="006D7A90" w:rsidRPr="006A17CA" w:rsidRDefault="006D7A90" w:rsidP="006A17CA">
      <w:pPr>
        <w:widowControl w:val="0"/>
        <w:rPr>
          <w:sz w:val="22"/>
          <w:szCs w:val="22"/>
        </w:rPr>
      </w:pPr>
    </w:p>
    <w:p w:rsidR="006D7A90" w:rsidRPr="002A1908" w:rsidRDefault="006D7A90" w:rsidP="004C775C">
      <w:pPr>
        <w:widowControl w:val="0"/>
        <w:shd w:val="pct50" w:color="auto" w:fill="auto"/>
        <w:tabs>
          <w:tab w:val="left" w:pos="-720"/>
        </w:tabs>
        <w:suppressAutoHyphens/>
        <w:spacing w:line="260" w:lineRule="exact"/>
        <w:outlineLvl w:val="0"/>
        <w:rPr>
          <w:b/>
          <w:sz w:val="22"/>
        </w:rPr>
      </w:pPr>
      <w:r>
        <w:rPr>
          <w:b/>
          <w:spacing w:val="-3"/>
          <w:sz w:val="22"/>
        </w:rPr>
        <w:lastRenderedPageBreak/>
        <w:t xml:space="preserve">Refer to </w:t>
      </w:r>
      <w:r w:rsidRPr="002A1908">
        <w:rPr>
          <w:b/>
          <w:spacing w:val="-3"/>
          <w:sz w:val="22"/>
        </w:rPr>
        <w:t xml:space="preserve">Quiz </w:t>
      </w:r>
      <w:r>
        <w:rPr>
          <w:b/>
          <w:spacing w:val="-3"/>
          <w:sz w:val="22"/>
        </w:rPr>
        <w:t>Question 6</w:t>
      </w:r>
      <w:r w:rsidRPr="002A1908">
        <w:rPr>
          <w:b/>
          <w:spacing w:val="-3"/>
          <w:sz w:val="22"/>
        </w:rPr>
        <w:t xml:space="preserve">      </w:t>
      </w:r>
      <w:r>
        <w:rPr>
          <w:b/>
          <w:spacing w:val="-3"/>
          <w:sz w:val="22"/>
        </w:rPr>
        <w:tab/>
      </w:r>
      <w:r>
        <w:rPr>
          <w:b/>
          <w:spacing w:val="-3"/>
          <w:sz w:val="22"/>
        </w:rPr>
        <w:tab/>
      </w:r>
      <w:r>
        <w:rPr>
          <w:b/>
          <w:spacing w:val="-3"/>
          <w:sz w:val="22"/>
        </w:rPr>
        <w:tab/>
      </w:r>
      <w:r>
        <w:rPr>
          <w:b/>
          <w:spacing w:val="-3"/>
          <w:sz w:val="22"/>
        </w:rPr>
        <w:tab/>
      </w:r>
      <w:r>
        <w:rPr>
          <w:b/>
          <w:spacing w:val="-3"/>
          <w:sz w:val="22"/>
        </w:rPr>
        <w:tab/>
        <w:t xml:space="preserve">          </w:t>
      </w:r>
      <w:r w:rsidRPr="002A1908">
        <w:rPr>
          <w:b/>
          <w:sz w:val="22"/>
        </w:rPr>
        <w:t>Exercise</w:t>
      </w:r>
      <w:r>
        <w:rPr>
          <w:b/>
          <w:sz w:val="22"/>
        </w:rPr>
        <w:t>s</w:t>
      </w:r>
      <w:r w:rsidRPr="002A1908">
        <w:rPr>
          <w:b/>
          <w:sz w:val="22"/>
        </w:rPr>
        <w:t xml:space="preserve"> 9-</w:t>
      </w:r>
      <w:r>
        <w:rPr>
          <w:b/>
          <w:sz w:val="22"/>
        </w:rPr>
        <w:t>17 and</w:t>
      </w:r>
      <w:r w:rsidRPr="002A1908">
        <w:rPr>
          <w:b/>
          <w:sz w:val="22"/>
        </w:rPr>
        <w:t xml:space="preserve"> </w:t>
      </w:r>
      <w:r>
        <w:rPr>
          <w:b/>
          <w:sz w:val="22"/>
        </w:rPr>
        <w:t>9-19</w:t>
      </w:r>
    </w:p>
    <w:p w:rsidR="006D7A90" w:rsidRDefault="006D7A90" w:rsidP="00DD1BF6">
      <w:pPr>
        <w:widowControl w:val="0"/>
        <w:rPr>
          <w:sz w:val="22"/>
          <w:szCs w:val="22"/>
        </w:rPr>
      </w:pPr>
    </w:p>
    <w:p w:rsidR="006D7A90" w:rsidRDefault="006D7A90" w:rsidP="0088296C">
      <w:pPr>
        <w:widowControl w:val="0"/>
        <w:rPr>
          <w:sz w:val="22"/>
        </w:rPr>
      </w:pPr>
    </w:p>
    <w:tbl>
      <w:tblPr>
        <w:tblW w:w="4320" w:type="dxa"/>
        <w:tblInd w:w="1584" w:type="dxa"/>
        <w:tblLook w:val="01E0" w:firstRow="1" w:lastRow="1" w:firstColumn="1" w:lastColumn="1" w:noHBand="0" w:noVBand="0"/>
      </w:tblPr>
      <w:tblGrid>
        <w:gridCol w:w="2663"/>
        <w:gridCol w:w="1657"/>
      </w:tblGrid>
      <w:tr w:rsidR="006D7A90" w:rsidRPr="00E575D1">
        <w:tc>
          <w:tcPr>
            <w:tcW w:w="2663" w:type="dxa"/>
            <w:tcBorders>
              <w:top w:val="nil"/>
              <w:left w:val="nil"/>
              <w:bottom w:val="nil"/>
              <w:right w:val="nil"/>
            </w:tcBorders>
            <w:shd w:val="clear" w:color="auto" w:fill="333333"/>
          </w:tcPr>
          <w:p w:rsidR="006D7A90" w:rsidRPr="00CC2312" w:rsidRDefault="006D7A90" w:rsidP="0088296C">
            <w:pPr>
              <w:widowControl w:val="0"/>
              <w:rPr>
                <w:rFonts w:ascii="Arial" w:hAnsi="Arial" w:cs="Arial"/>
                <w:b/>
                <w:color w:val="FFFFFF"/>
                <w:sz w:val="8"/>
              </w:rPr>
            </w:pPr>
          </w:p>
          <w:p w:rsidR="006D7A90" w:rsidRPr="00E575D1" w:rsidRDefault="006D7A90" w:rsidP="0088296C">
            <w:pPr>
              <w:widowControl w:val="0"/>
              <w:rPr>
                <w:rFonts w:ascii="Arial" w:hAnsi="Arial" w:cs="Arial"/>
                <w:b/>
                <w:color w:val="FFFFFF"/>
                <w:sz w:val="22"/>
              </w:rPr>
            </w:pPr>
            <w:r w:rsidRPr="00E575D1">
              <w:rPr>
                <w:rFonts w:ascii="Arial" w:hAnsi="Arial" w:cs="Arial"/>
                <w:b/>
                <w:color w:val="FFFFFF"/>
                <w:sz w:val="22"/>
              </w:rPr>
              <w:t xml:space="preserve">LEARNING </w:t>
            </w:r>
          </w:p>
          <w:p w:rsidR="006D7A90" w:rsidRPr="00E575D1" w:rsidRDefault="006D7A90" w:rsidP="0088296C">
            <w:pPr>
              <w:widowControl w:val="0"/>
              <w:rPr>
                <w:color w:val="FFFFFF"/>
                <w:sz w:val="22"/>
              </w:rPr>
            </w:pPr>
            <w:r w:rsidRPr="00E575D1">
              <w:rPr>
                <w:rFonts w:ascii="Arial" w:hAnsi="Arial" w:cs="Arial"/>
                <w:b/>
                <w:color w:val="FFFFFF"/>
                <w:sz w:val="22"/>
              </w:rPr>
              <w:t>OBJECTIVE</w:t>
            </w:r>
          </w:p>
        </w:tc>
        <w:tc>
          <w:tcPr>
            <w:tcW w:w="1657" w:type="dxa"/>
            <w:tcBorders>
              <w:top w:val="nil"/>
              <w:left w:val="nil"/>
              <w:bottom w:val="nil"/>
              <w:right w:val="nil"/>
            </w:tcBorders>
            <w:shd w:val="clear" w:color="auto" w:fill="333333"/>
          </w:tcPr>
          <w:p w:rsidR="006D7A90" w:rsidRPr="0008136E" w:rsidRDefault="006D7A90" w:rsidP="0088296C">
            <w:pPr>
              <w:widowControl w:val="0"/>
              <w:rPr>
                <w:color w:val="FFFFFF"/>
                <w:sz w:val="44"/>
                <w:szCs w:val="44"/>
              </w:rPr>
            </w:pPr>
            <w:r>
              <w:rPr>
                <w:color w:val="FFFFFF"/>
                <w:sz w:val="44"/>
                <w:szCs w:val="44"/>
              </w:rPr>
              <w:t>5</w:t>
            </w:r>
          </w:p>
        </w:tc>
      </w:tr>
      <w:tr w:rsidR="006D7A90" w:rsidRPr="004C0327">
        <w:tc>
          <w:tcPr>
            <w:tcW w:w="4320" w:type="dxa"/>
            <w:gridSpan w:val="2"/>
            <w:tcBorders>
              <w:top w:val="nil"/>
              <w:left w:val="nil"/>
              <w:bottom w:val="nil"/>
              <w:right w:val="nil"/>
            </w:tcBorders>
          </w:tcPr>
          <w:p w:rsidR="006D7A90" w:rsidRPr="004C0327" w:rsidRDefault="006D7A90" w:rsidP="0088296C">
            <w:pPr>
              <w:jc w:val="center"/>
              <w:rPr>
                <w:rFonts w:ascii="Arial" w:hAnsi="Arial" w:cs="Arial"/>
                <w:sz w:val="18"/>
                <w:szCs w:val="18"/>
              </w:rPr>
            </w:pPr>
          </w:p>
          <w:p w:rsidR="006D7A90" w:rsidRDefault="006D7A90" w:rsidP="0088296C">
            <w:pPr>
              <w:widowControl w:val="0"/>
              <w:rPr>
                <w:rFonts w:ascii="Arial" w:hAnsi="Arial" w:cs="Arial"/>
                <w:sz w:val="18"/>
                <w:szCs w:val="18"/>
              </w:rPr>
            </w:pPr>
            <w:r w:rsidRPr="0088296C">
              <w:rPr>
                <w:rFonts w:ascii="Arial" w:hAnsi="Arial" w:cs="Arial"/>
                <w:sz w:val="18"/>
                <w:szCs w:val="18"/>
              </w:rPr>
              <w:t>Describe the various capacity concepts that can be used in absorption costing</w:t>
            </w:r>
          </w:p>
          <w:p w:rsidR="006D7A90" w:rsidRDefault="006D7A90" w:rsidP="0088296C">
            <w:pPr>
              <w:widowControl w:val="0"/>
              <w:rPr>
                <w:rFonts w:ascii="Arial" w:hAnsi="Arial" w:cs="Arial"/>
                <w:sz w:val="18"/>
                <w:szCs w:val="18"/>
              </w:rPr>
            </w:pPr>
          </w:p>
          <w:p w:rsidR="006D7A90" w:rsidRDefault="008A2B00" w:rsidP="0088296C">
            <w:pPr>
              <w:widowControl w:val="0"/>
              <w:rPr>
                <w:rFonts w:ascii="Arial" w:hAnsi="Arial" w:cs="Arial"/>
                <w:sz w:val="18"/>
                <w:szCs w:val="18"/>
              </w:rPr>
            </w:pPr>
            <w:r>
              <w:rPr>
                <w:rFonts w:ascii="Arial" w:hAnsi="Arial" w:cs="Arial"/>
                <w:sz w:val="18"/>
                <w:szCs w:val="18"/>
              </w:rPr>
              <w:t xml:space="preserve">… </w:t>
            </w:r>
            <w:r w:rsidR="006D7A90">
              <w:rPr>
                <w:rFonts w:ascii="Arial" w:hAnsi="Arial" w:cs="Arial"/>
                <w:sz w:val="18"/>
                <w:szCs w:val="18"/>
              </w:rPr>
              <w:t>supply side: theoretical and practical capacity; demand side: normal, and master-budget capacity utilization</w:t>
            </w:r>
          </w:p>
          <w:p w:rsidR="006D7A90" w:rsidRPr="0088296C" w:rsidRDefault="006D7A90" w:rsidP="0088296C">
            <w:pPr>
              <w:widowControl w:val="0"/>
              <w:rPr>
                <w:rFonts w:ascii="Arial" w:hAnsi="Arial" w:cs="Arial"/>
                <w:sz w:val="18"/>
                <w:szCs w:val="18"/>
              </w:rPr>
            </w:pPr>
          </w:p>
        </w:tc>
      </w:tr>
      <w:tr w:rsidR="006D7A90" w:rsidRPr="00E575D1">
        <w:tc>
          <w:tcPr>
            <w:tcW w:w="4320" w:type="dxa"/>
            <w:gridSpan w:val="2"/>
            <w:tcBorders>
              <w:top w:val="nil"/>
              <w:left w:val="nil"/>
              <w:bottom w:val="nil"/>
              <w:right w:val="nil"/>
            </w:tcBorders>
            <w:shd w:val="clear" w:color="auto" w:fill="333333"/>
          </w:tcPr>
          <w:p w:rsidR="006D7A90" w:rsidRPr="00E575D1" w:rsidRDefault="006D7A90" w:rsidP="0088296C">
            <w:pPr>
              <w:widowControl w:val="0"/>
              <w:rPr>
                <w:sz w:val="22"/>
              </w:rPr>
            </w:pPr>
          </w:p>
        </w:tc>
      </w:tr>
    </w:tbl>
    <w:p w:rsidR="006D7A90" w:rsidRDefault="006D7A90" w:rsidP="0088296C">
      <w:pPr>
        <w:widowControl w:val="0"/>
        <w:rPr>
          <w:sz w:val="22"/>
        </w:rPr>
      </w:pPr>
    </w:p>
    <w:p w:rsidR="006D7A90" w:rsidRDefault="006D7A90" w:rsidP="007E6986">
      <w:pPr>
        <w:widowControl w:val="0"/>
        <w:spacing w:after="120"/>
        <w:ind w:left="1440" w:hanging="720"/>
        <w:rPr>
          <w:sz w:val="22"/>
          <w:szCs w:val="22"/>
        </w:rPr>
      </w:pPr>
      <w:r>
        <w:rPr>
          <w:sz w:val="22"/>
          <w:szCs w:val="22"/>
        </w:rPr>
        <w:t>5.1</w:t>
      </w:r>
      <w:r>
        <w:rPr>
          <w:sz w:val="22"/>
          <w:szCs w:val="22"/>
        </w:rPr>
        <w:tab/>
        <w:t>Determining the appropriate level of capacity is one of the most strategic and difficult decisions managers face. Too much capacity means incurring costs of unused capacity. Too little capacity means that demand may go unfilled.</w:t>
      </w:r>
    </w:p>
    <w:p w:rsidR="006D7A90" w:rsidRDefault="006D7A90" w:rsidP="006722BC">
      <w:pPr>
        <w:widowControl w:val="0"/>
        <w:spacing w:after="120"/>
        <w:ind w:left="1440" w:hanging="720"/>
        <w:rPr>
          <w:sz w:val="22"/>
          <w:szCs w:val="22"/>
        </w:rPr>
      </w:pPr>
      <w:r>
        <w:rPr>
          <w:sz w:val="22"/>
          <w:szCs w:val="22"/>
        </w:rPr>
        <w:t>5.2</w:t>
      </w:r>
      <w:r>
        <w:rPr>
          <w:sz w:val="22"/>
          <w:szCs w:val="22"/>
        </w:rPr>
        <w:tab/>
        <w:t>Four different capacity levels are used to compute the budgeted fixed manufacturing cost rate. They are:</w:t>
      </w:r>
    </w:p>
    <w:p w:rsidR="006D7A90" w:rsidRDefault="006D7A90" w:rsidP="00000863">
      <w:pPr>
        <w:widowControl w:val="0"/>
        <w:numPr>
          <w:ilvl w:val="0"/>
          <w:numId w:val="22"/>
        </w:numPr>
        <w:tabs>
          <w:tab w:val="clear" w:pos="720"/>
        </w:tabs>
        <w:ind w:left="2160" w:hanging="720"/>
        <w:rPr>
          <w:sz w:val="22"/>
          <w:szCs w:val="22"/>
        </w:rPr>
      </w:pPr>
      <w:r>
        <w:rPr>
          <w:sz w:val="22"/>
          <w:szCs w:val="22"/>
        </w:rPr>
        <w:t>Theoretical capacity</w:t>
      </w:r>
    </w:p>
    <w:p w:rsidR="006D7A90" w:rsidRDefault="006D7A90" w:rsidP="00000863">
      <w:pPr>
        <w:widowControl w:val="0"/>
        <w:numPr>
          <w:ilvl w:val="0"/>
          <w:numId w:val="22"/>
        </w:numPr>
        <w:tabs>
          <w:tab w:val="clear" w:pos="720"/>
        </w:tabs>
        <w:ind w:left="2160" w:hanging="720"/>
        <w:rPr>
          <w:sz w:val="22"/>
          <w:szCs w:val="22"/>
        </w:rPr>
      </w:pPr>
      <w:r>
        <w:rPr>
          <w:sz w:val="22"/>
          <w:szCs w:val="22"/>
        </w:rPr>
        <w:t>Practical capacity</w:t>
      </w:r>
    </w:p>
    <w:p w:rsidR="006D7A90" w:rsidRDefault="006D7A90" w:rsidP="00000863">
      <w:pPr>
        <w:widowControl w:val="0"/>
        <w:numPr>
          <w:ilvl w:val="0"/>
          <w:numId w:val="22"/>
        </w:numPr>
        <w:tabs>
          <w:tab w:val="clear" w:pos="720"/>
        </w:tabs>
        <w:ind w:left="2160" w:hanging="720"/>
        <w:rPr>
          <w:sz w:val="22"/>
          <w:szCs w:val="22"/>
        </w:rPr>
      </w:pPr>
      <w:r>
        <w:rPr>
          <w:sz w:val="22"/>
          <w:szCs w:val="22"/>
        </w:rPr>
        <w:t>Normal capacity utilization</w:t>
      </w:r>
    </w:p>
    <w:p w:rsidR="006D7A90" w:rsidRDefault="006D7A90" w:rsidP="00000863">
      <w:pPr>
        <w:widowControl w:val="0"/>
        <w:numPr>
          <w:ilvl w:val="0"/>
          <w:numId w:val="22"/>
        </w:numPr>
        <w:tabs>
          <w:tab w:val="clear" w:pos="720"/>
        </w:tabs>
        <w:spacing w:after="120"/>
        <w:ind w:left="2160" w:hanging="720"/>
        <w:rPr>
          <w:sz w:val="22"/>
          <w:szCs w:val="22"/>
        </w:rPr>
      </w:pPr>
      <w:r>
        <w:rPr>
          <w:sz w:val="22"/>
          <w:szCs w:val="22"/>
        </w:rPr>
        <w:t>Master-budget capacity utilization</w:t>
      </w:r>
    </w:p>
    <w:p w:rsidR="006D7A90" w:rsidRDefault="006D7A90" w:rsidP="00A203AF">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9A0F69">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T</w:t>
      </w:r>
      <w:r w:rsidRPr="009A0F69">
        <w:rPr>
          <w:rFonts w:ascii="Arial" w:hAnsi="Arial" w:cs="Arial"/>
          <w:sz w:val="18"/>
          <w:szCs w:val="18"/>
        </w:rPr>
        <w:t xml:space="preserve">o get students to “think outside the box” about capacity, perform the following demonstration. Get a small glass jar. Ask a student to fill the jar with marbles. When the student has done so, ask if the jar is full. Normally, you will get a “yes” for an answer. Then pull out a box of salt. Ask another student to pour as much salt into the jar with marbles. Then ask “Now is the jar full?” At this point, you will get some weak “yeses” but the students don’t quite trust their answers. Then pull out a glass of water. Have </w:t>
      </w:r>
      <w:proofErr w:type="gramStart"/>
      <w:r w:rsidRPr="009A0F69">
        <w:rPr>
          <w:rFonts w:ascii="Arial" w:hAnsi="Arial" w:cs="Arial"/>
          <w:sz w:val="18"/>
          <w:szCs w:val="18"/>
        </w:rPr>
        <w:t>a student</w:t>
      </w:r>
      <w:proofErr w:type="gramEnd"/>
      <w:r w:rsidRPr="009A0F69">
        <w:rPr>
          <w:rFonts w:ascii="Arial" w:hAnsi="Arial" w:cs="Arial"/>
          <w:sz w:val="18"/>
          <w:szCs w:val="18"/>
        </w:rPr>
        <w:t xml:space="preserve"> pour water into the marbles</w:t>
      </w:r>
      <w:r w:rsidR="00BC4CCF">
        <w:rPr>
          <w:rFonts w:ascii="Arial" w:hAnsi="Arial" w:cs="Arial"/>
          <w:sz w:val="18"/>
          <w:szCs w:val="18"/>
        </w:rPr>
        <w:t xml:space="preserve"> and </w:t>
      </w:r>
      <w:r w:rsidRPr="009A0F69">
        <w:rPr>
          <w:rFonts w:ascii="Arial" w:hAnsi="Arial" w:cs="Arial"/>
          <w:sz w:val="18"/>
          <w:szCs w:val="18"/>
        </w:rPr>
        <w:t>salt. Emphasize that capacity is not a hard number, but depends on many factors.</w:t>
      </w:r>
    </w:p>
    <w:p w:rsidR="006D7A90" w:rsidRDefault="006D7A90" w:rsidP="00A203AF">
      <w:pPr>
        <w:widowControl w:val="0"/>
        <w:spacing w:after="120"/>
        <w:ind w:left="1440" w:hanging="720"/>
        <w:rPr>
          <w:sz w:val="22"/>
          <w:szCs w:val="22"/>
        </w:rPr>
      </w:pPr>
      <w:r>
        <w:rPr>
          <w:sz w:val="22"/>
          <w:szCs w:val="22"/>
        </w:rPr>
        <w:t>5.3</w:t>
      </w:r>
      <w:r>
        <w:rPr>
          <w:sz w:val="22"/>
          <w:szCs w:val="22"/>
        </w:rPr>
        <w:tab/>
      </w:r>
      <w:r>
        <w:rPr>
          <w:b/>
          <w:sz w:val="22"/>
          <w:szCs w:val="22"/>
        </w:rPr>
        <w:t xml:space="preserve">Theoretical capacity </w:t>
      </w:r>
      <w:r>
        <w:rPr>
          <w:sz w:val="22"/>
          <w:szCs w:val="22"/>
        </w:rPr>
        <w:t>is the level of capacity based on producing at full efficiency all the time. This measure of capacity does not allow for plant maintenance, shutdowns, interruptions, or any other factors. Theoretical capacity may be achieved for short periods of time, but it cannot be sustained. Theoretical capacity represents an ideal goal of capacity utilization.</w:t>
      </w:r>
    </w:p>
    <w:p w:rsidR="006D7A90" w:rsidRDefault="006D7A90" w:rsidP="007E6986">
      <w:pPr>
        <w:widowControl w:val="0"/>
        <w:spacing w:after="120"/>
        <w:ind w:left="1440" w:hanging="720"/>
        <w:rPr>
          <w:sz w:val="22"/>
          <w:szCs w:val="22"/>
        </w:rPr>
      </w:pPr>
      <w:r>
        <w:rPr>
          <w:sz w:val="22"/>
          <w:szCs w:val="22"/>
        </w:rPr>
        <w:t>5.4</w:t>
      </w:r>
      <w:r>
        <w:rPr>
          <w:sz w:val="22"/>
          <w:szCs w:val="22"/>
        </w:rPr>
        <w:tab/>
      </w:r>
      <w:r>
        <w:rPr>
          <w:b/>
          <w:sz w:val="22"/>
          <w:szCs w:val="22"/>
        </w:rPr>
        <w:t xml:space="preserve">Practical capacity </w:t>
      </w:r>
      <w:r>
        <w:rPr>
          <w:sz w:val="22"/>
          <w:szCs w:val="22"/>
        </w:rPr>
        <w:t>is the level of capacity that reduces theoretical capacity by considering unavoidable operating interruptions—scheduled maintenance or holidays, for example.</w:t>
      </w:r>
    </w:p>
    <w:p w:rsidR="006D7A90" w:rsidRDefault="006D7A90" w:rsidP="007E6986">
      <w:pPr>
        <w:widowControl w:val="0"/>
        <w:spacing w:after="120"/>
        <w:ind w:left="1440" w:hanging="720"/>
        <w:rPr>
          <w:sz w:val="22"/>
          <w:szCs w:val="22"/>
        </w:rPr>
      </w:pPr>
      <w:r>
        <w:rPr>
          <w:sz w:val="22"/>
          <w:szCs w:val="22"/>
        </w:rPr>
        <w:t>5.5</w:t>
      </w:r>
      <w:r>
        <w:rPr>
          <w:sz w:val="22"/>
          <w:szCs w:val="22"/>
        </w:rPr>
        <w:tab/>
      </w:r>
      <w:r>
        <w:rPr>
          <w:b/>
          <w:sz w:val="22"/>
          <w:szCs w:val="22"/>
        </w:rPr>
        <w:t xml:space="preserve">Normal capacity </w:t>
      </w:r>
      <w:r>
        <w:rPr>
          <w:sz w:val="22"/>
          <w:szCs w:val="22"/>
        </w:rPr>
        <w:t>is the level of capacity utilization that satisfies average customer demand over a period of time—often two to three years (and includes seasonal, cyclical, and trend factors).</w:t>
      </w:r>
    </w:p>
    <w:p w:rsidR="006D7A90" w:rsidRDefault="006D7A90" w:rsidP="007E6986">
      <w:pPr>
        <w:widowControl w:val="0"/>
        <w:spacing w:after="120"/>
        <w:ind w:left="1440" w:hanging="720"/>
        <w:rPr>
          <w:sz w:val="22"/>
          <w:szCs w:val="22"/>
        </w:rPr>
      </w:pPr>
      <w:r>
        <w:rPr>
          <w:sz w:val="22"/>
          <w:szCs w:val="22"/>
        </w:rPr>
        <w:t>5.6</w:t>
      </w:r>
      <w:r>
        <w:rPr>
          <w:sz w:val="22"/>
          <w:szCs w:val="22"/>
        </w:rPr>
        <w:tab/>
      </w:r>
      <w:r>
        <w:rPr>
          <w:b/>
          <w:sz w:val="22"/>
          <w:szCs w:val="22"/>
        </w:rPr>
        <w:t xml:space="preserve">Master-budget capacity utilization </w:t>
      </w:r>
      <w:r>
        <w:rPr>
          <w:sz w:val="22"/>
          <w:szCs w:val="22"/>
        </w:rPr>
        <w:t>is the level of capacity that managers expect for the current time period, typically one year.</w:t>
      </w:r>
    </w:p>
    <w:p w:rsidR="006D7A90" w:rsidRDefault="006D7A90" w:rsidP="00E664DF">
      <w:pPr>
        <w:widowControl w:val="0"/>
        <w:spacing w:after="120"/>
        <w:ind w:left="1440" w:hanging="720"/>
        <w:rPr>
          <w:sz w:val="22"/>
          <w:szCs w:val="22"/>
        </w:rPr>
      </w:pPr>
      <w:r w:rsidRPr="0016794B">
        <w:rPr>
          <w:sz w:val="22"/>
          <w:szCs w:val="22"/>
        </w:rPr>
        <w:lastRenderedPageBreak/>
        <w:t>5.7</w:t>
      </w:r>
      <w:r w:rsidRPr="0016794B">
        <w:rPr>
          <w:sz w:val="22"/>
          <w:szCs w:val="22"/>
        </w:rPr>
        <w:tab/>
        <w:t>Theoretical and practical capacity measure capacity in terms of what a plant can supply. Normal capacity and master-budget utilization measure capacity in terms of demand.</w:t>
      </w:r>
    </w:p>
    <w:p w:rsidR="006D7A90" w:rsidRDefault="006D7A90" w:rsidP="007E6986">
      <w:pPr>
        <w:widowControl w:val="0"/>
        <w:spacing w:after="120"/>
        <w:ind w:left="1440" w:hanging="720"/>
        <w:rPr>
          <w:sz w:val="22"/>
          <w:szCs w:val="22"/>
        </w:rPr>
      </w:pPr>
      <w:r>
        <w:rPr>
          <w:sz w:val="22"/>
          <w:szCs w:val="22"/>
        </w:rPr>
        <w:t>5.8</w:t>
      </w:r>
      <w:r>
        <w:rPr>
          <w:sz w:val="22"/>
          <w:szCs w:val="22"/>
        </w:rPr>
        <w:tab/>
        <w:t>The capacity level chosen will affect the budgeted fixed overhead cost rate. As a lower capacity level is chosen, the fixed cost per unit increases.</w:t>
      </w:r>
    </w:p>
    <w:p w:rsidR="006D7A90" w:rsidRDefault="006D7A90" w:rsidP="0016794B">
      <w:pPr>
        <w:widowControl w:val="0"/>
        <w:ind w:left="1440"/>
        <w:rPr>
          <w:sz w:val="22"/>
          <w:szCs w:val="22"/>
        </w:rPr>
      </w:pPr>
      <w:r w:rsidRPr="0016794B">
        <w:rPr>
          <w:sz w:val="22"/>
          <w:szCs w:val="22"/>
        </w:rPr>
        <w:t>The Stassen Company illustration demonstrates the effect of different capacity level choices on the fixed overhead rate.</w:t>
      </w:r>
    </w:p>
    <w:p w:rsidR="00BC4CCF" w:rsidRPr="00E664DF" w:rsidRDefault="00BC4CCF" w:rsidP="0016794B">
      <w:pPr>
        <w:widowControl w:val="0"/>
        <w:ind w:left="1440"/>
        <w:rPr>
          <w:sz w:val="22"/>
          <w:szCs w:val="22"/>
        </w:rPr>
      </w:pPr>
    </w:p>
    <w:p w:rsidR="006D7A90" w:rsidRPr="002A1908" w:rsidRDefault="006D7A90" w:rsidP="00DD1BF6">
      <w:pPr>
        <w:widowControl w:val="0"/>
        <w:ind w:left="720"/>
        <w:rPr>
          <w:b/>
          <w:sz w:val="22"/>
          <w:szCs w:val="22"/>
        </w:rPr>
      </w:pPr>
    </w:p>
    <w:p w:rsidR="006D7A90" w:rsidRPr="002A1908" w:rsidRDefault="006D7A90" w:rsidP="004C775C">
      <w:pPr>
        <w:widowControl w:val="0"/>
        <w:shd w:val="pct50" w:color="auto" w:fill="auto"/>
        <w:tabs>
          <w:tab w:val="left" w:pos="-720"/>
        </w:tabs>
        <w:suppressAutoHyphens/>
        <w:spacing w:line="260" w:lineRule="exact"/>
        <w:outlineLvl w:val="0"/>
        <w:rPr>
          <w:b/>
          <w:sz w:val="22"/>
        </w:rPr>
      </w:pPr>
      <w:r>
        <w:rPr>
          <w:b/>
          <w:spacing w:val="-3"/>
          <w:sz w:val="22"/>
        </w:rPr>
        <w:t xml:space="preserve">Refer to </w:t>
      </w:r>
      <w:r w:rsidRPr="002A1908">
        <w:rPr>
          <w:b/>
          <w:spacing w:val="-3"/>
          <w:sz w:val="22"/>
        </w:rPr>
        <w:t xml:space="preserve">Quiz </w:t>
      </w:r>
      <w:r>
        <w:rPr>
          <w:b/>
          <w:spacing w:val="-3"/>
          <w:sz w:val="22"/>
        </w:rPr>
        <w:t>Question 7</w:t>
      </w:r>
      <w:r w:rsidRPr="002A1908">
        <w:rPr>
          <w:b/>
          <w:spacing w:val="-3"/>
          <w:sz w:val="22"/>
        </w:rPr>
        <w:t xml:space="preserve">      </w:t>
      </w:r>
      <w:r w:rsidRPr="002A1908">
        <w:rPr>
          <w:b/>
          <w:spacing w:val="-3"/>
          <w:sz w:val="22"/>
        </w:rPr>
        <w:tab/>
        <w:t xml:space="preserve"> </w:t>
      </w:r>
      <w:r>
        <w:rPr>
          <w:b/>
          <w:spacing w:val="-3"/>
          <w:sz w:val="22"/>
        </w:rPr>
        <w:tab/>
      </w:r>
      <w:r>
        <w:rPr>
          <w:b/>
          <w:spacing w:val="-3"/>
          <w:sz w:val="22"/>
        </w:rPr>
        <w:tab/>
      </w:r>
      <w:r>
        <w:rPr>
          <w:b/>
          <w:spacing w:val="-3"/>
          <w:sz w:val="22"/>
        </w:rPr>
        <w:tab/>
      </w:r>
      <w:r>
        <w:rPr>
          <w:b/>
          <w:spacing w:val="-3"/>
          <w:sz w:val="22"/>
        </w:rPr>
        <w:tab/>
      </w:r>
      <w:r>
        <w:rPr>
          <w:b/>
          <w:spacing w:val="-3"/>
          <w:sz w:val="22"/>
        </w:rPr>
        <w:tab/>
        <w:t xml:space="preserve">             </w:t>
      </w:r>
      <w:proofErr w:type="gramStart"/>
      <w:r>
        <w:rPr>
          <w:b/>
          <w:sz w:val="22"/>
        </w:rPr>
        <w:t xml:space="preserve">Exercise </w:t>
      </w:r>
      <w:r w:rsidRPr="002A1908">
        <w:rPr>
          <w:b/>
          <w:sz w:val="22"/>
        </w:rPr>
        <w:t xml:space="preserve"> 9</w:t>
      </w:r>
      <w:proofErr w:type="gramEnd"/>
      <w:r w:rsidRPr="002A1908">
        <w:rPr>
          <w:b/>
          <w:sz w:val="22"/>
        </w:rPr>
        <w:t>-</w:t>
      </w:r>
      <w:r w:rsidR="004B3981">
        <w:rPr>
          <w:b/>
          <w:sz w:val="22"/>
        </w:rPr>
        <w:t>25</w:t>
      </w:r>
    </w:p>
    <w:p w:rsidR="006D7A90" w:rsidRPr="0088296C" w:rsidRDefault="006D7A90" w:rsidP="00DD1BF6">
      <w:pPr>
        <w:widowControl w:val="0"/>
        <w:rPr>
          <w:sz w:val="22"/>
          <w:szCs w:val="22"/>
        </w:rPr>
      </w:pPr>
    </w:p>
    <w:p w:rsidR="006D7A90" w:rsidRPr="0088296C" w:rsidRDefault="006D7A90" w:rsidP="0088296C">
      <w:pPr>
        <w:widowControl w:val="0"/>
        <w:rPr>
          <w:sz w:val="22"/>
        </w:rPr>
      </w:pPr>
    </w:p>
    <w:tbl>
      <w:tblPr>
        <w:tblW w:w="4320" w:type="dxa"/>
        <w:tblInd w:w="1584" w:type="dxa"/>
        <w:tblLook w:val="01E0" w:firstRow="1" w:lastRow="1" w:firstColumn="1" w:lastColumn="1" w:noHBand="0" w:noVBand="0"/>
      </w:tblPr>
      <w:tblGrid>
        <w:gridCol w:w="2663"/>
        <w:gridCol w:w="1657"/>
      </w:tblGrid>
      <w:tr w:rsidR="006D7A90" w:rsidRPr="00E575D1">
        <w:tc>
          <w:tcPr>
            <w:tcW w:w="2663" w:type="dxa"/>
            <w:tcBorders>
              <w:top w:val="nil"/>
              <w:left w:val="nil"/>
              <w:bottom w:val="nil"/>
              <w:right w:val="nil"/>
            </w:tcBorders>
            <w:shd w:val="clear" w:color="auto" w:fill="333333"/>
          </w:tcPr>
          <w:p w:rsidR="006D7A90" w:rsidRPr="00CC2312" w:rsidRDefault="006D7A90" w:rsidP="0088296C">
            <w:pPr>
              <w:widowControl w:val="0"/>
              <w:rPr>
                <w:rFonts w:ascii="Arial" w:hAnsi="Arial" w:cs="Arial"/>
                <w:b/>
                <w:color w:val="FFFFFF"/>
                <w:sz w:val="8"/>
              </w:rPr>
            </w:pPr>
          </w:p>
          <w:p w:rsidR="006D7A90" w:rsidRPr="00E575D1" w:rsidRDefault="006D7A90" w:rsidP="0088296C">
            <w:pPr>
              <w:widowControl w:val="0"/>
              <w:rPr>
                <w:rFonts w:ascii="Arial" w:hAnsi="Arial" w:cs="Arial"/>
                <w:b/>
                <w:color w:val="FFFFFF"/>
                <w:sz w:val="22"/>
              </w:rPr>
            </w:pPr>
            <w:r w:rsidRPr="00E575D1">
              <w:rPr>
                <w:rFonts w:ascii="Arial" w:hAnsi="Arial" w:cs="Arial"/>
                <w:b/>
                <w:color w:val="FFFFFF"/>
                <w:sz w:val="22"/>
              </w:rPr>
              <w:t xml:space="preserve">LEARNING </w:t>
            </w:r>
          </w:p>
          <w:p w:rsidR="006D7A90" w:rsidRPr="00E575D1" w:rsidRDefault="006D7A90" w:rsidP="0088296C">
            <w:pPr>
              <w:widowControl w:val="0"/>
              <w:rPr>
                <w:color w:val="FFFFFF"/>
                <w:sz w:val="22"/>
              </w:rPr>
            </w:pPr>
            <w:r w:rsidRPr="00E575D1">
              <w:rPr>
                <w:rFonts w:ascii="Arial" w:hAnsi="Arial" w:cs="Arial"/>
                <w:b/>
                <w:color w:val="FFFFFF"/>
                <w:sz w:val="22"/>
              </w:rPr>
              <w:t>OBJECTIVE</w:t>
            </w:r>
          </w:p>
        </w:tc>
        <w:tc>
          <w:tcPr>
            <w:tcW w:w="1657" w:type="dxa"/>
            <w:tcBorders>
              <w:top w:val="nil"/>
              <w:left w:val="nil"/>
              <w:bottom w:val="nil"/>
              <w:right w:val="nil"/>
            </w:tcBorders>
            <w:shd w:val="clear" w:color="auto" w:fill="333333"/>
          </w:tcPr>
          <w:p w:rsidR="006D7A90" w:rsidRPr="0008136E" w:rsidRDefault="006D7A90" w:rsidP="0088296C">
            <w:pPr>
              <w:widowControl w:val="0"/>
              <w:rPr>
                <w:color w:val="FFFFFF"/>
                <w:sz w:val="44"/>
                <w:szCs w:val="44"/>
              </w:rPr>
            </w:pPr>
            <w:r>
              <w:rPr>
                <w:color w:val="FFFFFF"/>
                <w:sz w:val="44"/>
                <w:szCs w:val="44"/>
              </w:rPr>
              <w:t>6</w:t>
            </w:r>
          </w:p>
        </w:tc>
      </w:tr>
      <w:tr w:rsidR="006D7A90" w:rsidRPr="004C0327">
        <w:tc>
          <w:tcPr>
            <w:tcW w:w="4320" w:type="dxa"/>
            <w:gridSpan w:val="2"/>
            <w:tcBorders>
              <w:top w:val="nil"/>
              <w:left w:val="nil"/>
              <w:bottom w:val="nil"/>
              <w:right w:val="nil"/>
            </w:tcBorders>
          </w:tcPr>
          <w:p w:rsidR="006D7A90" w:rsidRPr="0088296C" w:rsidRDefault="006D7A90" w:rsidP="0088296C">
            <w:pPr>
              <w:rPr>
                <w:rFonts w:ascii="Arial" w:hAnsi="Arial" w:cs="Arial"/>
                <w:sz w:val="18"/>
                <w:szCs w:val="18"/>
              </w:rPr>
            </w:pPr>
          </w:p>
          <w:p w:rsidR="006D7A90" w:rsidRDefault="006D7A90" w:rsidP="0088296C">
            <w:pPr>
              <w:autoSpaceDE w:val="0"/>
              <w:autoSpaceDN w:val="0"/>
              <w:rPr>
                <w:rFonts w:ascii="Arial" w:hAnsi="Arial" w:cs="Arial"/>
                <w:sz w:val="18"/>
                <w:szCs w:val="18"/>
              </w:rPr>
            </w:pPr>
            <w:r>
              <w:rPr>
                <w:rFonts w:ascii="Arial" w:hAnsi="Arial" w:cs="Arial"/>
                <w:sz w:val="18"/>
                <w:szCs w:val="18"/>
              </w:rPr>
              <w:t>Examine the key factors in choosing a capacity level to compute the budgeted fixed manufacturing cost rate</w:t>
            </w:r>
          </w:p>
          <w:p w:rsidR="006D7A90" w:rsidRDefault="006D7A90" w:rsidP="0088296C">
            <w:pPr>
              <w:autoSpaceDE w:val="0"/>
              <w:autoSpaceDN w:val="0"/>
              <w:rPr>
                <w:rFonts w:ascii="Arial" w:hAnsi="Arial" w:cs="Arial"/>
                <w:sz w:val="18"/>
                <w:szCs w:val="18"/>
              </w:rPr>
            </w:pPr>
          </w:p>
          <w:p w:rsidR="006D7A90" w:rsidRPr="0088296C" w:rsidRDefault="00BC4CCF" w:rsidP="0088296C">
            <w:pPr>
              <w:autoSpaceDE w:val="0"/>
              <w:autoSpaceDN w:val="0"/>
              <w:rPr>
                <w:rFonts w:ascii="Arial" w:hAnsi="Arial" w:cs="Arial"/>
                <w:sz w:val="18"/>
                <w:szCs w:val="18"/>
              </w:rPr>
            </w:pPr>
            <w:r>
              <w:rPr>
                <w:rFonts w:ascii="Arial" w:hAnsi="Arial" w:cs="Arial"/>
                <w:sz w:val="18"/>
                <w:szCs w:val="18"/>
              </w:rPr>
              <w:t>…</w:t>
            </w:r>
            <w:r w:rsidR="006D7A90">
              <w:rPr>
                <w:rFonts w:ascii="Arial" w:hAnsi="Arial" w:cs="Arial"/>
                <w:sz w:val="18"/>
                <w:szCs w:val="18"/>
              </w:rPr>
              <w:t xml:space="preserve"> managers must consider the effect a capacity level has on product costing capacity management, pricing decisions, and financial statements</w:t>
            </w:r>
          </w:p>
          <w:p w:rsidR="006D7A90" w:rsidRPr="004C0327" w:rsidRDefault="006D7A90" w:rsidP="0088296C">
            <w:pPr>
              <w:widowControl w:val="0"/>
              <w:rPr>
                <w:rFonts w:ascii="Arial" w:hAnsi="Arial" w:cs="Arial"/>
                <w:sz w:val="18"/>
                <w:szCs w:val="18"/>
              </w:rPr>
            </w:pPr>
          </w:p>
        </w:tc>
      </w:tr>
      <w:tr w:rsidR="006D7A90" w:rsidRPr="00E575D1">
        <w:tc>
          <w:tcPr>
            <w:tcW w:w="4320" w:type="dxa"/>
            <w:gridSpan w:val="2"/>
            <w:tcBorders>
              <w:top w:val="nil"/>
              <w:left w:val="nil"/>
              <w:bottom w:val="nil"/>
              <w:right w:val="nil"/>
            </w:tcBorders>
            <w:shd w:val="clear" w:color="auto" w:fill="333333"/>
          </w:tcPr>
          <w:p w:rsidR="006D7A90" w:rsidRPr="00E575D1" w:rsidRDefault="006D7A90" w:rsidP="0088296C">
            <w:pPr>
              <w:widowControl w:val="0"/>
              <w:rPr>
                <w:sz w:val="22"/>
              </w:rPr>
            </w:pPr>
          </w:p>
        </w:tc>
      </w:tr>
    </w:tbl>
    <w:p w:rsidR="006D7A90" w:rsidRDefault="006D7A90" w:rsidP="0088296C">
      <w:pPr>
        <w:widowControl w:val="0"/>
        <w:rPr>
          <w:sz w:val="22"/>
        </w:rPr>
      </w:pPr>
    </w:p>
    <w:p w:rsidR="006D7A90" w:rsidRDefault="006D7A90" w:rsidP="007E6986">
      <w:pPr>
        <w:widowControl w:val="0"/>
        <w:spacing w:after="120"/>
        <w:ind w:left="1440" w:hanging="720"/>
        <w:rPr>
          <w:sz w:val="22"/>
          <w:szCs w:val="22"/>
        </w:rPr>
      </w:pPr>
      <w:r>
        <w:rPr>
          <w:sz w:val="22"/>
          <w:szCs w:val="22"/>
        </w:rPr>
        <w:t>6.1</w:t>
      </w:r>
      <w:r>
        <w:rPr>
          <w:sz w:val="22"/>
          <w:szCs w:val="22"/>
        </w:rPr>
        <w:tab/>
        <w:t>One of the principles of cost accounting covered in an earlier chapter was “different costs for different purposes.” That principle applies as we seek to choose a capacity level for different purposes, including:</w:t>
      </w:r>
    </w:p>
    <w:p w:rsidR="006D7A90" w:rsidRDefault="006D7A90" w:rsidP="00F93678">
      <w:pPr>
        <w:widowControl w:val="0"/>
        <w:numPr>
          <w:ilvl w:val="0"/>
          <w:numId w:val="24"/>
        </w:numPr>
        <w:tabs>
          <w:tab w:val="clear" w:pos="720"/>
        </w:tabs>
        <w:spacing w:after="120"/>
        <w:ind w:left="2160" w:hanging="720"/>
        <w:rPr>
          <w:sz w:val="22"/>
          <w:szCs w:val="22"/>
        </w:rPr>
      </w:pPr>
      <w:r>
        <w:rPr>
          <w:sz w:val="22"/>
          <w:szCs w:val="22"/>
        </w:rPr>
        <w:t>Product costing and capacity management</w:t>
      </w:r>
    </w:p>
    <w:p w:rsidR="006D7A90" w:rsidRDefault="006D7A90" w:rsidP="00F93678">
      <w:pPr>
        <w:widowControl w:val="0"/>
        <w:numPr>
          <w:ilvl w:val="0"/>
          <w:numId w:val="24"/>
        </w:numPr>
        <w:tabs>
          <w:tab w:val="clear" w:pos="720"/>
        </w:tabs>
        <w:spacing w:after="120"/>
        <w:ind w:left="2160" w:hanging="720"/>
        <w:rPr>
          <w:sz w:val="22"/>
          <w:szCs w:val="22"/>
        </w:rPr>
      </w:pPr>
      <w:r>
        <w:rPr>
          <w:sz w:val="22"/>
          <w:szCs w:val="22"/>
        </w:rPr>
        <w:t>Pricing</w:t>
      </w:r>
    </w:p>
    <w:p w:rsidR="006D7A90" w:rsidRDefault="006D7A90" w:rsidP="00F93678">
      <w:pPr>
        <w:widowControl w:val="0"/>
        <w:numPr>
          <w:ilvl w:val="0"/>
          <w:numId w:val="24"/>
        </w:numPr>
        <w:tabs>
          <w:tab w:val="clear" w:pos="720"/>
        </w:tabs>
        <w:spacing w:after="120"/>
        <w:ind w:left="2160" w:hanging="720"/>
        <w:rPr>
          <w:sz w:val="22"/>
          <w:szCs w:val="22"/>
        </w:rPr>
      </w:pPr>
      <w:r>
        <w:rPr>
          <w:sz w:val="22"/>
          <w:szCs w:val="22"/>
        </w:rPr>
        <w:t>Performance evaluation</w:t>
      </w:r>
    </w:p>
    <w:p w:rsidR="006D7A90" w:rsidRDefault="006D7A90" w:rsidP="00F93678">
      <w:pPr>
        <w:widowControl w:val="0"/>
        <w:numPr>
          <w:ilvl w:val="0"/>
          <w:numId w:val="24"/>
        </w:numPr>
        <w:tabs>
          <w:tab w:val="clear" w:pos="720"/>
        </w:tabs>
        <w:spacing w:after="120"/>
        <w:ind w:left="2160" w:hanging="720"/>
        <w:rPr>
          <w:sz w:val="22"/>
          <w:szCs w:val="22"/>
        </w:rPr>
      </w:pPr>
      <w:r>
        <w:rPr>
          <w:sz w:val="22"/>
          <w:szCs w:val="22"/>
        </w:rPr>
        <w:t>External reporting</w:t>
      </w:r>
    </w:p>
    <w:p w:rsidR="006D7A90" w:rsidRDefault="006D7A90" w:rsidP="00F93678">
      <w:pPr>
        <w:widowControl w:val="0"/>
        <w:numPr>
          <w:ilvl w:val="0"/>
          <w:numId w:val="24"/>
        </w:numPr>
        <w:tabs>
          <w:tab w:val="clear" w:pos="720"/>
        </w:tabs>
        <w:spacing w:after="120"/>
        <w:ind w:left="2160" w:hanging="720"/>
        <w:rPr>
          <w:sz w:val="22"/>
          <w:szCs w:val="22"/>
        </w:rPr>
      </w:pPr>
      <w:r>
        <w:rPr>
          <w:sz w:val="22"/>
          <w:szCs w:val="22"/>
        </w:rPr>
        <w:t>Tax requirements</w:t>
      </w:r>
    </w:p>
    <w:p w:rsidR="006D7A90" w:rsidRDefault="006D7A90" w:rsidP="009316F3">
      <w:pPr>
        <w:widowControl w:val="0"/>
        <w:spacing w:after="120"/>
        <w:ind w:left="1440" w:hanging="720"/>
        <w:rPr>
          <w:sz w:val="22"/>
          <w:szCs w:val="22"/>
        </w:rPr>
      </w:pPr>
      <w:r>
        <w:rPr>
          <w:sz w:val="22"/>
          <w:szCs w:val="22"/>
        </w:rPr>
        <w:t>6.2</w:t>
      </w:r>
      <w:r>
        <w:rPr>
          <w:sz w:val="22"/>
          <w:szCs w:val="22"/>
        </w:rPr>
        <w:tab/>
        <w:t>Theoretical capacity is rarely used to calculate budgeted fixed manufacturing cost per unit because it is significantly different from the “real” capacity available to a company.</w:t>
      </w:r>
    </w:p>
    <w:p w:rsidR="006D7A90" w:rsidRDefault="006D7A90" w:rsidP="00526411">
      <w:pPr>
        <w:widowControl w:val="0"/>
        <w:spacing w:after="120"/>
        <w:ind w:left="1440" w:hanging="720"/>
        <w:rPr>
          <w:sz w:val="22"/>
          <w:szCs w:val="22"/>
        </w:rPr>
      </w:pPr>
      <w:r>
        <w:rPr>
          <w:sz w:val="22"/>
          <w:szCs w:val="22"/>
        </w:rPr>
        <w:t>6.3</w:t>
      </w:r>
      <w:r>
        <w:rPr>
          <w:sz w:val="22"/>
          <w:szCs w:val="22"/>
        </w:rPr>
        <w:tab/>
        <w:t>Practical capacity is frequently used to calculate budgeted fixed manufacturing cost per unit. This approach sets the cost of capacity at the cost of supplying the capacity regardless of demand. Practical capacity, then, highlights the cost of capacity acquired but not used and may serve to direct managers’ attention toward more effective capacity management.</w:t>
      </w:r>
    </w:p>
    <w:p w:rsidR="006D7A90" w:rsidRDefault="006D7A90" w:rsidP="00CE607A">
      <w:pPr>
        <w:widowControl w:val="0"/>
        <w:spacing w:after="120"/>
        <w:ind w:left="1440" w:hanging="720"/>
        <w:rPr>
          <w:sz w:val="22"/>
          <w:szCs w:val="22"/>
        </w:rPr>
      </w:pPr>
      <w:r>
        <w:rPr>
          <w:sz w:val="22"/>
          <w:szCs w:val="22"/>
        </w:rPr>
        <w:t>6.</w:t>
      </w:r>
      <w:r w:rsidR="00DF740D">
        <w:rPr>
          <w:sz w:val="22"/>
          <w:szCs w:val="22"/>
        </w:rPr>
        <w:t>4</w:t>
      </w:r>
      <w:r w:rsidR="00DF740D">
        <w:rPr>
          <w:sz w:val="22"/>
          <w:szCs w:val="22"/>
        </w:rPr>
        <w:tab/>
      </w:r>
      <w:r>
        <w:rPr>
          <w:sz w:val="22"/>
          <w:szCs w:val="22"/>
        </w:rPr>
        <w:t xml:space="preserve">The </w:t>
      </w:r>
      <w:r>
        <w:rPr>
          <w:b/>
          <w:sz w:val="22"/>
          <w:szCs w:val="22"/>
        </w:rPr>
        <w:t>downward demand spiral</w:t>
      </w:r>
      <w:r>
        <w:rPr>
          <w:sz w:val="22"/>
          <w:szCs w:val="22"/>
        </w:rPr>
        <w:t xml:space="preserve"> is the continuing reduction in demand that occurs when competitor prices are not met. As demand drops, unit costs become increasingly higher resulting in an increased reluctance to meet competitors’ prices.</w:t>
      </w:r>
    </w:p>
    <w:p w:rsidR="006D7A90" w:rsidRDefault="006D7A90" w:rsidP="00CE607A">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7E6986">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7E6986">
        <w:rPr>
          <w:rFonts w:ascii="Arial" w:hAnsi="Arial" w:cs="Arial"/>
          <w:sz w:val="18"/>
          <w:szCs w:val="18"/>
        </w:rPr>
        <w:t xml:space="preserve">The downward demand spiral and its </w:t>
      </w:r>
      <w:r w:rsidRPr="007E6986">
        <w:rPr>
          <w:rFonts w:ascii="Arial" w:hAnsi="Arial" w:cs="Arial"/>
          <w:sz w:val="18"/>
          <w:szCs w:val="18"/>
        </w:rPr>
        <w:lastRenderedPageBreak/>
        <w:t>effect on profits is best illustrated through an example such as is included in the text.</w:t>
      </w:r>
    </w:p>
    <w:p w:rsidR="006D7A90" w:rsidRDefault="006D7A90" w:rsidP="00CE607A">
      <w:pPr>
        <w:widowControl w:val="0"/>
        <w:spacing w:after="120"/>
        <w:ind w:left="1440" w:hanging="720"/>
        <w:rPr>
          <w:sz w:val="22"/>
          <w:szCs w:val="22"/>
        </w:rPr>
      </w:pPr>
      <w:r>
        <w:rPr>
          <w:sz w:val="22"/>
          <w:szCs w:val="22"/>
        </w:rPr>
        <w:t>6.5</w:t>
      </w:r>
      <w:r>
        <w:rPr>
          <w:sz w:val="22"/>
          <w:szCs w:val="22"/>
        </w:rPr>
        <w:tab/>
        <w:t>As the company increases prices to cover fixed costs, demand drops due to the higher price, resulting in another price increase to cover still higher per-unit costs.</w:t>
      </w:r>
    </w:p>
    <w:p w:rsidR="006D7A90" w:rsidRDefault="006D7A90" w:rsidP="00CE607A">
      <w:pPr>
        <w:widowControl w:val="0"/>
        <w:spacing w:after="120"/>
        <w:ind w:left="1440" w:hanging="720"/>
        <w:rPr>
          <w:sz w:val="22"/>
          <w:szCs w:val="22"/>
        </w:rPr>
      </w:pPr>
      <w:r>
        <w:rPr>
          <w:sz w:val="22"/>
          <w:szCs w:val="22"/>
        </w:rPr>
        <w:t>6.6</w:t>
      </w:r>
      <w:r>
        <w:rPr>
          <w:sz w:val="22"/>
          <w:szCs w:val="22"/>
        </w:rPr>
        <w:tab/>
        <w:t>Note that capacity costs also arise in nonmanufacturing parts of the value chain and must be appropriately dealt with by management. Failure to consider these may create unexpected losses.</w:t>
      </w:r>
    </w:p>
    <w:p w:rsidR="006D7A90" w:rsidRDefault="006D7A90" w:rsidP="007E6986">
      <w:pPr>
        <w:widowControl w:val="0"/>
        <w:spacing w:after="120"/>
        <w:ind w:left="1440" w:hanging="720"/>
        <w:rPr>
          <w:sz w:val="22"/>
          <w:szCs w:val="22"/>
        </w:rPr>
      </w:pPr>
      <w:r>
        <w:rPr>
          <w:sz w:val="22"/>
          <w:szCs w:val="22"/>
        </w:rPr>
        <w:t>6.7</w:t>
      </w:r>
      <w:r>
        <w:rPr>
          <w:sz w:val="22"/>
          <w:szCs w:val="22"/>
        </w:rPr>
        <w:tab/>
        <w:t>In</w:t>
      </w:r>
      <w:r w:rsidRPr="00F93678">
        <w:rPr>
          <w:i/>
          <w:sz w:val="22"/>
          <w:szCs w:val="22"/>
        </w:rPr>
        <w:t xml:space="preserve"> performance evaluation</w:t>
      </w:r>
      <w:r w:rsidR="00DF740D">
        <w:rPr>
          <w:i/>
          <w:sz w:val="22"/>
          <w:szCs w:val="22"/>
        </w:rPr>
        <w:t>,</w:t>
      </w:r>
      <w:r>
        <w:rPr>
          <w:sz w:val="22"/>
          <w:szCs w:val="22"/>
        </w:rPr>
        <w:t xml:space="preserve"> managers must guard against using a long-run measure such as normal capacity usage for a short-run purpose such as annual bonuses. Master-budget utilization would be more effective in this situation.</w:t>
      </w:r>
    </w:p>
    <w:p w:rsidR="006D7A90" w:rsidRDefault="006D7A90" w:rsidP="007E6986">
      <w:pPr>
        <w:widowControl w:val="0"/>
        <w:spacing w:after="120"/>
        <w:ind w:left="1440" w:hanging="720"/>
        <w:rPr>
          <w:sz w:val="22"/>
          <w:szCs w:val="22"/>
        </w:rPr>
      </w:pPr>
      <w:r>
        <w:rPr>
          <w:sz w:val="22"/>
          <w:szCs w:val="22"/>
        </w:rPr>
        <w:t>6.8</w:t>
      </w:r>
      <w:r>
        <w:rPr>
          <w:sz w:val="22"/>
          <w:szCs w:val="22"/>
        </w:rPr>
        <w:tab/>
      </w:r>
      <w:r w:rsidRPr="00F93678">
        <w:rPr>
          <w:sz w:val="22"/>
          <w:szCs w:val="22"/>
        </w:rPr>
        <w:t>For</w:t>
      </w:r>
      <w:r>
        <w:rPr>
          <w:b/>
          <w:sz w:val="22"/>
          <w:szCs w:val="22"/>
        </w:rPr>
        <w:t xml:space="preserve"> </w:t>
      </w:r>
      <w:r w:rsidRPr="00F93678">
        <w:rPr>
          <w:i/>
          <w:sz w:val="22"/>
          <w:szCs w:val="22"/>
        </w:rPr>
        <w:t xml:space="preserve">external reporting </w:t>
      </w:r>
      <w:r>
        <w:rPr>
          <w:sz w:val="22"/>
          <w:szCs w:val="22"/>
        </w:rPr>
        <w:t>purposes, the choice of capacity measure will affect the magnitude of the production-volume variance. How this variance is disposed of at the end of the year will impact the company’s operating income.</w:t>
      </w:r>
    </w:p>
    <w:p w:rsidR="006D7A90" w:rsidRDefault="006D7A90" w:rsidP="00F93678">
      <w:pPr>
        <w:widowControl w:val="0"/>
        <w:numPr>
          <w:ilvl w:val="0"/>
          <w:numId w:val="26"/>
        </w:numPr>
        <w:tabs>
          <w:tab w:val="clear" w:pos="720"/>
        </w:tabs>
        <w:spacing w:after="120"/>
        <w:ind w:left="2160" w:hanging="720"/>
        <w:rPr>
          <w:sz w:val="22"/>
          <w:szCs w:val="22"/>
        </w:rPr>
      </w:pPr>
      <w:r>
        <w:rPr>
          <w:sz w:val="22"/>
          <w:szCs w:val="22"/>
        </w:rPr>
        <w:t xml:space="preserve">The </w:t>
      </w:r>
      <w:r>
        <w:rPr>
          <w:b/>
          <w:sz w:val="22"/>
          <w:szCs w:val="22"/>
        </w:rPr>
        <w:t xml:space="preserve">adjusted allocation-rate approach </w:t>
      </w:r>
      <w:r>
        <w:rPr>
          <w:sz w:val="22"/>
          <w:szCs w:val="22"/>
        </w:rPr>
        <w:t>restates all amounts in the ledgers using actual rather than budgeted cost rates. This has the effect of switching to actual costing at the end of the year.</w:t>
      </w:r>
    </w:p>
    <w:p w:rsidR="006D7A90" w:rsidRDefault="006D7A90" w:rsidP="00F93678">
      <w:pPr>
        <w:widowControl w:val="0"/>
        <w:numPr>
          <w:ilvl w:val="0"/>
          <w:numId w:val="26"/>
        </w:numPr>
        <w:tabs>
          <w:tab w:val="clear" w:pos="720"/>
        </w:tabs>
        <w:spacing w:after="120"/>
        <w:ind w:left="2160" w:hanging="720"/>
        <w:rPr>
          <w:sz w:val="22"/>
          <w:szCs w:val="22"/>
        </w:rPr>
      </w:pPr>
      <w:r>
        <w:rPr>
          <w:sz w:val="22"/>
          <w:szCs w:val="22"/>
        </w:rPr>
        <w:t xml:space="preserve">The </w:t>
      </w:r>
      <w:r>
        <w:rPr>
          <w:b/>
          <w:sz w:val="22"/>
          <w:szCs w:val="22"/>
        </w:rPr>
        <w:t>proration approach</w:t>
      </w:r>
      <w:r>
        <w:rPr>
          <w:sz w:val="22"/>
          <w:szCs w:val="22"/>
        </w:rPr>
        <w:t xml:space="preserve"> spreads the variance among the accounts containing overhead—Work-in-Process, Finished Goods, and Cost of Goods Sold—in proportion to the balances in these accounts.</w:t>
      </w:r>
    </w:p>
    <w:p w:rsidR="006D7A90" w:rsidRDefault="006D7A90" w:rsidP="00F93678">
      <w:pPr>
        <w:widowControl w:val="0"/>
        <w:numPr>
          <w:ilvl w:val="0"/>
          <w:numId w:val="26"/>
        </w:numPr>
        <w:tabs>
          <w:tab w:val="clear" w:pos="720"/>
        </w:tabs>
        <w:spacing w:after="120"/>
        <w:ind w:left="2160" w:hanging="720"/>
        <w:rPr>
          <w:sz w:val="22"/>
          <w:szCs w:val="22"/>
        </w:rPr>
      </w:pPr>
      <w:r>
        <w:rPr>
          <w:sz w:val="22"/>
          <w:szCs w:val="22"/>
        </w:rPr>
        <w:t xml:space="preserve">The </w:t>
      </w:r>
      <w:r>
        <w:rPr>
          <w:b/>
          <w:sz w:val="22"/>
          <w:szCs w:val="22"/>
        </w:rPr>
        <w:t xml:space="preserve">write-off to </w:t>
      </w:r>
      <w:r w:rsidR="00DF740D">
        <w:rPr>
          <w:b/>
          <w:sz w:val="22"/>
          <w:szCs w:val="22"/>
        </w:rPr>
        <w:t>cost-of-goods-</w:t>
      </w:r>
      <w:r>
        <w:rPr>
          <w:b/>
          <w:sz w:val="22"/>
          <w:szCs w:val="22"/>
        </w:rPr>
        <w:t>sold approach</w:t>
      </w:r>
      <w:r>
        <w:rPr>
          <w:sz w:val="22"/>
          <w:szCs w:val="22"/>
        </w:rPr>
        <w:t xml:space="preserve"> simply writes the balance of the variance off to cost of goods sold. This can be utilized when the balance is immaterial. This method also is the simplest to utilize.</w:t>
      </w:r>
    </w:p>
    <w:p w:rsidR="006D7A90" w:rsidRPr="0039160B" w:rsidRDefault="006D7A90" w:rsidP="00A203AF">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9A0F69">
        <w:rPr>
          <w:rFonts w:ascii="Arial" w:hAnsi="Arial" w:cs="Arial"/>
          <w:caps/>
          <w:sz w:val="18"/>
          <w:szCs w:val="18"/>
        </w:rPr>
        <w:t>Teaching point</w:t>
      </w:r>
      <w:r>
        <w:rPr>
          <w:rFonts w:ascii="Arial" w:hAnsi="Arial" w:cs="Arial"/>
          <w:caps/>
          <w:sz w:val="18"/>
          <w:szCs w:val="18"/>
        </w:rPr>
        <w:t>.</w:t>
      </w:r>
      <w:proofErr w:type="gramEnd"/>
      <w:r>
        <w:rPr>
          <w:rFonts w:ascii="Arial" w:hAnsi="Arial" w:cs="Arial"/>
          <w:caps/>
          <w:sz w:val="18"/>
          <w:szCs w:val="18"/>
        </w:rPr>
        <w:t xml:space="preserve"> </w:t>
      </w:r>
      <w:r w:rsidRPr="009A0F69">
        <w:rPr>
          <w:rFonts w:ascii="Arial" w:hAnsi="Arial" w:cs="Arial"/>
          <w:sz w:val="18"/>
          <w:szCs w:val="18"/>
        </w:rPr>
        <w:t>A number of cost accountants use the write</w:t>
      </w:r>
      <w:r>
        <w:rPr>
          <w:rFonts w:ascii="Arial" w:hAnsi="Arial" w:cs="Arial"/>
          <w:sz w:val="18"/>
          <w:szCs w:val="18"/>
        </w:rPr>
        <w:t>-</w:t>
      </w:r>
      <w:r w:rsidRPr="009A0F69">
        <w:rPr>
          <w:rFonts w:ascii="Arial" w:hAnsi="Arial" w:cs="Arial"/>
          <w:sz w:val="18"/>
          <w:szCs w:val="18"/>
        </w:rPr>
        <w:t xml:space="preserve">off to </w:t>
      </w:r>
      <w:r w:rsidR="00DF740D" w:rsidRPr="009A0F69">
        <w:rPr>
          <w:rFonts w:ascii="Arial" w:hAnsi="Arial" w:cs="Arial"/>
          <w:sz w:val="18"/>
          <w:szCs w:val="18"/>
        </w:rPr>
        <w:t>cost</w:t>
      </w:r>
      <w:r w:rsidR="00DF740D">
        <w:rPr>
          <w:rFonts w:ascii="Arial" w:hAnsi="Arial" w:cs="Arial"/>
          <w:sz w:val="18"/>
          <w:szCs w:val="18"/>
        </w:rPr>
        <w:t>-</w:t>
      </w:r>
      <w:r w:rsidR="00DF740D" w:rsidRPr="009A0F69">
        <w:rPr>
          <w:rFonts w:ascii="Arial" w:hAnsi="Arial" w:cs="Arial"/>
          <w:sz w:val="18"/>
          <w:szCs w:val="18"/>
        </w:rPr>
        <w:t>of</w:t>
      </w:r>
      <w:r w:rsidR="00DF740D">
        <w:rPr>
          <w:rFonts w:ascii="Arial" w:hAnsi="Arial" w:cs="Arial"/>
          <w:sz w:val="18"/>
          <w:szCs w:val="18"/>
        </w:rPr>
        <w:t>-</w:t>
      </w:r>
      <w:r w:rsidR="00DF740D" w:rsidRPr="009A0F69">
        <w:rPr>
          <w:rFonts w:ascii="Arial" w:hAnsi="Arial" w:cs="Arial"/>
          <w:sz w:val="18"/>
          <w:szCs w:val="18"/>
        </w:rPr>
        <w:t>goods</w:t>
      </w:r>
      <w:r w:rsidR="00DF740D">
        <w:rPr>
          <w:rFonts w:ascii="Arial" w:hAnsi="Arial" w:cs="Arial"/>
          <w:sz w:val="18"/>
          <w:szCs w:val="18"/>
        </w:rPr>
        <w:t>-</w:t>
      </w:r>
      <w:r w:rsidRPr="009A0F69">
        <w:rPr>
          <w:rFonts w:ascii="Arial" w:hAnsi="Arial" w:cs="Arial"/>
          <w:sz w:val="18"/>
          <w:szCs w:val="18"/>
        </w:rPr>
        <w:t>sold approach with the belief that the balance to be written off must be very large before it becomes material. In a normal operating situation, a very large percentage of the balance will go to cost of goods sold, so it would take a huge balance to make a material difference between methods.</w:t>
      </w:r>
    </w:p>
    <w:p w:rsidR="006D7A90" w:rsidRDefault="006D7A90" w:rsidP="00A203AF">
      <w:pPr>
        <w:widowControl w:val="0"/>
        <w:spacing w:after="120"/>
        <w:ind w:left="1440" w:hanging="720"/>
        <w:rPr>
          <w:sz w:val="22"/>
          <w:szCs w:val="22"/>
        </w:rPr>
      </w:pPr>
      <w:r>
        <w:rPr>
          <w:sz w:val="22"/>
          <w:szCs w:val="22"/>
        </w:rPr>
        <w:t>6.9</w:t>
      </w:r>
      <w:r>
        <w:rPr>
          <w:sz w:val="22"/>
          <w:szCs w:val="22"/>
        </w:rPr>
        <w:tab/>
        <w:t xml:space="preserve">For </w:t>
      </w:r>
      <w:r w:rsidRPr="003D1AD7">
        <w:rPr>
          <w:sz w:val="22"/>
          <w:szCs w:val="22"/>
        </w:rPr>
        <w:t xml:space="preserve">tax reporting </w:t>
      </w:r>
      <w:r>
        <w:rPr>
          <w:sz w:val="22"/>
          <w:szCs w:val="22"/>
        </w:rPr>
        <w:t xml:space="preserve">in the </w:t>
      </w:r>
      <w:smartTag w:uri="urn:schemas-microsoft-com:office:smarttags" w:element="place">
        <w:smartTag w:uri="urn:schemas-microsoft-com:office:smarttags" w:element="country-region">
          <w:r>
            <w:rPr>
              <w:sz w:val="22"/>
              <w:szCs w:val="22"/>
            </w:rPr>
            <w:t>United States</w:t>
          </w:r>
        </w:smartTag>
      </w:smartTag>
      <w:r w:rsidR="00DF740D">
        <w:rPr>
          <w:sz w:val="22"/>
          <w:szCs w:val="22"/>
        </w:rPr>
        <w:t>,</w:t>
      </w:r>
      <w:r>
        <w:rPr>
          <w:sz w:val="22"/>
          <w:szCs w:val="22"/>
        </w:rPr>
        <w:t xml:space="preserve"> the IRS requires companies to assign inventoriable indirect production costs by a method that fairly allocates costs among items produced. Practical capacity is permitted by the IRS as a method of calculating budgeted fixed manufacturing cost per month.</w:t>
      </w:r>
    </w:p>
    <w:p w:rsidR="006D7A90" w:rsidRPr="002A1908" w:rsidRDefault="006D7A90" w:rsidP="00DD1BF6">
      <w:pPr>
        <w:widowControl w:val="0"/>
        <w:rPr>
          <w:sz w:val="22"/>
          <w:szCs w:val="22"/>
        </w:rPr>
      </w:pPr>
    </w:p>
    <w:p w:rsidR="006D7A90" w:rsidRPr="002A1908" w:rsidRDefault="006D7A90" w:rsidP="004C775C">
      <w:pPr>
        <w:widowControl w:val="0"/>
        <w:shd w:val="pct50" w:color="auto" w:fill="auto"/>
        <w:tabs>
          <w:tab w:val="left" w:pos="-720"/>
        </w:tabs>
        <w:suppressAutoHyphens/>
        <w:spacing w:line="260" w:lineRule="exact"/>
        <w:outlineLvl w:val="0"/>
        <w:rPr>
          <w:b/>
          <w:spacing w:val="-3"/>
          <w:sz w:val="22"/>
        </w:rPr>
      </w:pPr>
      <w:r>
        <w:rPr>
          <w:b/>
          <w:spacing w:val="-3"/>
          <w:sz w:val="22"/>
        </w:rPr>
        <w:t xml:space="preserve">Refer to </w:t>
      </w:r>
      <w:r w:rsidRPr="002A1908">
        <w:rPr>
          <w:b/>
          <w:spacing w:val="-3"/>
          <w:sz w:val="22"/>
        </w:rPr>
        <w:t xml:space="preserve">Quiz </w:t>
      </w:r>
      <w:r>
        <w:rPr>
          <w:b/>
          <w:spacing w:val="-3"/>
          <w:sz w:val="22"/>
        </w:rPr>
        <w:t>Questions 8, 9, and 10</w:t>
      </w:r>
      <w:r w:rsidRPr="002A1908">
        <w:rPr>
          <w:b/>
          <w:spacing w:val="-3"/>
          <w:sz w:val="22"/>
        </w:rPr>
        <w:tab/>
      </w:r>
      <w:r>
        <w:rPr>
          <w:b/>
          <w:spacing w:val="-3"/>
          <w:sz w:val="22"/>
        </w:rPr>
        <w:tab/>
      </w:r>
      <w:r>
        <w:rPr>
          <w:b/>
          <w:spacing w:val="-3"/>
          <w:sz w:val="22"/>
        </w:rPr>
        <w:tab/>
      </w:r>
      <w:r>
        <w:rPr>
          <w:b/>
          <w:spacing w:val="-3"/>
          <w:sz w:val="22"/>
        </w:rPr>
        <w:tab/>
      </w:r>
      <w:r>
        <w:rPr>
          <w:b/>
          <w:spacing w:val="-3"/>
          <w:sz w:val="22"/>
        </w:rPr>
        <w:tab/>
      </w:r>
      <w:r>
        <w:rPr>
          <w:b/>
          <w:spacing w:val="-3"/>
          <w:sz w:val="22"/>
        </w:rPr>
        <w:tab/>
      </w:r>
      <w:r w:rsidRPr="002A1908">
        <w:rPr>
          <w:b/>
          <w:sz w:val="22"/>
          <w:szCs w:val="22"/>
        </w:rPr>
        <w:t>Exercise 9-</w:t>
      </w:r>
      <w:r w:rsidR="00E8407E">
        <w:rPr>
          <w:b/>
          <w:sz w:val="22"/>
          <w:szCs w:val="22"/>
        </w:rPr>
        <w:t>24</w:t>
      </w:r>
    </w:p>
    <w:p w:rsidR="006D7A90" w:rsidRDefault="006D7A90" w:rsidP="0088296C">
      <w:pPr>
        <w:widowControl w:val="0"/>
        <w:rPr>
          <w:sz w:val="22"/>
        </w:rPr>
      </w:pPr>
    </w:p>
    <w:p w:rsidR="006D7A90" w:rsidRDefault="006D7A90" w:rsidP="0088296C">
      <w:pPr>
        <w:widowControl w:val="0"/>
        <w:rPr>
          <w:sz w:val="22"/>
        </w:rPr>
      </w:pPr>
    </w:p>
    <w:tbl>
      <w:tblPr>
        <w:tblW w:w="4320" w:type="dxa"/>
        <w:tblInd w:w="1584" w:type="dxa"/>
        <w:tblLook w:val="01E0" w:firstRow="1" w:lastRow="1" w:firstColumn="1" w:lastColumn="1" w:noHBand="0" w:noVBand="0"/>
      </w:tblPr>
      <w:tblGrid>
        <w:gridCol w:w="2663"/>
        <w:gridCol w:w="1657"/>
      </w:tblGrid>
      <w:tr w:rsidR="006D7A90" w:rsidRPr="00E575D1">
        <w:tc>
          <w:tcPr>
            <w:tcW w:w="2663" w:type="dxa"/>
            <w:tcBorders>
              <w:top w:val="nil"/>
              <w:left w:val="nil"/>
              <w:bottom w:val="nil"/>
              <w:right w:val="nil"/>
            </w:tcBorders>
            <w:shd w:val="clear" w:color="auto" w:fill="333333"/>
          </w:tcPr>
          <w:p w:rsidR="006D7A90" w:rsidRPr="00CC2312" w:rsidRDefault="006D7A90" w:rsidP="0088296C">
            <w:pPr>
              <w:widowControl w:val="0"/>
              <w:rPr>
                <w:rFonts w:ascii="Arial" w:hAnsi="Arial" w:cs="Arial"/>
                <w:b/>
                <w:color w:val="FFFFFF"/>
                <w:sz w:val="8"/>
              </w:rPr>
            </w:pPr>
          </w:p>
          <w:p w:rsidR="006D7A90" w:rsidRPr="00E575D1" w:rsidRDefault="006D7A90" w:rsidP="0088296C">
            <w:pPr>
              <w:widowControl w:val="0"/>
              <w:rPr>
                <w:rFonts w:ascii="Arial" w:hAnsi="Arial" w:cs="Arial"/>
                <w:b/>
                <w:color w:val="FFFFFF"/>
                <w:sz w:val="22"/>
              </w:rPr>
            </w:pPr>
            <w:r w:rsidRPr="00E575D1">
              <w:rPr>
                <w:rFonts w:ascii="Arial" w:hAnsi="Arial" w:cs="Arial"/>
                <w:b/>
                <w:color w:val="FFFFFF"/>
                <w:sz w:val="22"/>
              </w:rPr>
              <w:t xml:space="preserve">LEARNING </w:t>
            </w:r>
          </w:p>
          <w:p w:rsidR="006D7A90" w:rsidRPr="00E575D1" w:rsidRDefault="006D7A90" w:rsidP="0088296C">
            <w:pPr>
              <w:widowControl w:val="0"/>
              <w:rPr>
                <w:color w:val="FFFFFF"/>
                <w:sz w:val="22"/>
              </w:rPr>
            </w:pPr>
            <w:r w:rsidRPr="00E575D1">
              <w:rPr>
                <w:rFonts w:ascii="Arial" w:hAnsi="Arial" w:cs="Arial"/>
                <w:b/>
                <w:color w:val="FFFFFF"/>
                <w:sz w:val="22"/>
              </w:rPr>
              <w:t>OBJECTIVE</w:t>
            </w:r>
          </w:p>
        </w:tc>
        <w:tc>
          <w:tcPr>
            <w:tcW w:w="1657" w:type="dxa"/>
            <w:tcBorders>
              <w:top w:val="nil"/>
              <w:left w:val="nil"/>
              <w:bottom w:val="nil"/>
              <w:right w:val="nil"/>
            </w:tcBorders>
            <w:shd w:val="clear" w:color="auto" w:fill="333333"/>
          </w:tcPr>
          <w:p w:rsidR="006D7A90" w:rsidRPr="0008136E" w:rsidRDefault="006D7A90" w:rsidP="0088296C">
            <w:pPr>
              <w:widowControl w:val="0"/>
              <w:rPr>
                <w:color w:val="FFFFFF"/>
                <w:sz w:val="44"/>
                <w:szCs w:val="44"/>
              </w:rPr>
            </w:pPr>
            <w:r>
              <w:rPr>
                <w:color w:val="FFFFFF"/>
                <w:sz w:val="44"/>
                <w:szCs w:val="44"/>
              </w:rPr>
              <w:t>7</w:t>
            </w:r>
          </w:p>
        </w:tc>
      </w:tr>
      <w:tr w:rsidR="006D7A90" w:rsidRPr="004C0327">
        <w:tc>
          <w:tcPr>
            <w:tcW w:w="4320" w:type="dxa"/>
            <w:gridSpan w:val="2"/>
            <w:tcBorders>
              <w:top w:val="nil"/>
              <w:left w:val="nil"/>
              <w:bottom w:val="nil"/>
              <w:right w:val="nil"/>
            </w:tcBorders>
          </w:tcPr>
          <w:p w:rsidR="006D7A90" w:rsidRPr="004C0327" w:rsidRDefault="006D7A90" w:rsidP="0088296C">
            <w:pPr>
              <w:jc w:val="center"/>
              <w:rPr>
                <w:rFonts w:ascii="Arial" w:hAnsi="Arial" w:cs="Arial"/>
                <w:sz w:val="18"/>
                <w:szCs w:val="18"/>
              </w:rPr>
            </w:pPr>
          </w:p>
          <w:p w:rsidR="006D7A90" w:rsidRDefault="006D7A90" w:rsidP="002626E7">
            <w:pPr>
              <w:widowControl w:val="0"/>
              <w:rPr>
                <w:rFonts w:ascii="Arial" w:hAnsi="Arial" w:cs="Arial"/>
                <w:sz w:val="18"/>
                <w:szCs w:val="18"/>
              </w:rPr>
            </w:pPr>
            <w:r>
              <w:rPr>
                <w:rFonts w:ascii="Arial" w:hAnsi="Arial" w:cs="Arial"/>
                <w:sz w:val="18"/>
                <w:szCs w:val="18"/>
              </w:rPr>
              <w:t>Understand other issues that play an important role in capacity planning and control</w:t>
            </w:r>
          </w:p>
          <w:p w:rsidR="006D7A90" w:rsidRDefault="006D7A90" w:rsidP="002626E7">
            <w:pPr>
              <w:widowControl w:val="0"/>
              <w:rPr>
                <w:rFonts w:ascii="Arial" w:hAnsi="Arial" w:cs="Arial"/>
                <w:sz w:val="18"/>
                <w:szCs w:val="18"/>
              </w:rPr>
            </w:pPr>
          </w:p>
          <w:p w:rsidR="006D7A90" w:rsidRPr="004C0327" w:rsidRDefault="006D7A90" w:rsidP="00FD3528">
            <w:pPr>
              <w:widowControl w:val="0"/>
              <w:rPr>
                <w:rFonts w:ascii="Arial" w:hAnsi="Arial" w:cs="Arial"/>
                <w:sz w:val="18"/>
                <w:szCs w:val="18"/>
              </w:rPr>
            </w:pPr>
            <w:r>
              <w:rPr>
                <w:rFonts w:ascii="Arial" w:hAnsi="Arial" w:cs="Arial"/>
                <w:sz w:val="18"/>
                <w:szCs w:val="18"/>
              </w:rPr>
              <w:t>…</w:t>
            </w:r>
            <w:r w:rsidR="006A133E">
              <w:rPr>
                <w:rFonts w:ascii="Arial" w:hAnsi="Arial" w:cs="Arial"/>
                <w:sz w:val="18"/>
                <w:szCs w:val="18"/>
              </w:rPr>
              <w:t xml:space="preserve"> </w:t>
            </w:r>
            <w:r>
              <w:rPr>
                <w:rFonts w:ascii="Arial" w:hAnsi="Arial" w:cs="Arial"/>
                <w:sz w:val="18"/>
                <w:szCs w:val="18"/>
              </w:rPr>
              <w:t xml:space="preserve">uncertainty regarding the expected spending on capacity costs and demand for installed capacity, </w:t>
            </w:r>
            <w:r>
              <w:rPr>
                <w:rFonts w:ascii="Arial" w:hAnsi="Arial" w:cs="Arial"/>
                <w:sz w:val="18"/>
                <w:szCs w:val="18"/>
              </w:rPr>
              <w:lastRenderedPageBreak/>
              <w:t>the role of capacity-related issues in nonmanufacturing areas, and the possible use of ABC techniques in allocating capacity costs</w:t>
            </w:r>
          </w:p>
        </w:tc>
      </w:tr>
      <w:tr w:rsidR="006D7A90" w:rsidRPr="00E575D1">
        <w:tc>
          <w:tcPr>
            <w:tcW w:w="4320" w:type="dxa"/>
            <w:gridSpan w:val="2"/>
            <w:tcBorders>
              <w:top w:val="nil"/>
              <w:left w:val="nil"/>
              <w:bottom w:val="nil"/>
              <w:right w:val="nil"/>
            </w:tcBorders>
            <w:shd w:val="clear" w:color="auto" w:fill="333333"/>
          </w:tcPr>
          <w:p w:rsidR="006D7A90" w:rsidRPr="00E575D1" w:rsidRDefault="006D7A90" w:rsidP="0088296C">
            <w:pPr>
              <w:widowControl w:val="0"/>
              <w:rPr>
                <w:sz w:val="22"/>
              </w:rPr>
            </w:pPr>
          </w:p>
        </w:tc>
      </w:tr>
    </w:tbl>
    <w:p w:rsidR="006D7A90" w:rsidRDefault="006D7A90" w:rsidP="007E6986">
      <w:pPr>
        <w:widowControl w:val="0"/>
        <w:spacing w:after="120"/>
        <w:ind w:left="1440" w:hanging="720"/>
        <w:rPr>
          <w:sz w:val="22"/>
          <w:szCs w:val="22"/>
        </w:rPr>
      </w:pPr>
    </w:p>
    <w:p w:rsidR="006D7A90" w:rsidRDefault="006D7A90" w:rsidP="006A133E">
      <w:pPr>
        <w:pStyle w:val="ListParagraph"/>
        <w:widowControl w:val="0"/>
        <w:numPr>
          <w:ilvl w:val="1"/>
          <w:numId w:val="1"/>
        </w:numPr>
        <w:spacing w:after="120"/>
        <w:ind w:left="1440" w:hanging="720"/>
        <w:contextualSpacing w:val="0"/>
        <w:rPr>
          <w:sz w:val="22"/>
          <w:szCs w:val="22"/>
        </w:rPr>
      </w:pPr>
      <w:r w:rsidRPr="00EB1510">
        <w:rPr>
          <w:sz w:val="22"/>
          <w:szCs w:val="22"/>
        </w:rPr>
        <w:t>Per-unit costs are based on a single level of output. The uncertainty attached to estimating demand and therefore production affects the cost per unit, and may negatively affect other decisions</w:t>
      </w:r>
      <w:r w:rsidR="006E6B8C">
        <w:rPr>
          <w:sz w:val="22"/>
          <w:szCs w:val="22"/>
        </w:rPr>
        <w:t>.</w:t>
      </w:r>
    </w:p>
    <w:p w:rsidR="006D7A90" w:rsidRDefault="006D7A90" w:rsidP="006A133E">
      <w:pPr>
        <w:pStyle w:val="ListParagraph"/>
        <w:widowControl w:val="0"/>
        <w:numPr>
          <w:ilvl w:val="1"/>
          <w:numId w:val="1"/>
        </w:numPr>
        <w:spacing w:after="120"/>
        <w:ind w:left="1440" w:hanging="720"/>
        <w:contextualSpacing w:val="0"/>
        <w:rPr>
          <w:sz w:val="22"/>
          <w:szCs w:val="22"/>
        </w:rPr>
      </w:pPr>
      <w:r>
        <w:rPr>
          <w:sz w:val="22"/>
          <w:szCs w:val="22"/>
        </w:rPr>
        <w:t>Fixed manufacturing costs, such as utilities, may be difficult to predict. This can also affect the determination of per-unit fixed cost amounts.</w:t>
      </w:r>
    </w:p>
    <w:p w:rsidR="006D7A90" w:rsidRDefault="006D7A90" w:rsidP="006A133E">
      <w:pPr>
        <w:pStyle w:val="ListParagraph"/>
        <w:widowControl w:val="0"/>
        <w:numPr>
          <w:ilvl w:val="1"/>
          <w:numId w:val="1"/>
        </w:numPr>
        <w:spacing w:after="120"/>
        <w:ind w:left="1440" w:hanging="720"/>
        <w:contextualSpacing w:val="0"/>
        <w:rPr>
          <w:sz w:val="22"/>
          <w:szCs w:val="22"/>
        </w:rPr>
      </w:pPr>
      <w:r>
        <w:rPr>
          <w:sz w:val="22"/>
          <w:szCs w:val="22"/>
        </w:rPr>
        <w:t>If capacity isn’t attained in the manufacturing process, there may be excess capacity later in the value chain, such as with distribution.</w:t>
      </w:r>
    </w:p>
    <w:p w:rsidR="006D7A90" w:rsidRPr="00EB1510" w:rsidRDefault="006D7A90" w:rsidP="006A133E">
      <w:pPr>
        <w:pStyle w:val="ListParagraph"/>
        <w:widowControl w:val="0"/>
        <w:numPr>
          <w:ilvl w:val="1"/>
          <w:numId w:val="1"/>
        </w:numPr>
        <w:spacing w:after="120"/>
        <w:ind w:left="1440" w:hanging="720"/>
        <w:contextualSpacing w:val="0"/>
        <w:rPr>
          <w:sz w:val="22"/>
          <w:szCs w:val="22"/>
        </w:rPr>
      </w:pPr>
      <w:r>
        <w:rPr>
          <w:sz w:val="22"/>
          <w:szCs w:val="22"/>
        </w:rPr>
        <w:t>ABC uses multiple numerators and denominators to allocate costs. Most proponents suggest that managers base activity rate denominators on practical capacity.</w:t>
      </w:r>
    </w:p>
    <w:p w:rsidR="006D7A90" w:rsidRDefault="006D7A90" w:rsidP="00DD1BF6">
      <w:pPr>
        <w:widowControl w:val="0"/>
        <w:rPr>
          <w:sz w:val="22"/>
          <w:szCs w:val="22"/>
        </w:rPr>
      </w:pPr>
    </w:p>
    <w:p w:rsidR="006D7A90" w:rsidRPr="0061099A" w:rsidRDefault="006D7A90" w:rsidP="00DD1BF6">
      <w:pPr>
        <w:widowControl w:val="0"/>
        <w:tabs>
          <w:tab w:val="left" w:pos="540"/>
          <w:tab w:val="left" w:pos="1080"/>
          <w:tab w:val="left" w:pos="1620"/>
          <w:tab w:val="right" w:pos="8640"/>
        </w:tabs>
        <w:suppressAutoHyphens/>
        <w:spacing w:line="240" w:lineRule="atLeast"/>
        <w:ind w:left="1080" w:hanging="1080"/>
        <w:rPr>
          <w:sz w:val="22"/>
          <w:szCs w:val="22"/>
        </w:rPr>
      </w:pPr>
    </w:p>
    <w:p w:rsidR="006D7A90" w:rsidRPr="0061099A" w:rsidRDefault="006D7A90" w:rsidP="00F87128">
      <w:pPr>
        <w:pStyle w:val="Default"/>
        <w:rPr>
          <w:b/>
          <w:sz w:val="28"/>
          <w:szCs w:val="28"/>
        </w:rPr>
      </w:pPr>
      <w:r w:rsidRPr="0061099A">
        <w:rPr>
          <w:b/>
          <w:sz w:val="28"/>
          <w:szCs w:val="28"/>
        </w:rPr>
        <w:t>V.</w:t>
      </w:r>
      <w:r w:rsidRPr="0061099A">
        <w:rPr>
          <w:b/>
          <w:sz w:val="28"/>
          <w:szCs w:val="28"/>
        </w:rPr>
        <w:tab/>
        <w:t xml:space="preserve">OTHER RESOURCES </w:t>
      </w:r>
    </w:p>
    <w:p w:rsidR="006D7A90" w:rsidRPr="0061099A" w:rsidRDefault="006D7A90" w:rsidP="00F87128">
      <w:pPr>
        <w:autoSpaceDE w:val="0"/>
        <w:autoSpaceDN w:val="0"/>
        <w:adjustRightInd w:val="0"/>
        <w:rPr>
          <w:b/>
          <w:color w:val="000000"/>
          <w:sz w:val="22"/>
          <w:szCs w:val="22"/>
        </w:rPr>
      </w:pPr>
    </w:p>
    <w:p w:rsidR="006D7A90" w:rsidRPr="003563E5" w:rsidRDefault="006D7A90" w:rsidP="00C90F0E">
      <w:pPr>
        <w:ind w:left="720"/>
        <w:rPr>
          <w:sz w:val="22"/>
          <w:szCs w:val="22"/>
        </w:rPr>
      </w:pPr>
      <w:r w:rsidRPr="003563E5">
        <w:rPr>
          <w:sz w:val="22"/>
          <w:szCs w:val="22"/>
        </w:rPr>
        <w:t xml:space="preserve">To download these and other resources, visit the Instructor’s Resource Center </w:t>
      </w:r>
      <w:hyperlink r:id="rId9" w:tooltip="http://www.pearsonhighered.com/" w:history="1">
        <w:r w:rsidRPr="003563E5">
          <w:rPr>
            <w:rStyle w:val="Hyperlink"/>
            <w:i/>
            <w:iCs/>
            <w:color w:val="auto"/>
            <w:sz w:val="22"/>
            <w:szCs w:val="22"/>
            <w:u w:val="none"/>
          </w:rPr>
          <w:t>www.pearsonhighered.com</w:t>
        </w:r>
      </w:hyperlink>
      <w:r w:rsidRPr="003563E5">
        <w:rPr>
          <w:sz w:val="22"/>
          <w:szCs w:val="22"/>
        </w:rPr>
        <w:t>.</w:t>
      </w:r>
    </w:p>
    <w:p w:rsidR="006D7A90" w:rsidRDefault="006D7A90" w:rsidP="00C90F0E">
      <w:pPr>
        <w:ind w:left="720"/>
        <w:rPr>
          <w:color w:val="000000"/>
          <w:sz w:val="22"/>
          <w:szCs w:val="22"/>
        </w:rPr>
      </w:pPr>
    </w:p>
    <w:p w:rsidR="006D7A90" w:rsidRPr="003563E5" w:rsidRDefault="006D7A90" w:rsidP="00C90F0E">
      <w:pPr>
        <w:ind w:left="720"/>
        <w:rPr>
          <w:color w:val="000000"/>
          <w:sz w:val="22"/>
          <w:szCs w:val="22"/>
        </w:rPr>
      </w:pPr>
      <w:r w:rsidRPr="003563E5">
        <w:rPr>
          <w:color w:val="000000"/>
          <w:sz w:val="22"/>
          <w:szCs w:val="22"/>
        </w:rPr>
        <w:t xml:space="preserve">The following exhibits were mentioned in this chapter of the Instructor’s Manual, and have been included in the </w:t>
      </w:r>
      <w:r w:rsidRPr="003563E5">
        <w:rPr>
          <w:b/>
          <w:bCs/>
          <w:color w:val="000000"/>
          <w:sz w:val="22"/>
          <w:szCs w:val="22"/>
        </w:rPr>
        <w:t xml:space="preserve">PowerPoint Lecture presentation </w:t>
      </w:r>
      <w:r w:rsidRPr="003563E5">
        <w:rPr>
          <w:color w:val="000000"/>
          <w:sz w:val="22"/>
          <w:szCs w:val="22"/>
        </w:rPr>
        <w:t>created specifically for this chapter. You may use the PowerPoint Lecture presentations “as is”, or modify them to suit your individual needs.</w:t>
      </w:r>
    </w:p>
    <w:p w:rsidR="006D7A90" w:rsidRDefault="006D7A90" w:rsidP="006A17CA">
      <w:pPr>
        <w:autoSpaceDE w:val="0"/>
        <w:autoSpaceDN w:val="0"/>
        <w:adjustRightInd w:val="0"/>
        <w:ind w:left="720"/>
        <w:rPr>
          <w:color w:val="000000"/>
          <w:sz w:val="22"/>
          <w:szCs w:val="22"/>
        </w:rPr>
      </w:pPr>
    </w:p>
    <w:p w:rsidR="006D7A90" w:rsidRDefault="006D7A90" w:rsidP="00C90F0E">
      <w:pPr>
        <w:spacing w:after="120"/>
        <w:ind w:left="720"/>
        <w:rPr>
          <w:sz w:val="22"/>
          <w:szCs w:val="22"/>
        </w:rPr>
      </w:pPr>
      <w:r w:rsidRPr="006A17CA">
        <w:rPr>
          <w:sz w:val="22"/>
          <w:szCs w:val="22"/>
        </w:rPr>
        <w:t xml:space="preserve">Exhibit 9-2 is an illustration comparing income statements prepared under </w:t>
      </w:r>
      <w:r w:rsidR="00650AB9">
        <w:rPr>
          <w:sz w:val="22"/>
          <w:szCs w:val="22"/>
        </w:rPr>
        <w:t>v</w:t>
      </w:r>
      <w:r w:rsidR="00650AB9" w:rsidRPr="006A17CA">
        <w:rPr>
          <w:sz w:val="22"/>
          <w:szCs w:val="22"/>
        </w:rPr>
        <w:t xml:space="preserve">ariable </w:t>
      </w:r>
      <w:r w:rsidR="00650AB9">
        <w:rPr>
          <w:sz w:val="22"/>
          <w:szCs w:val="22"/>
        </w:rPr>
        <w:t>c</w:t>
      </w:r>
      <w:r w:rsidR="00650AB9" w:rsidRPr="006A17CA">
        <w:rPr>
          <w:sz w:val="22"/>
          <w:szCs w:val="22"/>
        </w:rPr>
        <w:t xml:space="preserve">osting </w:t>
      </w:r>
      <w:r w:rsidRPr="006A17CA">
        <w:rPr>
          <w:sz w:val="22"/>
          <w:szCs w:val="22"/>
        </w:rPr>
        <w:t xml:space="preserve">and </w:t>
      </w:r>
      <w:r w:rsidR="00650AB9">
        <w:rPr>
          <w:sz w:val="22"/>
          <w:szCs w:val="22"/>
        </w:rPr>
        <w:t>a</w:t>
      </w:r>
      <w:r w:rsidR="00650AB9" w:rsidRPr="006A17CA">
        <w:rPr>
          <w:sz w:val="22"/>
          <w:szCs w:val="22"/>
        </w:rPr>
        <w:t xml:space="preserve">bsorption </w:t>
      </w:r>
      <w:r w:rsidR="00650AB9">
        <w:rPr>
          <w:sz w:val="22"/>
          <w:szCs w:val="22"/>
        </w:rPr>
        <w:t>c</w:t>
      </w:r>
      <w:r w:rsidR="00650AB9" w:rsidRPr="006A17CA">
        <w:rPr>
          <w:sz w:val="22"/>
          <w:szCs w:val="22"/>
        </w:rPr>
        <w:t xml:space="preserve">osting </w:t>
      </w:r>
      <w:r w:rsidRPr="006A17CA">
        <w:rPr>
          <w:sz w:val="22"/>
          <w:szCs w:val="22"/>
        </w:rPr>
        <w:t xml:space="preserve">for a </w:t>
      </w:r>
      <w:r w:rsidR="00E8407E" w:rsidRPr="006A17CA">
        <w:rPr>
          <w:sz w:val="22"/>
          <w:szCs w:val="22"/>
        </w:rPr>
        <w:t>t</w:t>
      </w:r>
      <w:r w:rsidR="00E8407E">
        <w:rPr>
          <w:sz w:val="22"/>
          <w:szCs w:val="22"/>
        </w:rPr>
        <w:t>wo</w:t>
      </w:r>
      <w:r w:rsidRPr="006A17CA">
        <w:rPr>
          <w:sz w:val="22"/>
          <w:szCs w:val="22"/>
        </w:rPr>
        <w:t>-year period.</w:t>
      </w:r>
    </w:p>
    <w:p w:rsidR="006D7A90" w:rsidRDefault="006D7A90" w:rsidP="00C90F0E">
      <w:pPr>
        <w:spacing w:after="120"/>
        <w:ind w:left="720"/>
        <w:rPr>
          <w:sz w:val="22"/>
          <w:szCs w:val="22"/>
        </w:rPr>
      </w:pPr>
      <w:r w:rsidRPr="006A17CA">
        <w:rPr>
          <w:sz w:val="22"/>
          <w:szCs w:val="22"/>
        </w:rPr>
        <w:t>Exhibit 9-4 illustrates the effect on absorption-costing operating income at different levels of production</w:t>
      </w:r>
      <w:r>
        <w:rPr>
          <w:sz w:val="22"/>
          <w:szCs w:val="22"/>
        </w:rPr>
        <w:t>.</w:t>
      </w:r>
    </w:p>
    <w:p w:rsidR="006D7A90" w:rsidRPr="006A17CA" w:rsidRDefault="006D7A90" w:rsidP="00C90F0E">
      <w:pPr>
        <w:spacing w:after="120"/>
        <w:ind w:left="720"/>
        <w:rPr>
          <w:sz w:val="22"/>
          <w:szCs w:val="22"/>
        </w:rPr>
      </w:pPr>
      <w:r w:rsidRPr="006A17CA">
        <w:rPr>
          <w:sz w:val="22"/>
          <w:szCs w:val="22"/>
        </w:rPr>
        <w:t>Exhibit 9-6 compares product costing under various inventory costing systems</w:t>
      </w:r>
      <w:r>
        <w:rPr>
          <w:sz w:val="22"/>
          <w:szCs w:val="22"/>
        </w:rPr>
        <w:t>.</w:t>
      </w:r>
    </w:p>
    <w:p w:rsidR="006D7A90" w:rsidRPr="003563E5" w:rsidRDefault="006D7A90" w:rsidP="00C90F0E">
      <w:pPr>
        <w:ind w:left="720"/>
        <w:rPr>
          <w:sz w:val="22"/>
          <w:szCs w:val="22"/>
        </w:rPr>
      </w:pPr>
    </w:p>
    <w:p w:rsidR="006D7A90" w:rsidRDefault="006D7A90" w:rsidP="00C90F0E">
      <w:pPr>
        <w:autoSpaceDE w:val="0"/>
        <w:autoSpaceDN w:val="0"/>
        <w:adjustRightInd w:val="0"/>
        <w:ind w:left="720"/>
        <w:rPr>
          <w:color w:val="000000"/>
          <w:sz w:val="22"/>
          <w:szCs w:val="22"/>
        </w:rPr>
      </w:pPr>
    </w:p>
    <w:p w:rsidR="006E6B8C" w:rsidRPr="003563E5" w:rsidRDefault="006E6B8C" w:rsidP="00C90F0E">
      <w:pPr>
        <w:autoSpaceDE w:val="0"/>
        <w:autoSpaceDN w:val="0"/>
        <w:adjustRightInd w:val="0"/>
        <w:ind w:left="720"/>
        <w:rPr>
          <w:color w:val="000000"/>
          <w:sz w:val="22"/>
          <w:szCs w:val="22"/>
        </w:rPr>
      </w:pPr>
    </w:p>
    <w:p w:rsidR="006D7A90" w:rsidRPr="0061099A" w:rsidRDefault="006D7A90" w:rsidP="0061099A">
      <w:pPr>
        <w:widowControl w:val="0"/>
        <w:tabs>
          <w:tab w:val="left" w:pos="540"/>
          <w:tab w:val="left" w:pos="1080"/>
          <w:tab w:val="left" w:pos="1620"/>
          <w:tab w:val="right" w:pos="8640"/>
        </w:tabs>
        <w:suppressAutoHyphens/>
        <w:spacing w:line="240" w:lineRule="atLeast"/>
        <w:ind w:left="1080" w:hanging="1080"/>
        <w:rPr>
          <w:rFonts w:ascii="Arial" w:hAnsi="Arial" w:cs="Arial"/>
          <w:sz w:val="22"/>
          <w:szCs w:val="22"/>
        </w:rPr>
      </w:pPr>
      <w:r w:rsidRPr="0061099A">
        <w:rPr>
          <w:rFonts w:ascii="Arial" w:hAnsi="Arial" w:cs="Arial"/>
          <w:b/>
          <w:sz w:val="28"/>
          <w:szCs w:val="28"/>
        </w:rPr>
        <w:t>CHAPTER 9 QUIZ</w:t>
      </w:r>
    </w:p>
    <w:p w:rsidR="006D7A90" w:rsidRPr="002A1908" w:rsidRDefault="006D7A90" w:rsidP="0061099A">
      <w:pPr>
        <w:rPr>
          <w:sz w:val="22"/>
          <w:szCs w:val="22"/>
        </w:rPr>
      </w:pPr>
    </w:p>
    <w:p w:rsidR="006D7A90" w:rsidRPr="002A1908" w:rsidRDefault="006D7A90" w:rsidP="00DF6F85">
      <w:pPr>
        <w:numPr>
          <w:ilvl w:val="0"/>
          <w:numId w:val="7"/>
        </w:numPr>
        <w:tabs>
          <w:tab w:val="clear" w:pos="360"/>
        </w:tabs>
        <w:autoSpaceDE w:val="0"/>
        <w:autoSpaceDN w:val="0"/>
        <w:ind w:left="720" w:hanging="720"/>
        <w:rPr>
          <w:sz w:val="22"/>
          <w:szCs w:val="22"/>
        </w:rPr>
      </w:pPr>
      <w:r w:rsidRPr="002A1908">
        <w:rPr>
          <w:sz w:val="22"/>
          <w:szCs w:val="22"/>
        </w:rPr>
        <w:t>The main difference between variable costing and absorption costing is</w:t>
      </w:r>
    </w:p>
    <w:p w:rsidR="006D7A90" w:rsidRDefault="006D7A90" w:rsidP="00DF6F85">
      <w:pPr>
        <w:numPr>
          <w:ilvl w:val="0"/>
          <w:numId w:val="11"/>
        </w:numPr>
        <w:tabs>
          <w:tab w:val="clear" w:pos="720"/>
        </w:tabs>
        <w:ind w:left="1440" w:hanging="720"/>
        <w:rPr>
          <w:sz w:val="22"/>
          <w:szCs w:val="22"/>
        </w:rPr>
      </w:pPr>
      <w:proofErr w:type="gramStart"/>
      <w:r w:rsidRPr="002A1908">
        <w:rPr>
          <w:sz w:val="22"/>
          <w:szCs w:val="22"/>
        </w:rPr>
        <w:t>the</w:t>
      </w:r>
      <w:proofErr w:type="gramEnd"/>
      <w:r w:rsidRPr="002A1908">
        <w:rPr>
          <w:sz w:val="22"/>
          <w:szCs w:val="22"/>
        </w:rPr>
        <w:t xml:space="preserve"> treatment of </w:t>
      </w:r>
      <w:r>
        <w:rPr>
          <w:sz w:val="22"/>
          <w:szCs w:val="22"/>
        </w:rPr>
        <w:t>nonmanufacturing</w:t>
      </w:r>
      <w:r w:rsidRPr="002A1908">
        <w:rPr>
          <w:sz w:val="22"/>
          <w:szCs w:val="22"/>
        </w:rPr>
        <w:t xml:space="preserve"> costs.</w:t>
      </w:r>
    </w:p>
    <w:p w:rsidR="006D7A90" w:rsidRPr="002A1908" w:rsidRDefault="006D7A90" w:rsidP="00DF6F85">
      <w:pPr>
        <w:numPr>
          <w:ilvl w:val="0"/>
          <w:numId w:val="11"/>
        </w:numPr>
        <w:tabs>
          <w:tab w:val="clear" w:pos="720"/>
        </w:tabs>
        <w:ind w:left="1440" w:hanging="720"/>
        <w:rPr>
          <w:sz w:val="22"/>
          <w:szCs w:val="22"/>
        </w:rPr>
      </w:pPr>
      <w:proofErr w:type="gramStart"/>
      <w:r w:rsidRPr="002A1908">
        <w:rPr>
          <w:sz w:val="22"/>
          <w:szCs w:val="22"/>
        </w:rPr>
        <w:t>the</w:t>
      </w:r>
      <w:proofErr w:type="gramEnd"/>
      <w:r w:rsidRPr="002A1908">
        <w:rPr>
          <w:sz w:val="22"/>
          <w:szCs w:val="22"/>
        </w:rPr>
        <w:t xml:space="preserve"> accounting for variable manufacturing costs.</w:t>
      </w:r>
    </w:p>
    <w:p w:rsidR="006D7A90" w:rsidRPr="002A1908" w:rsidRDefault="006D7A90" w:rsidP="00DF6F85">
      <w:pPr>
        <w:numPr>
          <w:ilvl w:val="0"/>
          <w:numId w:val="11"/>
        </w:numPr>
        <w:tabs>
          <w:tab w:val="clear" w:pos="720"/>
        </w:tabs>
        <w:autoSpaceDE w:val="0"/>
        <w:autoSpaceDN w:val="0"/>
        <w:ind w:left="1440" w:hanging="720"/>
        <w:rPr>
          <w:sz w:val="22"/>
          <w:szCs w:val="22"/>
        </w:rPr>
      </w:pPr>
      <w:proofErr w:type="gramStart"/>
      <w:r w:rsidRPr="002A1908">
        <w:rPr>
          <w:sz w:val="22"/>
          <w:szCs w:val="22"/>
        </w:rPr>
        <w:t>the</w:t>
      </w:r>
      <w:proofErr w:type="gramEnd"/>
      <w:r w:rsidRPr="002A1908">
        <w:rPr>
          <w:sz w:val="22"/>
          <w:szCs w:val="22"/>
        </w:rPr>
        <w:t xml:space="preserve"> accounting for fixed manufacturing costs.</w:t>
      </w:r>
    </w:p>
    <w:p w:rsidR="006D7A90" w:rsidRPr="002A1908" w:rsidRDefault="006D7A90" w:rsidP="00DF6F85">
      <w:pPr>
        <w:numPr>
          <w:ilvl w:val="0"/>
          <w:numId w:val="11"/>
        </w:numPr>
        <w:tabs>
          <w:tab w:val="clear" w:pos="720"/>
        </w:tabs>
        <w:autoSpaceDE w:val="0"/>
        <w:autoSpaceDN w:val="0"/>
        <w:ind w:left="1440" w:hanging="720"/>
        <w:rPr>
          <w:sz w:val="22"/>
          <w:szCs w:val="22"/>
        </w:rPr>
      </w:pPr>
      <w:proofErr w:type="gramStart"/>
      <w:r w:rsidRPr="002A1908">
        <w:rPr>
          <w:sz w:val="22"/>
          <w:szCs w:val="22"/>
        </w:rPr>
        <w:t>their</w:t>
      </w:r>
      <w:proofErr w:type="gramEnd"/>
      <w:r w:rsidRPr="002A1908">
        <w:rPr>
          <w:sz w:val="22"/>
          <w:szCs w:val="22"/>
        </w:rPr>
        <w:t xml:space="preserve"> value for decision makers.</w:t>
      </w:r>
    </w:p>
    <w:p w:rsidR="006D7A90" w:rsidRPr="002A1908" w:rsidRDefault="006D7A90" w:rsidP="0061099A">
      <w:pPr>
        <w:rPr>
          <w:sz w:val="22"/>
          <w:szCs w:val="22"/>
        </w:rPr>
      </w:pPr>
    </w:p>
    <w:p w:rsidR="006D7A90" w:rsidRPr="002A1908" w:rsidRDefault="006D7A90" w:rsidP="0061099A">
      <w:pPr>
        <w:rPr>
          <w:sz w:val="22"/>
          <w:szCs w:val="22"/>
        </w:rPr>
      </w:pPr>
      <w:r w:rsidRPr="002A1908">
        <w:rPr>
          <w:b/>
          <w:bCs/>
          <w:sz w:val="22"/>
          <w:szCs w:val="22"/>
        </w:rPr>
        <w:t>The following data apply to questions 2 and 3.</w:t>
      </w:r>
    </w:p>
    <w:p w:rsidR="006D7A90" w:rsidRPr="002A1908" w:rsidRDefault="006D7A90" w:rsidP="0061099A">
      <w:pPr>
        <w:rPr>
          <w:sz w:val="22"/>
          <w:szCs w:val="22"/>
        </w:rPr>
      </w:pPr>
    </w:p>
    <w:p w:rsidR="006D7A90" w:rsidRPr="002A1908" w:rsidRDefault="006D7A90" w:rsidP="0061099A">
      <w:pPr>
        <w:pStyle w:val="BodyText"/>
        <w:jc w:val="left"/>
      </w:pPr>
      <w:r w:rsidRPr="002A1908">
        <w:t xml:space="preserve">Alvin Inc. planned and actually manufactured 200,000 units of its single product in </w:t>
      </w:r>
      <w:r>
        <w:t>2008</w:t>
      </w:r>
      <w:r w:rsidRPr="002A1908">
        <w:t>, its first year of operations</w:t>
      </w:r>
      <w:r>
        <w:t>.</w:t>
      </w:r>
      <w:r w:rsidRPr="002A1908">
        <w:t xml:space="preserve"> Variable manufacturing costs were $30 per unit of product</w:t>
      </w:r>
      <w:r>
        <w:t xml:space="preserve">. </w:t>
      </w:r>
      <w:r w:rsidRPr="002A1908">
        <w:t xml:space="preserve">Planned and actual </w:t>
      </w:r>
      <w:r w:rsidRPr="002A1908">
        <w:lastRenderedPageBreak/>
        <w:t>fixed manufacturing costs were $600,000, and marketing and administrativ</w:t>
      </w:r>
      <w:r>
        <w:t xml:space="preserve">e costs totaled $400,000 in 2004. </w:t>
      </w:r>
      <w:smartTag w:uri="urn:schemas-microsoft-com:office:smarttags" w:element="place">
        <w:smartTag w:uri="urn:schemas-microsoft-com:office:smarttags" w:element="City">
          <w:r w:rsidRPr="002A1908">
            <w:t>Alvin</w:t>
          </w:r>
        </w:smartTag>
      </w:smartTag>
      <w:r w:rsidRPr="002A1908">
        <w:t xml:space="preserve"> sold </w:t>
      </w:r>
      <w:r>
        <w:t>120,000 units of product in 2008</w:t>
      </w:r>
      <w:r w:rsidRPr="002A1908">
        <w:t xml:space="preserve"> at a selling price of $40 per unit.</w:t>
      </w:r>
    </w:p>
    <w:p w:rsidR="006D7A90" w:rsidRPr="002A1908" w:rsidRDefault="006D7A90" w:rsidP="0061099A">
      <w:pPr>
        <w:rPr>
          <w:sz w:val="22"/>
          <w:szCs w:val="22"/>
        </w:rPr>
      </w:pPr>
    </w:p>
    <w:p w:rsidR="006D7A90" w:rsidRPr="002A1908" w:rsidRDefault="006D7A90" w:rsidP="00DF6F85">
      <w:pPr>
        <w:numPr>
          <w:ilvl w:val="0"/>
          <w:numId w:val="7"/>
        </w:numPr>
        <w:tabs>
          <w:tab w:val="clear" w:pos="360"/>
        </w:tabs>
        <w:autoSpaceDE w:val="0"/>
        <w:autoSpaceDN w:val="0"/>
        <w:ind w:left="720" w:hanging="720"/>
        <w:rPr>
          <w:sz w:val="22"/>
          <w:szCs w:val="22"/>
        </w:rPr>
      </w:pPr>
      <w:r w:rsidRPr="002A1908">
        <w:rPr>
          <w:sz w:val="22"/>
          <w:szCs w:val="22"/>
        </w:rPr>
        <w:t xml:space="preserve">[CMA Adapted] </w:t>
      </w:r>
      <w:smartTag w:uri="urn:schemas-microsoft-com:office:smarttags" w:element="place">
        <w:smartTag w:uri="urn:schemas-microsoft-com:office:smarttags" w:element="City">
          <w:r w:rsidRPr="002A1908">
            <w:rPr>
              <w:sz w:val="22"/>
              <w:szCs w:val="22"/>
            </w:rPr>
            <w:t>Alvin</w:t>
          </w:r>
        </w:smartTag>
      </w:smartTag>
      <w:r>
        <w:rPr>
          <w:sz w:val="22"/>
          <w:szCs w:val="22"/>
        </w:rPr>
        <w:t xml:space="preserve">’s 2008 </w:t>
      </w:r>
      <w:r w:rsidRPr="002A1908">
        <w:rPr>
          <w:sz w:val="22"/>
          <w:szCs w:val="22"/>
        </w:rPr>
        <w:t>operating income using variable costing is</w:t>
      </w:r>
    </w:p>
    <w:p w:rsidR="006D7A90" w:rsidRDefault="006D7A90" w:rsidP="00DF6F85">
      <w:pPr>
        <w:ind w:left="720"/>
        <w:rPr>
          <w:sz w:val="22"/>
          <w:szCs w:val="22"/>
        </w:rPr>
      </w:pPr>
      <w:proofErr w:type="gramStart"/>
      <w:r w:rsidRPr="002A1908">
        <w:rPr>
          <w:sz w:val="22"/>
          <w:szCs w:val="22"/>
        </w:rPr>
        <w:t>a</w:t>
      </w:r>
      <w:proofErr w:type="gramEnd"/>
      <w:r>
        <w:rPr>
          <w:sz w:val="22"/>
          <w:szCs w:val="22"/>
        </w:rPr>
        <w:t>.</w:t>
      </w:r>
      <w:r>
        <w:rPr>
          <w:sz w:val="22"/>
          <w:szCs w:val="22"/>
        </w:rPr>
        <w:tab/>
      </w:r>
      <w:r w:rsidRPr="002A1908">
        <w:rPr>
          <w:sz w:val="22"/>
          <w:szCs w:val="22"/>
        </w:rPr>
        <w:t>$800,000.</w:t>
      </w:r>
    </w:p>
    <w:p w:rsidR="006D7A90" w:rsidRDefault="006D7A90" w:rsidP="00DF6F85">
      <w:pPr>
        <w:ind w:left="720"/>
        <w:rPr>
          <w:sz w:val="22"/>
          <w:szCs w:val="22"/>
        </w:rPr>
      </w:pPr>
      <w:proofErr w:type="gramStart"/>
      <w:r w:rsidRPr="002A1908">
        <w:rPr>
          <w:sz w:val="22"/>
          <w:szCs w:val="22"/>
        </w:rPr>
        <w:t>b</w:t>
      </w:r>
      <w:proofErr w:type="gramEnd"/>
      <w:r>
        <w:rPr>
          <w:sz w:val="22"/>
          <w:szCs w:val="22"/>
        </w:rPr>
        <w:t>.</w:t>
      </w:r>
      <w:r>
        <w:rPr>
          <w:sz w:val="22"/>
          <w:szCs w:val="22"/>
        </w:rPr>
        <w:tab/>
      </w:r>
      <w:r w:rsidRPr="002A1908">
        <w:rPr>
          <w:sz w:val="22"/>
          <w:szCs w:val="22"/>
        </w:rPr>
        <w:t>$600,000.</w:t>
      </w:r>
    </w:p>
    <w:p w:rsidR="006D7A90" w:rsidRDefault="006D7A90" w:rsidP="00DF6F85">
      <w:pPr>
        <w:ind w:left="720"/>
        <w:rPr>
          <w:sz w:val="22"/>
          <w:szCs w:val="22"/>
        </w:rPr>
      </w:pPr>
      <w:proofErr w:type="gramStart"/>
      <w:r w:rsidRPr="002A1908">
        <w:rPr>
          <w:sz w:val="22"/>
          <w:szCs w:val="22"/>
        </w:rPr>
        <w:t>c</w:t>
      </w:r>
      <w:proofErr w:type="gramEnd"/>
      <w:r>
        <w:rPr>
          <w:sz w:val="22"/>
          <w:szCs w:val="22"/>
        </w:rPr>
        <w:t>.</w:t>
      </w:r>
      <w:r>
        <w:rPr>
          <w:sz w:val="22"/>
          <w:szCs w:val="22"/>
        </w:rPr>
        <w:tab/>
      </w:r>
      <w:r w:rsidRPr="002A1908">
        <w:rPr>
          <w:sz w:val="22"/>
          <w:szCs w:val="22"/>
        </w:rPr>
        <w:t>$440,000.</w:t>
      </w:r>
    </w:p>
    <w:p w:rsidR="006D7A90" w:rsidRPr="002A1908" w:rsidRDefault="006D7A90" w:rsidP="00DF6F85">
      <w:pPr>
        <w:ind w:left="720"/>
        <w:rPr>
          <w:sz w:val="22"/>
          <w:szCs w:val="22"/>
        </w:rPr>
      </w:pPr>
      <w:proofErr w:type="gramStart"/>
      <w:r w:rsidRPr="002A1908">
        <w:rPr>
          <w:sz w:val="22"/>
          <w:szCs w:val="22"/>
        </w:rPr>
        <w:t>d</w:t>
      </w:r>
      <w:proofErr w:type="gramEnd"/>
      <w:r>
        <w:rPr>
          <w:sz w:val="22"/>
          <w:szCs w:val="22"/>
        </w:rPr>
        <w:t>.</w:t>
      </w:r>
      <w:r>
        <w:rPr>
          <w:sz w:val="22"/>
          <w:szCs w:val="22"/>
        </w:rPr>
        <w:tab/>
      </w:r>
      <w:r w:rsidRPr="002A1908">
        <w:rPr>
          <w:sz w:val="22"/>
          <w:szCs w:val="22"/>
        </w:rPr>
        <w:t xml:space="preserve">$200,000. </w:t>
      </w:r>
    </w:p>
    <w:p w:rsidR="006D7A90" w:rsidRPr="002A1908" w:rsidRDefault="006D7A90" w:rsidP="0061099A">
      <w:pPr>
        <w:rPr>
          <w:sz w:val="22"/>
          <w:szCs w:val="22"/>
        </w:rPr>
      </w:pPr>
    </w:p>
    <w:p w:rsidR="006D7A90" w:rsidRPr="002A1908" w:rsidRDefault="006D7A90" w:rsidP="00DF6F85">
      <w:pPr>
        <w:numPr>
          <w:ilvl w:val="0"/>
          <w:numId w:val="7"/>
        </w:numPr>
        <w:tabs>
          <w:tab w:val="clear" w:pos="360"/>
        </w:tabs>
        <w:autoSpaceDE w:val="0"/>
        <w:autoSpaceDN w:val="0"/>
        <w:ind w:left="720" w:hanging="720"/>
        <w:rPr>
          <w:sz w:val="22"/>
          <w:szCs w:val="22"/>
        </w:rPr>
      </w:pPr>
      <w:r w:rsidRPr="002A1908">
        <w:rPr>
          <w:sz w:val="22"/>
          <w:szCs w:val="22"/>
        </w:rPr>
        <w:t xml:space="preserve">[CMA Adapted] </w:t>
      </w:r>
      <w:smartTag w:uri="urn:schemas-microsoft-com:office:smarttags" w:element="place">
        <w:smartTag w:uri="urn:schemas-microsoft-com:office:smarttags" w:element="City">
          <w:r w:rsidRPr="002A1908">
            <w:rPr>
              <w:sz w:val="22"/>
              <w:szCs w:val="22"/>
            </w:rPr>
            <w:t>Alvin</w:t>
          </w:r>
        </w:smartTag>
      </w:smartTag>
      <w:r>
        <w:rPr>
          <w:sz w:val="22"/>
          <w:szCs w:val="22"/>
        </w:rPr>
        <w:t>’s 2008</w:t>
      </w:r>
      <w:r w:rsidRPr="002A1908">
        <w:rPr>
          <w:sz w:val="22"/>
          <w:szCs w:val="22"/>
        </w:rPr>
        <w:t xml:space="preserve"> operating income using absorption costing is</w:t>
      </w:r>
    </w:p>
    <w:p w:rsidR="006D7A90" w:rsidRDefault="006D7A90" w:rsidP="00DF6F85">
      <w:pPr>
        <w:ind w:left="720"/>
        <w:rPr>
          <w:sz w:val="22"/>
          <w:szCs w:val="22"/>
        </w:rPr>
      </w:pPr>
      <w:proofErr w:type="gramStart"/>
      <w:r w:rsidRPr="002A1908">
        <w:rPr>
          <w:sz w:val="22"/>
          <w:szCs w:val="22"/>
        </w:rPr>
        <w:t>a</w:t>
      </w:r>
      <w:proofErr w:type="gramEnd"/>
      <w:r>
        <w:rPr>
          <w:sz w:val="22"/>
          <w:szCs w:val="22"/>
        </w:rPr>
        <w:t>.</w:t>
      </w:r>
      <w:r>
        <w:rPr>
          <w:sz w:val="22"/>
          <w:szCs w:val="22"/>
        </w:rPr>
        <w:tab/>
      </w:r>
      <w:r w:rsidRPr="002A1908">
        <w:rPr>
          <w:sz w:val="22"/>
          <w:szCs w:val="22"/>
        </w:rPr>
        <w:t>$840,000.</w:t>
      </w:r>
    </w:p>
    <w:p w:rsidR="006D7A90" w:rsidRDefault="006D7A90" w:rsidP="00DF6F85">
      <w:pPr>
        <w:ind w:left="720"/>
        <w:rPr>
          <w:sz w:val="22"/>
          <w:szCs w:val="22"/>
        </w:rPr>
      </w:pPr>
      <w:proofErr w:type="gramStart"/>
      <w:r w:rsidRPr="002A1908">
        <w:rPr>
          <w:sz w:val="22"/>
          <w:szCs w:val="22"/>
        </w:rPr>
        <w:t>b</w:t>
      </w:r>
      <w:proofErr w:type="gramEnd"/>
      <w:r>
        <w:rPr>
          <w:sz w:val="22"/>
          <w:szCs w:val="22"/>
        </w:rPr>
        <w:t>.</w:t>
      </w:r>
      <w:r>
        <w:rPr>
          <w:sz w:val="22"/>
          <w:szCs w:val="22"/>
        </w:rPr>
        <w:tab/>
      </w:r>
      <w:r w:rsidRPr="002A1908">
        <w:rPr>
          <w:sz w:val="22"/>
          <w:szCs w:val="22"/>
        </w:rPr>
        <w:t>$800,000.</w:t>
      </w:r>
    </w:p>
    <w:p w:rsidR="006D7A90" w:rsidRDefault="006D7A90" w:rsidP="00DF6F85">
      <w:pPr>
        <w:ind w:left="720"/>
        <w:rPr>
          <w:sz w:val="22"/>
          <w:szCs w:val="22"/>
        </w:rPr>
      </w:pPr>
      <w:proofErr w:type="gramStart"/>
      <w:r w:rsidRPr="002A1908">
        <w:rPr>
          <w:sz w:val="22"/>
          <w:szCs w:val="22"/>
        </w:rPr>
        <w:t>c</w:t>
      </w:r>
      <w:proofErr w:type="gramEnd"/>
      <w:r>
        <w:rPr>
          <w:sz w:val="22"/>
          <w:szCs w:val="22"/>
        </w:rPr>
        <w:t>.</w:t>
      </w:r>
      <w:r>
        <w:rPr>
          <w:sz w:val="22"/>
          <w:szCs w:val="22"/>
        </w:rPr>
        <w:tab/>
      </w:r>
      <w:r w:rsidRPr="002A1908">
        <w:rPr>
          <w:sz w:val="22"/>
          <w:szCs w:val="22"/>
        </w:rPr>
        <w:t>$440,000.</w:t>
      </w:r>
    </w:p>
    <w:p w:rsidR="006D7A90" w:rsidRPr="002A1908" w:rsidRDefault="006D7A90" w:rsidP="00DF6F85">
      <w:pPr>
        <w:ind w:left="720"/>
        <w:rPr>
          <w:sz w:val="22"/>
          <w:szCs w:val="22"/>
        </w:rPr>
      </w:pPr>
      <w:proofErr w:type="gramStart"/>
      <w:r w:rsidRPr="002A1908">
        <w:rPr>
          <w:sz w:val="22"/>
          <w:szCs w:val="22"/>
        </w:rPr>
        <w:t>d</w:t>
      </w:r>
      <w:proofErr w:type="gramEnd"/>
      <w:r>
        <w:rPr>
          <w:sz w:val="22"/>
          <w:szCs w:val="22"/>
        </w:rPr>
        <w:t>.</w:t>
      </w:r>
      <w:r>
        <w:rPr>
          <w:sz w:val="22"/>
          <w:szCs w:val="22"/>
        </w:rPr>
        <w:tab/>
      </w:r>
      <w:r w:rsidRPr="002A1908">
        <w:rPr>
          <w:sz w:val="22"/>
          <w:szCs w:val="22"/>
        </w:rPr>
        <w:t>$200,000.</w:t>
      </w:r>
    </w:p>
    <w:p w:rsidR="006D7A90" w:rsidRPr="002A1908" w:rsidRDefault="006D7A90" w:rsidP="0061099A">
      <w:pPr>
        <w:rPr>
          <w:sz w:val="22"/>
          <w:szCs w:val="22"/>
        </w:rPr>
      </w:pPr>
    </w:p>
    <w:p w:rsidR="006D7A90" w:rsidRPr="00012EDA" w:rsidRDefault="006D7A90" w:rsidP="00DF6F85">
      <w:pPr>
        <w:numPr>
          <w:ilvl w:val="0"/>
          <w:numId w:val="7"/>
        </w:numPr>
        <w:tabs>
          <w:tab w:val="clear" w:pos="360"/>
        </w:tabs>
        <w:autoSpaceDE w:val="0"/>
        <w:autoSpaceDN w:val="0"/>
        <w:ind w:left="720" w:hanging="720"/>
        <w:rPr>
          <w:sz w:val="22"/>
          <w:szCs w:val="22"/>
        </w:rPr>
      </w:pPr>
      <w:r w:rsidRPr="00012EDA">
        <w:rPr>
          <w:sz w:val="22"/>
          <w:szCs w:val="22"/>
        </w:rPr>
        <w:t>[CPA Adapted] Operating income using variable costing as compared to absorption costing would be higher</w:t>
      </w:r>
    </w:p>
    <w:p w:rsidR="006D7A90" w:rsidRPr="002A1908" w:rsidRDefault="006D7A90" w:rsidP="00DF6F85">
      <w:pPr>
        <w:numPr>
          <w:ilvl w:val="0"/>
          <w:numId w:val="2"/>
        </w:numPr>
        <w:tabs>
          <w:tab w:val="clear" w:pos="720"/>
        </w:tabs>
        <w:autoSpaceDE w:val="0"/>
        <w:autoSpaceDN w:val="0"/>
        <w:ind w:left="1440" w:hanging="720"/>
        <w:rPr>
          <w:sz w:val="22"/>
          <w:szCs w:val="22"/>
        </w:rPr>
      </w:pPr>
      <w:proofErr w:type="gramStart"/>
      <w:r w:rsidRPr="002A1908">
        <w:rPr>
          <w:sz w:val="22"/>
          <w:szCs w:val="22"/>
        </w:rPr>
        <w:t>when</w:t>
      </w:r>
      <w:proofErr w:type="gramEnd"/>
      <w:r w:rsidRPr="002A1908">
        <w:rPr>
          <w:sz w:val="22"/>
          <w:szCs w:val="22"/>
        </w:rPr>
        <w:t xml:space="preserve"> the quantity of beginning inventory equals the quantity of ending inventory.</w:t>
      </w:r>
    </w:p>
    <w:p w:rsidR="006D7A90" w:rsidRPr="002A1908" w:rsidRDefault="006D7A90" w:rsidP="00DF6F85">
      <w:pPr>
        <w:numPr>
          <w:ilvl w:val="0"/>
          <w:numId w:val="2"/>
        </w:numPr>
        <w:tabs>
          <w:tab w:val="clear" w:pos="720"/>
        </w:tabs>
        <w:autoSpaceDE w:val="0"/>
        <w:autoSpaceDN w:val="0"/>
        <w:ind w:left="1440" w:hanging="720"/>
        <w:rPr>
          <w:sz w:val="22"/>
          <w:szCs w:val="22"/>
        </w:rPr>
      </w:pPr>
      <w:proofErr w:type="gramStart"/>
      <w:r w:rsidRPr="002A1908">
        <w:rPr>
          <w:sz w:val="22"/>
          <w:szCs w:val="22"/>
        </w:rPr>
        <w:t>when</w:t>
      </w:r>
      <w:proofErr w:type="gramEnd"/>
      <w:r w:rsidRPr="002A1908">
        <w:rPr>
          <w:sz w:val="22"/>
          <w:szCs w:val="22"/>
        </w:rPr>
        <w:t xml:space="preserve"> the quantity of beginning inventory is more than the quantity of ending inventory.</w:t>
      </w:r>
    </w:p>
    <w:p w:rsidR="006D7A90" w:rsidRPr="002A1908" w:rsidRDefault="006D7A90" w:rsidP="00DF6F85">
      <w:pPr>
        <w:numPr>
          <w:ilvl w:val="0"/>
          <w:numId w:val="2"/>
        </w:numPr>
        <w:tabs>
          <w:tab w:val="clear" w:pos="720"/>
        </w:tabs>
        <w:autoSpaceDE w:val="0"/>
        <w:autoSpaceDN w:val="0"/>
        <w:ind w:left="1440" w:hanging="720"/>
        <w:rPr>
          <w:sz w:val="22"/>
          <w:szCs w:val="22"/>
        </w:rPr>
      </w:pPr>
      <w:proofErr w:type="gramStart"/>
      <w:r w:rsidRPr="002A1908">
        <w:rPr>
          <w:sz w:val="22"/>
          <w:szCs w:val="22"/>
        </w:rPr>
        <w:t>when</w:t>
      </w:r>
      <w:proofErr w:type="gramEnd"/>
      <w:r w:rsidRPr="002A1908">
        <w:rPr>
          <w:sz w:val="22"/>
          <w:szCs w:val="22"/>
        </w:rPr>
        <w:t xml:space="preserve"> the quantity of beginning inventory is less than the quantity of ending inventory.</w:t>
      </w:r>
    </w:p>
    <w:p w:rsidR="006D7A90" w:rsidRPr="002A1908" w:rsidRDefault="006D7A90" w:rsidP="00DF6F85">
      <w:pPr>
        <w:numPr>
          <w:ilvl w:val="0"/>
          <w:numId w:val="2"/>
        </w:numPr>
        <w:tabs>
          <w:tab w:val="clear" w:pos="720"/>
        </w:tabs>
        <w:autoSpaceDE w:val="0"/>
        <w:autoSpaceDN w:val="0"/>
        <w:ind w:left="1440" w:hanging="720"/>
        <w:rPr>
          <w:sz w:val="22"/>
          <w:szCs w:val="22"/>
        </w:rPr>
      </w:pPr>
      <w:proofErr w:type="gramStart"/>
      <w:r w:rsidRPr="002A1908">
        <w:rPr>
          <w:sz w:val="22"/>
          <w:szCs w:val="22"/>
        </w:rPr>
        <w:t>under</w:t>
      </w:r>
      <w:proofErr w:type="gramEnd"/>
      <w:r w:rsidRPr="002A1908">
        <w:rPr>
          <w:sz w:val="22"/>
          <w:szCs w:val="22"/>
        </w:rPr>
        <w:t xml:space="preserve"> no circumstances.</w:t>
      </w:r>
    </w:p>
    <w:p w:rsidR="006D7A90" w:rsidRPr="002A1908" w:rsidRDefault="006D7A90" w:rsidP="0061099A">
      <w:pPr>
        <w:rPr>
          <w:sz w:val="22"/>
          <w:szCs w:val="22"/>
        </w:rPr>
      </w:pPr>
    </w:p>
    <w:p w:rsidR="006D7A90" w:rsidRPr="002A1908" w:rsidRDefault="006D7A90" w:rsidP="00DF6F85">
      <w:pPr>
        <w:numPr>
          <w:ilvl w:val="0"/>
          <w:numId w:val="7"/>
        </w:numPr>
        <w:tabs>
          <w:tab w:val="clear" w:pos="360"/>
        </w:tabs>
        <w:autoSpaceDE w:val="0"/>
        <w:autoSpaceDN w:val="0"/>
        <w:ind w:left="720" w:hanging="720"/>
        <w:rPr>
          <w:sz w:val="22"/>
          <w:szCs w:val="22"/>
        </w:rPr>
      </w:pPr>
      <w:r w:rsidRPr="002A1908">
        <w:rPr>
          <w:sz w:val="22"/>
          <w:szCs w:val="22"/>
        </w:rPr>
        <w:t>Absorption costing enables managers to increase operating income in the short run by changing production schedules</w:t>
      </w:r>
      <w:r>
        <w:rPr>
          <w:sz w:val="22"/>
          <w:szCs w:val="22"/>
        </w:rPr>
        <w:t xml:space="preserve">. </w:t>
      </w:r>
      <w:r w:rsidRPr="002A1908">
        <w:rPr>
          <w:sz w:val="22"/>
          <w:szCs w:val="22"/>
        </w:rPr>
        <w:t xml:space="preserve">Which statement is </w:t>
      </w:r>
      <w:r w:rsidRPr="00BD3675">
        <w:rPr>
          <w:i/>
          <w:sz w:val="22"/>
          <w:szCs w:val="22"/>
        </w:rPr>
        <w:t>true</w:t>
      </w:r>
      <w:r w:rsidRPr="002A1908">
        <w:rPr>
          <w:sz w:val="22"/>
          <w:szCs w:val="22"/>
        </w:rPr>
        <w:t xml:space="preserve"> regarding such action?</w:t>
      </w:r>
    </w:p>
    <w:p w:rsidR="006D7A90" w:rsidRPr="002A1908" w:rsidRDefault="006D7A90" w:rsidP="00DF6F85">
      <w:pPr>
        <w:numPr>
          <w:ilvl w:val="0"/>
          <w:numId w:val="3"/>
        </w:numPr>
        <w:tabs>
          <w:tab w:val="clear" w:pos="720"/>
        </w:tabs>
        <w:autoSpaceDE w:val="0"/>
        <w:autoSpaceDN w:val="0"/>
        <w:ind w:left="1440" w:hanging="720"/>
        <w:rPr>
          <w:sz w:val="22"/>
          <w:szCs w:val="22"/>
        </w:rPr>
      </w:pPr>
      <w:r w:rsidRPr="002A1908">
        <w:rPr>
          <w:sz w:val="22"/>
          <w:szCs w:val="22"/>
        </w:rPr>
        <w:t>The reason for increased operating income is the deferral of fixed manufacturing overhead contained in unsold inventory.</w:t>
      </w:r>
    </w:p>
    <w:p w:rsidR="006D7A90" w:rsidRPr="002A1908" w:rsidRDefault="006D7A90" w:rsidP="00DF6F85">
      <w:pPr>
        <w:numPr>
          <w:ilvl w:val="0"/>
          <w:numId w:val="3"/>
        </w:numPr>
        <w:tabs>
          <w:tab w:val="clear" w:pos="720"/>
        </w:tabs>
        <w:autoSpaceDE w:val="0"/>
        <w:autoSpaceDN w:val="0"/>
        <w:ind w:left="1440" w:hanging="720"/>
        <w:rPr>
          <w:sz w:val="22"/>
          <w:szCs w:val="22"/>
        </w:rPr>
      </w:pPr>
      <w:r w:rsidRPr="002A1908">
        <w:rPr>
          <w:sz w:val="22"/>
          <w:szCs w:val="22"/>
        </w:rPr>
        <w:t>A desirable effect of these changes in production is “cherry picking” the production line.</w:t>
      </w:r>
    </w:p>
    <w:p w:rsidR="006D7A90" w:rsidRPr="002A1908" w:rsidRDefault="006D7A90" w:rsidP="00DF6F85">
      <w:pPr>
        <w:numPr>
          <w:ilvl w:val="0"/>
          <w:numId w:val="3"/>
        </w:numPr>
        <w:tabs>
          <w:tab w:val="clear" w:pos="720"/>
        </w:tabs>
        <w:autoSpaceDE w:val="0"/>
        <w:autoSpaceDN w:val="0"/>
        <w:ind w:left="1440" w:hanging="720"/>
        <w:rPr>
          <w:sz w:val="22"/>
          <w:szCs w:val="22"/>
        </w:rPr>
      </w:pPr>
      <w:r w:rsidRPr="002A1908">
        <w:rPr>
          <w:sz w:val="22"/>
          <w:szCs w:val="22"/>
        </w:rPr>
        <w:t>This is done through decreases in the production schedule as customer demand for product falls.</w:t>
      </w:r>
    </w:p>
    <w:p w:rsidR="006D7A90" w:rsidRPr="002A1908" w:rsidRDefault="006D7A90" w:rsidP="00DF6F85">
      <w:pPr>
        <w:numPr>
          <w:ilvl w:val="0"/>
          <w:numId w:val="3"/>
        </w:numPr>
        <w:tabs>
          <w:tab w:val="clear" w:pos="720"/>
        </w:tabs>
        <w:autoSpaceDE w:val="0"/>
        <w:autoSpaceDN w:val="0"/>
        <w:ind w:left="1440" w:hanging="720"/>
        <w:rPr>
          <w:sz w:val="22"/>
          <w:szCs w:val="22"/>
        </w:rPr>
      </w:pPr>
      <w:r w:rsidRPr="002A1908">
        <w:rPr>
          <w:sz w:val="22"/>
          <w:szCs w:val="22"/>
        </w:rPr>
        <w:t xml:space="preserve">None of the above statements are true regarding </w:t>
      </w:r>
      <w:r w:rsidR="006E6B8C">
        <w:rPr>
          <w:sz w:val="22"/>
          <w:szCs w:val="22"/>
        </w:rPr>
        <w:t xml:space="preserve">the </w:t>
      </w:r>
      <w:r w:rsidRPr="002A1908">
        <w:rPr>
          <w:sz w:val="22"/>
          <w:szCs w:val="22"/>
        </w:rPr>
        <w:t>manager’s action to increase operating income through changes in the production schedule.</w:t>
      </w:r>
    </w:p>
    <w:p w:rsidR="006D7A90" w:rsidRDefault="006D7A90" w:rsidP="0061099A">
      <w:pPr>
        <w:rPr>
          <w:sz w:val="22"/>
          <w:szCs w:val="22"/>
        </w:rPr>
      </w:pPr>
    </w:p>
    <w:p w:rsidR="006D7A90" w:rsidRPr="002A1908" w:rsidRDefault="006D7A90" w:rsidP="00DF6F85">
      <w:pPr>
        <w:numPr>
          <w:ilvl w:val="0"/>
          <w:numId w:val="7"/>
        </w:numPr>
        <w:tabs>
          <w:tab w:val="clear" w:pos="360"/>
        </w:tabs>
        <w:autoSpaceDE w:val="0"/>
        <w:autoSpaceDN w:val="0"/>
        <w:ind w:left="720" w:hanging="720"/>
        <w:rPr>
          <w:sz w:val="22"/>
          <w:szCs w:val="22"/>
        </w:rPr>
      </w:pPr>
      <w:r w:rsidRPr="002A1908">
        <w:rPr>
          <w:sz w:val="22"/>
          <w:szCs w:val="22"/>
        </w:rPr>
        <w:t>The proponents of throughput costing</w:t>
      </w:r>
    </w:p>
    <w:p w:rsidR="006D7A90" w:rsidRPr="002A1908" w:rsidRDefault="006D7A90" w:rsidP="00DF6F85">
      <w:pPr>
        <w:numPr>
          <w:ilvl w:val="0"/>
          <w:numId w:val="4"/>
        </w:numPr>
        <w:tabs>
          <w:tab w:val="clear" w:pos="720"/>
        </w:tabs>
        <w:autoSpaceDE w:val="0"/>
        <w:autoSpaceDN w:val="0"/>
        <w:ind w:left="1440" w:hanging="720"/>
        <w:rPr>
          <w:sz w:val="22"/>
          <w:szCs w:val="22"/>
        </w:rPr>
      </w:pPr>
      <w:proofErr w:type="gramStart"/>
      <w:r w:rsidRPr="002A1908">
        <w:rPr>
          <w:sz w:val="22"/>
          <w:szCs w:val="22"/>
        </w:rPr>
        <w:t>maintain</w:t>
      </w:r>
      <w:proofErr w:type="gramEnd"/>
      <w:r w:rsidRPr="002A1908">
        <w:rPr>
          <w:sz w:val="22"/>
          <w:szCs w:val="22"/>
        </w:rPr>
        <w:t xml:space="preserve"> that variable costing undervalues inventories.</w:t>
      </w:r>
    </w:p>
    <w:p w:rsidR="006D7A90" w:rsidRPr="002A1908" w:rsidRDefault="006D7A90" w:rsidP="00DF6F85">
      <w:pPr>
        <w:numPr>
          <w:ilvl w:val="0"/>
          <w:numId w:val="4"/>
        </w:numPr>
        <w:tabs>
          <w:tab w:val="clear" w:pos="720"/>
        </w:tabs>
        <w:autoSpaceDE w:val="0"/>
        <w:autoSpaceDN w:val="0"/>
        <w:ind w:left="1440" w:hanging="720"/>
        <w:rPr>
          <w:sz w:val="22"/>
          <w:szCs w:val="22"/>
        </w:rPr>
      </w:pPr>
      <w:proofErr w:type="gramStart"/>
      <w:r w:rsidRPr="002A1908">
        <w:rPr>
          <w:sz w:val="22"/>
          <w:szCs w:val="22"/>
        </w:rPr>
        <w:t>maintain</w:t>
      </w:r>
      <w:proofErr w:type="gramEnd"/>
      <w:r w:rsidRPr="002A1908">
        <w:rPr>
          <w:sz w:val="22"/>
          <w:szCs w:val="22"/>
        </w:rPr>
        <w:t xml:space="preserve"> that it provides more incentive to produce for inventory than do either variable or absorption costing.</w:t>
      </w:r>
    </w:p>
    <w:p w:rsidR="006D7A90" w:rsidRPr="002A1908" w:rsidRDefault="006D7A90" w:rsidP="00DF6F85">
      <w:pPr>
        <w:numPr>
          <w:ilvl w:val="0"/>
          <w:numId w:val="4"/>
        </w:numPr>
        <w:tabs>
          <w:tab w:val="clear" w:pos="720"/>
        </w:tabs>
        <w:autoSpaceDE w:val="0"/>
        <w:autoSpaceDN w:val="0"/>
        <w:ind w:left="1440" w:hanging="720"/>
        <w:rPr>
          <w:sz w:val="22"/>
          <w:szCs w:val="22"/>
        </w:rPr>
      </w:pPr>
      <w:proofErr w:type="gramStart"/>
      <w:r w:rsidRPr="002A1908">
        <w:rPr>
          <w:sz w:val="22"/>
          <w:szCs w:val="22"/>
        </w:rPr>
        <w:t>argue</w:t>
      </w:r>
      <w:proofErr w:type="gramEnd"/>
      <w:r w:rsidRPr="002A1908">
        <w:rPr>
          <w:sz w:val="22"/>
          <w:szCs w:val="22"/>
        </w:rPr>
        <w:t xml:space="preserve"> that only direct materials and direct labor are “truly variable” and all indirect manufacturing costs be written off in the period in which they are incurred.</w:t>
      </w:r>
    </w:p>
    <w:p w:rsidR="006D7A90" w:rsidRPr="002A1908" w:rsidRDefault="006D7A90" w:rsidP="00DF6F85">
      <w:pPr>
        <w:numPr>
          <w:ilvl w:val="0"/>
          <w:numId w:val="4"/>
        </w:numPr>
        <w:tabs>
          <w:tab w:val="clear" w:pos="720"/>
        </w:tabs>
        <w:autoSpaceDE w:val="0"/>
        <w:autoSpaceDN w:val="0"/>
        <w:ind w:left="1440" w:hanging="720"/>
        <w:rPr>
          <w:sz w:val="22"/>
          <w:szCs w:val="22"/>
        </w:rPr>
      </w:pPr>
      <w:proofErr w:type="gramStart"/>
      <w:r w:rsidRPr="002A1908">
        <w:rPr>
          <w:sz w:val="22"/>
          <w:szCs w:val="22"/>
        </w:rPr>
        <w:t>treat</w:t>
      </w:r>
      <w:proofErr w:type="gramEnd"/>
      <w:r w:rsidRPr="002A1908">
        <w:rPr>
          <w:sz w:val="22"/>
          <w:szCs w:val="22"/>
        </w:rPr>
        <w:t xml:space="preserve"> all costs except those related to variable direct materials as costs of the period in which they are incurred.</w:t>
      </w:r>
    </w:p>
    <w:p w:rsidR="006D7A90" w:rsidRPr="002A1908" w:rsidRDefault="006D7A90" w:rsidP="0061099A">
      <w:pPr>
        <w:autoSpaceDE w:val="0"/>
        <w:autoSpaceDN w:val="0"/>
        <w:rPr>
          <w:sz w:val="22"/>
          <w:szCs w:val="22"/>
        </w:rPr>
      </w:pPr>
    </w:p>
    <w:p w:rsidR="006D7A90" w:rsidRPr="002A1908" w:rsidRDefault="006D7A90" w:rsidP="00DF6F85">
      <w:pPr>
        <w:numPr>
          <w:ilvl w:val="0"/>
          <w:numId w:val="7"/>
        </w:numPr>
        <w:tabs>
          <w:tab w:val="clear" w:pos="360"/>
        </w:tabs>
        <w:autoSpaceDE w:val="0"/>
        <w:autoSpaceDN w:val="0"/>
        <w:ind w:left="720" w:hanging="720"/>
        <w:rPr>
          <w:sz w:val="22"/>
          <w:szCs w:val="22"/>
        </w:rPr>
      </w:pPr>
      <w:r w:rsidRPr="002A1908">
        <w:rPr>
          <w:sz w:val="22"/>
          <w:szCs w:val="22"/>
        </w:rPr>
        <w:t>The absolute minimum absorption-inventory cost that would be reported under the best conceivable operating conditions is a description of which type of denominator-level concept cost?</w:t>
      </w:r>
    </w:p>
    <w:p w:rsidR="006D7A90" w:rsidRPr="002A1908" w:rsidRDefault="006D7A90" w:rsidP="00DF6F85">
      <w:pPr>
        <w:numPr>
          <w:ilvl w:val="0"/>
          <w:numId w:val="5"/>
        </w:numPr>
        <w:tabs>
          <w:tab w:val="clear" w:pos="720"/>
        </w:tabs>
        <w:autoSpaceDE w:val="0"/>
        <w:autoSpaceDN w:val="0"/>
        <w:ind w:left="1440" w:hanging="720"/>
        <w:rPr>
          <w:sz w:val="22"/>
          <w:szCs w:val="22"/>
        </w:rPr>
      </w:pPr>
      <w:r w:rsidRPr="002A1908">
        <w:rPr>
          <w:sz w:val="22"/>
          <w:szCs w:val="22"/>
        </w:rPr>
        <w:t>Master-budget utilization</w:t>
      </w:r>
    </w:p>
    <w:p w:rsidR="006D7A90" w:rsidRPr="002A1908" w:rsidRDefault="006D7A90" w:rsidP="00DF6F85">
      <w:pPr>
        <w:numPr>
          <w:ilvl w:val="0"/>
          <w:numId w:val="5"/>
        </w:numPr>
        <w:tabs>
          <w:tab w:val="clear" w:pos="720"/>
        </w:tabs>
        <w:autoSpaceDE w:val="0"/>
        <w:autoSpaceDN w:val="0"/>
        <w:ind w:left="1440" w:hanging="720"/>
        <w:rPr>
          <w:sz w:val="22"/>
          <w:szCs w:val="22"/>
        </w:rPr>
      </w:pPr>
      <w:r w:rsidRPr="002A1908">
        <w:rPr>
          <w:sz w:val="22"/>
          <w:szCs w:val="22"/>
        </w:rPr>
        <w:t>Practical capacity</w:t>
      </w:r>
    </w:p>
    <w:p w:rsidR="006D7A90" w:rsidRPr="002A1908" w:rsidRDefault="006D7A90" w:rsidP="00DF6F85">
      <w:pPr>
        <w:numPr>
          <w:ilvl w:val="0"/>
          <w:numId w:val="5"/>
        </w:numPr>
        <w:tabs>
          <w:tab w:val="clear" w:pos="720"/>
        </w:tabs>
        <w:autoSpaceDE w:val="0"/>
        <w:autoSpaceDN w:val="0"/>
        <w:ind w:left="1440" w:hanging="720"/>
        <w:rPr>
          <w:sz w:val="22"/>
          <w:szCs w:val="22"/>
        </w:rPr>
      </w:pPr>
      <w:r w:rsidRPr="002A1908">
        <w:rPr>
          <w:sz w:val="22"/>
          <w:szCs w:val="22"/>
        </w:rPr>
        <w:lastRenderedPageBreak/>
        <w:t>Theoretical capacity</w:t>
      </w:r>
    </w:p>
    <w:p w:rsidR="006D7A90" w:rsidRPr="002A1908" w:rsidRDefault="006D7A90" w:rsidP="00DF6F85">
      <w:pPr>
        <w:numPr>
          <w:ilvl w:val="0"/>
          <w:numId w:val="5"/>
        </w:numPr>
        <w:tabs>
          <w:tab w:val="clear" w:pos="720"/>
        </w:tabs>
        <w:autoSpaceDE w:val="0"/>
        <w:autoSpaceDN w:val="0"/>
        <w:ind w:left="1440" w:hanging="720"/>
        <w:rPr>
          <w:sz w:val="22"/>
          <w:szCs w:val="22"/>
        </w:rPr>
      </w:pPr>
      <w:r w:rsidRPr="002A1908">
        <w:rPr>
          <w:sz w:val="22"/>
          <w:szCs w:val="22"/>
        </w:rPr>
        <w:t>Normal utilization</w:t>
      </w:r>
    </w:p>
    <w:p w:rsidR="006D7A90" w:rsidRPr="002A1908" w:rsidRDefault="006D7A90" w:rsidP="0061099A">
      <w:pPr>
        <w:rPr>
          <w:sz w:val="22"/>
          <w:szCs w:val="22"/>
        </w:rPr>
      </w:pPr>
    </w:p>
    <w:p w:rsidR="006D7A90" w:rsidRPr="002A1908" w:rsidRDefault="006D7A90" w:rsidP="00DF6F85">
      <w:pPr>
        <w:numPr>
          <w:ilvl w:val="0"/>
          <w:numId w:val="7"/>
        </w:numPr>
        <w:tabs>
          <w:tab w:val="clear" w:pos="360"/>
        </w:tabs>
        <w:autoSpaceDE w:val="0"/>
        <w:autoSpaceDN w:val="0"/>
        <w:ind w:left="720" w:hanging="720"/>
        <w:rPr>
          <w:sz w:val="22"/>
          <w:szCs w:val="22"/>
        </w:rPr>
      </w:pPr>
      <w:r w:rsidRPr="002A1908">
        <w:rPr>
          <w:sz w:val="22"/>
          <w:szCs w:val="22"/>
        </w:rPr>
        <w:t>Use of capacity levels based on demand</w:t>
      </w:r>
    </w:p>
    <w:p w:rsidR="006D7A90" w:rsidRPr="002A1908" w:rsidRDefault="006D7A90" w:rsidP="00DF6F85">
      <w:pPr>
        <w:numPr>
          <w:ilvl w:val="0"/>
          <w:numId w:val="8"/>
        </w:numPr>
        <w:tabs>
          <w:tab w:val="clear" w:pos="720"/>
        </w:tabs>
        <w:autoSpaceDE w:val="0"/>
        <w:autoSpaceDN w:val="0"/>
        <w:ind w:left="1440" w:hanging="720"/>
        <w:rPr>
          <w:sz w:val="22"/>
          <w:szCs w:val="22"/>
        </w:rPr>
      </w:pPr>
      <w:proofErr w:type="gramStart"/>
      <w:r w:rsidRPr="002A1908">
        <w:rPr>
          <w:sz w:val="22"/>
          <w:szCs w:val="22"/>
        </w:rPr>
        <w:t>hides</w:t>
      </w:r>
      <w:proofErr w:type="gramEnd"/>
      <w:r w:rsidRPr="002A1908">
        <w:rPr>
          <w:sz w:val="22"/>
          <w:szCs w:val="22"/>
        </w:rPr>
        <w:t xml:space="preserve"> the amount of unused capacity.</w:t>
      </w:r>
    </w:p>
    <w:p w:rsidR="006D7A90" w:rsidRPr="002A1908" w:rsidRDefault="006D7A90" w:rsidP="00DF6F85">
      <w:pPr>
        <w:numPr>
          <w:ilvl w:val="0"/>
          <w:numId w:val="8"/>
        </w:numPr>
        <w:tabs>
          <w:tab w:val="clear" w:pos="720"/>
        </w:tabs>
        <w:autoSpaceDE w:val="0"/>
        <w:autoSpaceDN w:val="0"/>
        <w:ind w:left="1440" w:hanging="720"/>
        <w:rPr>
          <w:sz w:val="22"/>
          <w:szCs w:val="22"/>
        </w:rPr>
      </w:pPr>
      <w:proofErr w:type="gramStart"/>
      <w:r w:rsidRPr="002A1908">
        <w:rPr>
          <w:sz w:val="22"/>
          <w:szCs w:val="22"/>
        </w:rPr>
        <w:t>highlights</w:t>
      </w:r>
      <w:proofErr w:type="gramEnd"/>
      <w:r w:rsidRPr="002A1908">
        <w:rPr>
          <w:sz w:val="22"/>
          <w:szCs w:val="22"/>
        </w:rPr>
        <w:t xml:space="preserve"> the cost of capacity acquired but not used.</w:t>
      </w:r>
    </w:p>
    <w:p w:rsidR="006D7A90" w:rsidRPr="002A1908" w:rsidRDefault="006D7A90" w:rsidP="00DF6F85">
      <w:pPr>
        <w:numPr>
          <w:ilvl w:val="0"/>
          <w:numId w:val="8"/>
        </w:numPr>
        <w:tabs>
          <w:tab w:val="clear" w:pos="720"/>
        </w:tabs>
        <w:autoSpaceDE w:val="0"/>
        <w:autoSpaceDN w:val="0"/>
        <w:ind w:left="1440" w:hanging="720"/>
        <w:rPr>
          <w:sz w:val="22"/>
          <w:szCs w:val="22"/>
        </w:rPr>
      </w:pPr>
      <w:proofErr w:type="gramStart"/>
      <w:r w:rsidRPr="002A1908">
        <w:rPr>
          <w:sz w:val="22"/>
          <w:szCs w:val="22"/>
        </w:rPr>
        <w:t>yields</w:t>
      </w:r>
      <w:proofErr w:type="gramEnd"/>
      <w:r w:rsidRPr="002A1908">
        <w:rPr>
          <w:sz w:val="22"/>
          <w:szCs w:val="22"/>
        </w:rPr>
        <w:t xml:space="preserve"> a cost rate that does not include a charge for unused capacity.</w:t>
      </w:r>
    </w:p>
    <w:p w:rsidR="006D7A90" w:rsidRPr="002A1908" w:rsidRDefault="006D7A90" w:rsidP="00DF6F85">
      <w:pPr>
        <w:numPr>
          <w:ilvl w:val="0"/>
          <w:numId w:val="8"/>
        </w:numPr>
        <w:tabs>
          <w:tab w:val="clear" w:pos="720"/>
        </w:tabs>
        <w:autoSpaceDE w:val="0"/>
        <w:autoSpaceDN w:val="0"/>
        <w:ind w:left="1440" w:hanging="720"/>
        <w:rPr>
          <w:sz w:val="22"/>
          <w:szCs w:val="22"/>
        </w:rPr>
      </w:pPr>
      <w:proofErr w:type="gramStart"/>
      <w:r w:rsidRPr="002A1908">
        <w:rPr>
          <w:sz w:val="22"/>
          <w:szCs w:val="22"/>
        </w:rPr>
        <w:t>results</w:t>
      </w:r>
      <w:proofErr w:type="gramEnd"/>
      <w:r w:rsidRPr="002A1908">
        <w:rPr>
          <w:sz w:val="22"/>
          <w:szCs w:val="22"/>
        </w:rPr>
        <w:t xml:space="preserve"> in a price that covers the cost of capacity customers expect to pay.</w:t>
      </w:r>
    </w:p>
    <w:p w:rsidR="006D7A90" w:rsidRPr="002A1908" w:rsidRDefault="006D7A90" w:rsidP="0061099A">
      <w:pPr>
        <w:rPr>
          <w:sz w:val="22"/>
          <w:szCs w:val="22"/>
        </w:rPr>
      </w:pPr>
    </w:p>
    <w:p w:rsidR="006D7A90" w:rsidRPr="002A1908" w:rsidRDefault="006D7A90" w:rsidP="00DF6F85">
      <w:pPr>
        <w:numPr>
          <w:ilvl w:val="0"/>
          <w:numId w:val="7"/>
        </w:numPr>
        <w:tabs>
          <w:tab w:val="clear" w:pos="360"/>
        </w:tabs>
        <w:autoSpaceDE w:val="0"/>
        <w:autoSpaceDN w:val="0"/>
        <w:ind w:left="720" w:hanging="720"/>
        <w:rPr>
          <w:sz w:val="22"/>
          <w:szCs w:val="22"/>
        </w:rPr>
      </w:pPr>
      <w:r w:rsidRPr="002A1908">
        <w:rPr>
          <w:sz w:val="22"/>
          <w:szCs w:val="22"/>
        </w:rPr>
        <w:t>A company may experience the downward demand spiral when</w:t>
      </w:r>
    </w:p>
    <w:p w:rsidR="006D7A90" w:rsidRPr="002A1908" w:rsidRDefault="006D7A90" w:rsidP="00DF6F85">
      <w:pPr>
        <w:numPr>
          <w:ilvl w:val="0"/>
          <w:numId w:val="6"/>
        </w:numPr>
        <w:tabs>
          <w:tab w:val="clear" w:pos="720"/>
        </w:tabs>
        <w:autoSpaceDE w:val="0"/>
        <w:autoSpaceDN w:val="0"/>
        <w:ind w:left="1440" w:hanging="720"/>
        <w:rPr>
          <w:sz w:val="22"/>
          <w:szCs w:val="22"/>
        </w:rPr>
      </w:pPr>
      <w:proofErr w:type="gramStart"/>
      <w:r w:rsidRPr="002A1908">
        <w:rPr>
          <w:sz w:val="22"/>
          <w:szCs w:val="22"/>
        </w:rPr>
        <w:t>the</w:t>
      </w:r>
      <w:proofErr w:type="gramEnd"/>
      <w:r w:rsidRPr="002A1908">
        <w:rPr>
          <w:sz w:val="22"/>
          <w:szCs w:val="22"/>
        </w:rPr>
        <w:t xml:space="preserve"> use of theore</w:t>
      </w:r>
      <w:r>
        <w:rPr>
          <w:sz w:val="22"/>
          <w:szCs w:val="22"/>
        </w:rPr>
        <w:t xml:space="preserve">tical capacity as a denominator </w:t>
      </w:r>
      <w:r w:rsidRPr="002A1908">
        <w:rPr>
          <w:sz w:val="22"/>
          <w:szCs w:val="22"/>
        </w:rPr>
        <w:t>level has contributed to budgets that project sales to be higher than actually attainable.</w:t>
      </w:r>
    </w:p>
    <w:p w:rsidR="006D7A90" w:rsidRPr="002A1908" w:rsidRDefault="006D7A90" w:rsidP="00DF6F85">
      <w:pPr>
        <w:numPr>
          <w:ilvl w:val="0"/>
          <w:numId w:val="6"/>
        </w:numPr>
        <w:tabs>
          <w:tab w:val="clear" w:pos="720"/>
        </w:tabs>
        <w:autoSpaceDE w:val="0"/>
        <w:autoSpaceDN w:val="0"/>
        <w:ind w:left="1440" w:hanging="720"/>
        <w:rPr>
          <w:sz w:val="22"/>
          <w:szCs w:val="22"/>
        </w:rPr>
      </w:pPr>
      <w:proofErr w:type="gramStart"/>
      <w:r w:rsidRPr="002A1908">
        <w:rPr>
          <w:sz w:val="22"/>
          <w:szCs w:val="22"/>
        </w:rPr>
        <w:t>spreading</w:t>
      </w:r>
      <w:proofErr w:type="gramEnd"/>
      <w:r w:rsidRPr="002A1908">
        <w:rPr>
          <w:sz w:val="22"/>
          <w:szCs w:val="22"/>
        </w:rPr>
        <w:t xml:space="preserve"> capacity costs over a small number of units and setting selling prices even higher to recover those costs.</w:t>
      </w:r>
    </w:p>
    <w:p w:rsidR="006D7A90" w:rsidRPr="002A1908" w:rsidRDefault="006D7A90" w:rsidP="00DF6F85">
      <w:pPr>
        <w:numPr>
          <w:ilvl w:val="0"/>
          <w:numId w:val="6"/>
        </w:numPr>
        <w:tabs>
          <w:tab w:val="clear" w:pos="720"/>
        </w:tabs>
        <w:autoSpaceDE w:val="0"/>
        <w:autoSpaceDN w:val="0"/>
        <w:ind w:left="1440" w:hanging="720"/>
        <w:rPr>
          <w:sz w:val="22"/>
          <w:szCs w:val="22"/>
        </w:rPr>
      </w:pPr>
      <w:proofErr w:type="gramStart"/>
      <w:r w:rsidRPr="002A1908">
        <w:rPr>
          <w:sz w:val="22"/>
          <w:szCs w:val="22"/>
        </w:rPr>
        <w:t>engaged</w:t>
      </w:r>
      <w:proofErr w:type="gramEnd"/>
      <w:r w:rsidRPr="002A1908">
        <w:rPr>
          <w:sz w:val="22"/>
          <w:szCs w:val="22"/>
        </w:rPr>
        <w:t xml:space="preserve"> in a cyclical business and after experiencing an upturn.</w:t>
      </w:r>
    </w:p>
    <w:p w:rsidR="006D7A90" w:rsidRPr="002A1908" w:rsidRDefault="006D7A90" w:rsidP="00DF6F85">
      <w:pPr>
        <w:numPr>
          <w:ilvl w:val="0"/>
          <w:numId w:val="6"/>
        </w:numPr>
        <w:tabs>
          <w:tab w:val="clear" w:pos="720"/>
        </w:tabs>
        <w:autoSpaceDE w:val="0"/>
        <w:autoSpaceDN w:val="0"/>
        <w:ind w:left="1440" w:hanging="720"/>
        <w:rPr>
          <w:sz w:val="22"/>
          <w:szCs w:val="22"/>
        </w:rPr>
      </w:pPr>
      <w:proofErr w:type="gramStart"/>
      <w:r w:rsidRPr="002A1908">
        <w:rPr>
          <w:sz w:val="22"/>
          <w:szCs w:val="22"/>
        </w:rPr>
        <w:t>the</w:t>
      </w:r>
      <w:proofErr w:type="gramEnd"/>
      <w:r w:rsidRPr="002A1908">
        <w:rPr>
          <w:sz w:val="22"/>
          <w:szCs w:val="22"/>
        </w:rPr>
        <w:t xml:space="preserve"> production-volume variance is unfavorable each time period during a year</w:t>
      </w:r>
      <w:r>
        <w:rPr>
          <w:sz w:val="22"/>
          <w:szCs w:val="22"/>
        </w:rPr>
        <w:t>.</w:t>
      </w:r>
    </w:p>
    <w:p w:rsidR="006D7A90" w:rsidRPr="002A1908" w:rsidRDefault="006D7A90" w:rsidP="0061099A">
      <w:pPr>
        <w:rPr>
          <w:sz w:val="22"/>
          <w:szCs w:val="22"/>
        </w:rPr>
      </w:pPr>
    </w:p>
    <w:p w:rsidR="006D7A90" w:rsidRPr="002A1908" w:rsidRDefault="006D7A90" w:rsidP="00DF6F85">
      <w:pPr>
        <w:numPr>
          <w:ilvl w:val="0"/>
          <w:numId w:val="7"/>
        </w:numPr>
        <w:tabs>
          <w:tab w:val="clear" w:pos="360"/>
        </w:tabs>
        <w:autoSpaceDE w:val="0"/>
        <w:autoSpaceDN w:val="0"/>
        <w:ind w:left="720" w:hanging="720"/>
        <w:rPr>
          <w:sz w:val="22"/>
          <w:szCs w:val="22"/>
        </w:rPr>
      </w:pPr>
      <w:r w:rsidRPr="002A1908">
        <w:rPr>
          <w:sz w:val="22"/>
          <w:szCs w:val="22"/>
        </w:rPr>
        <w:t>The manner in which a company deals with end-of-period variances will determine the effect production-volume variances have on the company’s end-of-period operating income</w:t>
      </w:r>
      <w:r>
        <w:rPr>
          <w:sz w:val="22"/>
          <w:szCs w:val="22"/>
        </w:rPr>
        <w:t xml:space="preserve">. </w:t>
      </w:r>
      <w:r w:rsidRPr="002A1908">
        <w:rPr>
          <w:sz w:val="22"/>
          <w:szCs w:val="22"/>
        </w:rPr>
        <w:t>When the chosen capacity level exceeds the actual production level, which approach to end-of-period variances results in an unfavorable production-volume variance affect on that period’s operating income?</w:t>
      </w:r>
    </w:p>
    <w:p w:rsidR="006D7A90" w:rsidRPr="002A1908" w:rsidRDefault="006D7A90" w:rsidP="00DF6F85">
      <w:pPr>
        <w:numPr>
          <w:ilvl w:val="0"/>
          <w:numId w:val="9"/>
        </w:numPr>
        <w:tabs>
          <w:tab w:val="clear" w:pos="720"/>
        </w:tabs>
        <w:autoSpaceDE w:val="0"/>
        <w:autoSpaceDN w:val="0"/>
        <w:ind w:left="1440" w:hanging="720"/>
        <w:rPr>
          <w:sz w:val="22"/>
          <w:szCs w:val="22"/>
        </w:rPr>
      </w:pPr>
      <w:r w:rsidRPr="002A1908">
        <w:rPr>
          <w:sz w:val="22"/>
          <w:szCs w:val="22"/>
        </w:rPr>
        <w:t>Proration approach</w:t>
      </w:r>
    </w:p>
    <w:p w:rsidR="006D7A90" w:rsidRPr="002A1908" w:rsidRDefault="006D7A90" w:rsidP="00DF6F85">
      <w:pPr>
        <w:numPr>
          <w:ilvl w:val="0"/>
          <w:numId w:val="9"/>
        </w:numPr>
        <w:tabs>
          <w:tab w:val="clear" w:pos="720"/>
        </w:tabs>
        <w:autoSpaceDE w:val="0"/>
        <w:autoSpaceDN w:val="0"/>
        <w:ind w:left="1440" w:hanging="720"/>
        <w:rPr>
          <w:sz w:val="22"/>
          <w:szCs w:val="22"/>
        </w:rPr>
      </w:pPr>
      <w:r w:rsidRPr="002A1908">
        <w:rPr>
          <w:sz w:val="22"/>
          <w:szCs w:val="22"/>
        </w:rPr>
        <w:t>Adjusted allocation-rate approach</w:t>
      </w:r>
    </w:p>
    <w:p w:rsidR="006D7A90" w:rsidRPr="002A1908" w:rsidRDefault="006D7A90" w:rsidP="00DF6F85">
      <w:pPr>
        <w:numPr>
          <w:ilvl w:val="0"/>
          <w:numId w:val="9"/>
        </w:numPr>
        <w:tabs>
          <w:tab w:val="clear" w:pos="720"/>
        </w:tabs>
        <w:autoSpaceDE w:val="0"/>
        <w:autoSpaceDN w:val="0"/>
        <w:ind w:left="1440" w:hanging="720"/>
        <w:rPr>
          <w:sz w:val="22"/>
          <w:szCs w:val="22"/>
        </w:rPr>
      </w:pPr>
      <w:r w:rsidRPr="002A1908">
        <w:rPr>
          <w:sz w:val="22"/>
          <w:szCs w:val="22"/>
        </w:rPr>
        <w:t>Theoretical approach</w:t>
      </w:r>
    </w:p>
    <w:p w:rsidR="006D7A90" w:rsidRPr="002A1908" w:rsidRDefault="006D7A90" w:rsidP="00DF6F85">
      <w:pPr>
        <w:numPr>
          <w:ilvl w:val="0"/>
          <w:numId w:val="9"/>
        </w:numPr>
        <w:tabs>
          <w:tab w:val="clear" w:pos="720"/>
        </w:tabs>
        <w:autoSpaceDE w:val="0"/>
        <w:autoSpaceDN w:val="0"/>
        <w:ind w:left="1440" w:hanging="720"/>
        <w:rPr>
          <w:sz w:val="22"/>
          <w:szCs w:val="22"/>
        </w:rPr>
      </w:pPr>
      <w:r w:rsidRPr="002A1908">
        <w:rPr>
          <w:sz w:val="22"/>
          <w:szCs w:val="22"/>
        </w:rPr>
        <w:t xml:space="preserve">Write-off to </w:t>
      </w:r>
      <w:r w:rsidR="006E6B8C" w:rsidRPr="002A1908">
        <w:rPr>
          <w:sz w:val="22"/>
          <w:szCs w:val="22"/>
        </w:rPr>
        <w:t>cost</w:t>
      </w:r>
      <w:r w:rsidR="006E6B8C">
        <w:rPr>
          <w:sz w:val="22"/>
          <w:szCs w:val="22"/>
        </w:rPr>
        <w:t>-</w:t>
      </w:r>
      <w:r w:rsidRPr="002A1908">
        <w:rPr>
          <w:sz w:val="22"/>
          <w:szCs w:val="22"/>
        </w:rPr>
        <w:t>of</w:t>
      </w:r>
      <w:r w:rsidR="006E6B8C">
        <w:rPr>
          <w:sz w:val="22"/>
          <w:szCs w:val="22"/>
        </w:rPr>
        <w:t>-</w:t>
      </w:r>
      <w:r w:rsidR="006E6B8C" w:rsidRPr="002A1908">
        <w:rPr>
          <w:sz w:val="22"/>
          <w:szCs w:val="22"/>
        </w:rPr>
        <w:t>goods</w:t>
      </w:r>
      <w:r w:rsidR="006E6B8C">
        <w:rPr>
          <w:sz w:val="22"/>
          <w:szCs w:val="22"/>
        </w:rPr>
        <w:t>-</w:t>
      </w:r>
      <w:r w:rsidRPr="002A1908">
        <w:rPr>
          <w:sz w:val="22"/>
          <w:szCs w:val="22"/>
        </w:rPr>
        <w:t>sold approach</w:t>
      </w:r>
    </w:p>
    <w:p w:rsidR="006D7A90" w:rsidRPr="002A1908" w:rsidRDefault="006D7A90" w:rsidP="0061099A">
      <w:pPr>
        <w:pStyle w:val="Subtitle"/>
        <w:spacing w:line="260" w:lineRule="exact"/>
        <w:ind w:left="360"/>
        <w:jc w:val="left"/>
        <w:rPr>
          <w:b w:val="0"/>
          <w:bCs w:val="0"/>
          <w:sz w:val="22"/>
          <w:szCs w:val="22"/>
        </w:rPr>
      </w:pPr>
    </w:p>
    <w:p w:rsidR="006D7A90" w:rsidRPr="002A1908" w:rsidRDefault="006D7A90" w:rsidP="0061099A">
      <w:pPr>
        <w:pStyle w:val="Subtitle"/>
        <w:spacing w:line="260" w:lineRule="exact"/>
        <w:ind w:left="360"/>
        <w:jc w:val="left"/>
        <w:rPr>
          <w:b w:val="0"/>
          <w:bCs w:val="0"/>
          <w:sz w:val="22"/>
          <w:szCs w:val="22"/>
        </w:rPr>
      </w:pPr>
    </w:p>
    <w:p w:rsidR="006D7A90" w:rsidRPr="0061099A" w:rsidRDefault="006D7A90" w:rsidP="00C90F0E">
      <w:pPr>
        <w:rPr>
          <w:rFonts w:ascii="Arial" w:hAnsi="Arial" w:cs="Arial"/>
          <w:b/>
          <w:sz w:val="22"/>
        </w:rPr>
      </w:pPr>
      <w:r w:rsidRPr="0061099A">
        <w:rPr>
          <w:rFonts w:ascii="Arial" w:hAnsi="Arial" w:cs="Arial"/>
          <w:b/>
          <w:bCs/>
          <w:sz w:val="28"/>
          <w:szCs w:val="28"/>
        </w:rPr>
        <w:t>CHAPTER 9 QUIZ SOLUTIONS</w:t>
      </w:r>
    </w:p>
    <w:p w:rsidR="006D7A90" w:rsidRDefault="006D7A90" w:rsidP="00C90F0E">
      <w:pPr>
        <w:pStyle w:val="Heading1"/>
        <w:keepNext w:val="0"/>
        <w:widowControl w:val="0"/>
        <w:spacing w:before="0" w:after="0"/>
        <w:rPr>
          <w:rFonts w:ascii="Times New Roman" w:hAnsi="Times New Roman" w:cs="Times New Roman"/>
          <w:b w:val="0"/>
          <w:sz w:val="22"/>
          <w:szCs w:val="22"/>
        </w:rPr>
      </w:pPr>
    </w:p>
    <w:p w:rsidR="006D7A90" w:rsidRPr="00C90F0E" w:rsidRDefault="006D7A90" w:rsidP="00C90F0E">
      <w:pPr>
        <w:pStyle w:val="Heading1"/>
        <w:keepNext w:val="0"/>
        <w:widowControl w:val="0"/>
        <w:spacing w:before="0" w:after="120"/>
        <w:rPr>
          <w:rFonts w:ascii="Times New Roman" w:hAnsi="Times New Roman" w:cs="Times New Roman"/>
          <w:b w:val="0"/>
          <w:sz w:val="22"/>
          <w:szCs w:val="22"/>
        </w:rPr>
      </w:pPr>
      <w:r w:rsidRPr="00C90F0E">
        <w:rPr>
          <w:rFonts w:ascii="Times New Roman" w:hAnsi="Times New Roman" w:cs="Times New Roman"/>
          <w:b w:val="0"/>
          <w:sz w:val="22"/>
          <w:szCs w:val="22"/>
        </w:rPr>
        <w:t>1.</w:t>
      </w:r>
      <w:r w:rsidRPr="00C90F0E">
        <w:rPr>
          <w:rFonts w:ascii="Times New Roman" w:hAnsi="Times New Roman" w:cs="Times New Roman"/>
          <w:b w:val="0"/>
          <w:sz w:val="22"/>
          <w:szCs w:val="22"/>
        </w:rPr>
        <w:tab/>
      </w:r>
      <w:proofErr w:type="gramStart"/>
      <w:r>
        <w:rPr>
          <w:rFonts w:ascii="Times New Roman" w:hAnsi="Times New Roman" w:cs="Times New Roman"/>
          <w:b w:val="0"/>
          <w:sz w:val="22"/>
          <w:szCs w:val="22"/>
        </w:rPr>
        <w:t>c</w:t>
      </w:r>
      <w:proofErr w:type="gramEnd"/>
    </w:p>
    <w:p w:rsidR="006D7A90" w:rsidRPr="00C90F0E" w:rsidRDefault="006D7A90" w:rsidP="00C90F0E">
      <w:pPr>
        <w:pStyle w:val="Heading1"/>
        <w:keepNext w:val="0"/>
        <w:widowControl w:val="0"/>
        <w:spacing w:before="0" w:after="120"/>
        <w:rPr>
          <w:rFonts w:ascii="Times New Roman" w:hAnsi="Times New Roman" w:cs="Times New Roman"/>
          <w:b w:val="0"/>
          <w:sz w:val="22"/>
          <w:szCs w:val="22"/>
        </w:rPr>
      </w:pPr>
      <w:r w:rsidRPr="00C90F0E">
        <w:rPr>
          <w:rFonts w:ascii="Times New Roman" w:hAnsi="Times New Roman" w:cs="Times New Roman"/>
          <w:b w:val="0"/>
          <w:sz w:val="22"/>
          <w:szCs w:val="22"/>
        </w:rPr>
        <w:t>2.</w:t>
      </w:r>
      <w:r w:rsidRPr="00C90F0E">
        <w:rPr>
          <w:rFonts w:ascii="Times New Roman" w:hAnsi="Times New Roman" w:cs="Times New Roman"/>
          <w:b w:val="0"/>
          <w:sz w:val="22"/>
          <w:szCs w:val="22"/>
        </w:rPr>
        <w:tab/>
      </w:r>
      <w:proofErr w:type="gramStart"/>
      <w:r>
        <w:rPr>
          <w:rFonts w:ascii="Times New Roman" w:hAnsi="Times New Roman" w:cs="Times New Roman"/>
          <w:b w:val="0"/>
          <w:sz w:val="22"/>
          <w:szCs w:val="22"/>
        </w:rPr>
        <w:t>d</w:t>
      </w:r>
      <w:proofErr w:type="gramEnd"/>
    </w:p>
    <w:p w:rsidR="006D7A90" w:rsidRPr="00C90F0E" w:rsidRDefault="006D7A90" w:rsidP="00C90F0E">
      <w:pPr>
        <w:pStyle w:val="Heading1"/>
        <w:keepNext w:val="0"/>
        <w:widowControl w:val="0"/>
        <w:spacing w:before="0" w:after="120"/>
        <w:rPr>
          <w:rFonts w:ascii="Times New Roman" w:hAnsi="Times New Roman" w:cs="Times New Roman"/>
          <w:b w:val="0"/>
          <w:sz w:val="22"/>
          <w:szCs w:val="22"/>
        </w:rPr>
      </w:pPr>
      <w:r w:rsidRPr="00C90F0E">
        <w:rPr>
          <w:rFonts w:ascii="Times New Roman" w:hAnsi="Times New Roman" w:cs="Times New Roman"/>
          <w:b w:val="0"/>
          <w:sz w:val="22"/>
          <w:szCs w:val="22"/>
        </w:rPr>
        <w:t>3.</w:t>
      </w:r>
      <w:r w:rsidRPr="00C90F0E">
        <w:rPr>
          <w:rFonts w:ascii="Times New Roman" w:hAnsi="Times New Roman" w:cs="Times New Roman"/>
          <w:b w:val="0"/>
          <w:sz w:val="22"/>
          <w:szCs w:val="22"/>
        </w:rPr>
        <w:tab/>
      </w:r>
      <w:proofErr w:type="gramStart"/>
      <w:r>
        <w:rPr>
          <w:rFonts w:ascii="Times New Roman" w:hAnsi="Times New Roman" w:cs="Times New Roman"/>
          <w:b w:val="0"/>
          <w:sz w:val="22"/>
          <w:szCs w:val="22"/>
        </w:rPr>
        <w:t>c</w:t>
      </w:r>
      <w:proofErr w:type="gramEnd"/>
    </w:p>
    <w:p w:rsidR="006D7A90" w:rsidRPr="00C90F0E" w:rsidRDefault="006D7A90" w:rsidP="00C90F0E">
      <w:pPr>
        <w:pStyle w:val="Heading1"/>
        <w:keepNext w:val="0"/>
        <w:widowControl w:val="0"/>
        <w:spacing w:before="0" w:after="120"/>
        <w:rPr>
          <w:rFonts w:ascii="Times New Roman" w:hAnsi="Times New Roman" w:cs="Times New Roman"/>
          <w:b w:val="0"/>
          <w:sz w:val="22"/>
          <w:szCs w:val="22"/>
        </w:rPr>
      </w:pPr>
      <w:r w:rsidRPr="00C90F0E">
        <w:rPr>
          <w:rFonts w:ascii="Times New Roman" w:hAnsi="Times New Roman" w:cs="Times New Roman"/>
          <w:b w:val="0"/>
          <w:sz w:val="22"/>
          <w:szCs w:val="22"/>
        </w:rPr>
        <w:t>4.</w:t>
      </w:r>
      <w:r w:rsidRPr="00C90F0E">
        <w:rPr>
          <w:rFonts w:ascii="Times New Roman" w:hAnsi="Times New Roman" w:cs="Times New Roman"/>
          <w:b w:val="0"/>
          <w:sz w:val="22"/>
          <w:szCs w:val="22"/>
        </w:rPr>
        <w:tab/>
      </w:r>
      <w:proofErr w:type="gramStart"/>
      <w:r>
        <w:rPr>
          <w:rFonts w:ascii="Times New Roman" w:hAnsi="Times New Roman" w:cs="Times New Roman"/>
          <w:b w:val="0"/>
          <w:sz w:val="22"/>
          <w:szCs w:val="22"/>
        </w:rPr>
        <w:t>b</w:t>
      </w:r>
      <w:proofErr w:type="gramEnd"/>
    </w:p>
    <w:p w:rsidR="006D7A90" w:rsidRPr="00C90F0E" w:rsidRDefault="006D7A90" w:rsidP="00C90F0E">
      <w:pPr>
        <w:pStyle w:val="Heading1"/>
        <w:keepNext w:val="0"/>
        <w:widowControl w:val="0"/>
        <w:spacing w:before="0" w:after="120"/>
        <w:rPr>
          <w:rFonts w:ascii="Times New Roman" w:hAnsi="Times New Roman" w:cs="Times New Roman"/>
          <w:b w:val="0"/>
          <w:sz w:val="22"/>
          <w:szCs w:val="22"/>
        </w:rPr>
      </w:pPr>
      <w:r w:rsidRPr="00C90F0E">
        <w:rPr>
          <w:rFonts w:ascii="Times New Roman" w:hAnsi="Times New Roman" w:cs="Times New Roman"/>
          <w:b w:val="0"/>
          <w:sz w:val="22"/>
          <w:szCs w:val="22"/>
        </w:rPr>
        <w:t>5.</w:t>
      </w:r>
      <w:r w:rsidRPr="00C90F0E">
        <w:rPr>
          <w:rFonts w:ascii="Times New Roman" w:hAnsi="Times New Roman" w:cs="Times New Roman"/>
          <w:b w:val="0"/>
          <w:sz w:val="22"/>
          <w:szCs w:val="22"/>
        </w:rPr>
        <w:tab/>
      </w:r>
      <w:r>
        <w:rPr>
          <w:rFonts w:ascii="Times New Roman" w:hAnsi="Times New Roman" w:cs="Times New Roman"/>
          <w:b w:val="0"/>
          <w:sz w:val="22"/>
          <w:szCs w:val="22"/>
        </w:rPr>
        <w:t>a</w:t>
      </w:r>
    </w:p>
    <w:p w:rsidR="006D7A90" w:rsidRPr="00C90F0E" w:rsidRDefault="006D7A90" w:rsidP="00C90F0E">
      <w:pPr>
        <w:pStyle w:val="Heading1"/>
        <w:keepNext w:val="0"/>
        <w:widowControl w:val="0"/>
        <w:spacing w:before="0" w:after="120"/>
        <w:rPr>
          <w:rFonts w:ascii="Times New Roman" w:hAnsi="Times New Roman" w:cs="Times New Roman"/>
          <w:b w:val="0"/>
          <w:sz w:val="22"/>
          <w:szCs w:val="22"/>
        </w:rPr>
      </w:pPr>
      <w:r w:rsidRPr="00C90F0E">
        <w:rPr>
          <w:rFonts w:ascii="Times New Roman" w:hAnsi="Times New Roman" w:cs="Times New Roman"/>
          <w:b w:val="0"/>
          <w:sz w:val="22"/>
          <w:szCs w:val="22"/>
        </w:rPr>
        <w:t>6.</w:t>
      </w:r>
      <w:r w:rsidRPr="00C90F0E">
        <w:rPr>
          <w:rFonts w:ascii="Times New Roman" w:hAnsi="Times New Roman" w:cs="Times New Roman"/>
          <w:b w:val="0"/>
          <w:sz w:val="22"/>
          <w:szCs w:val="22"/>
        </w:rPr>
        <w:tab/>
      </w:r>
      <w:proofErr w:type="gramStart"/>
      <w:r>
        <w:rPr>
          <w:rFonts w:ascii="Times New Roman" w:hAnsi="Times New Roman" w:cs="Times New Roman"/>
          <w:b w:val="0"/>
          <w:sz w:val="22"/>
          <w:szCs w:val="22"/>
        </w:rPr>
        <w:t>d</w:t>
      </w:r>
      <w:proofErr w:type="gramEnd"/>
    </w:p>
    <w:p w:rsidR="006D7A90" w:rsidRPr="00C90F0E" w:rsidRDefault="006D7A90" w:rsidP="00C90F0E">
      <w:pPr>
        <w:pStyle w:val="Heading1"/>
        <w:keepNext w:val="0"/>
        <w:widowControl w:val="0"/>
        <w:spacing w:before="0" w:after="120"/>
        <w:rPr>
          <w:rFonts w:ascii="Times New Roman" w:hAnsi="Times New Roman" w:cs="Times New Roman"/>
          <w:b w:val="0"/>
          <w:sz w:val="22"/>
          <w:szCs w:val="22"/>
        </w:rPr>
      </w:pPr>
      <w:r w:rsidRPr="00C90F0E">
        <w:rPr>
          <w:rFonts w:ascii="Times New Roman" w:hAnsi="Times New Roman" w:cs="Times New Roman"/>
          <w:b w:val="0"/>
          <w:sz w:val="22"/>
          <w:szCs w:val="22"/>
        </w:rPr>
        <w:t>7.</w:t>
      </w:r>
      <w:r w:rsidRPr="00C90F0E">
        <w:rPr>
          <w:rFonts w:ascii="Times New Roman" w:hAnsi="Times New Roman" w:cs="Times New Roman"/>
          <w:b w:val="0"/>
          <w:sz w:val="22"/>
          <w:szCs w:val="22"/>
        </w:rPr>
        <w:tab/>
      </w:r>
      <w:proofErr w:type="gramStart"/>
      <w:r>
        <w:rPr>
          <w:rFonts w:ascii="Times New Roman" w:hAnsi="Times New Roman" w:cs="Times New Roman"/>
          <w:b w:val="0"/>
          <w:sz w:val="22"/>
          <w:szCs w:val="22"/>
        </w:rPr>
        <w:t>c</w:t>
      </w:r>
      <w:proofErr w:type="gramEnd"/>
    </w:p>
    <w:p w:rsidR="006D7A90" w:rsidRPr="00C90F0E" w:rsidRDefault="006D7A90" w:rsidP="00C90F0E">
      <w:pPr>
        <w:pStyle w:val="Heading1"/>
        <w:keepNext w:val="0"/>
        <w:widowControl w:val="0"/>
        <w:spacing w:before="0" w:after="120"/>
        <w:rPr>
          <w:rFonts w:ascii="Times New Roman" w:hAnsi="Times New Roman" w:cs="Times New Roman"/>
          <w:b w:val="0"/>
          <w:sz w:val="22"/>
          <w:szCs w:val="22"/>
        </w:rPr>
      </w:pPr>
      <w:r w:rsidRPr="00C90F0E">
        <w:rPr>
          <w:rFonts w:ascii="Times New Roman" w:hAnsi="Times New Roman" w:cs="Times New Roman"/>
          <w:b w:val="0"/>
          <w:sz w:val="22"/>
          <w:szCs w:val="22"/>
        </w:rPr>
        <w:t>8.</w:t>
      </w:r>
      <w:r w:rsidRPr="00C90F0E">
        <w:rPr>
          <w:rFonts w:ascii="Times New Roman" w:hAnsi="Times New Roman" w:cs="Times New Roman"/>
          <w:b w:val="0"/>
          <w:sz w:val="22"/>
          <w:szCs w:val="22"/>
        </w:rPr>
        <w:tab/>
      </w:r>
      <w:r>
        <w:rPr>
          <w:rFonts w:ascii="Times New Roman" w:hAnsi="Times New Roman" w:cs="Times New Roman"/>
          <w:b w:val="0"/>
          <w:sz w:val="22"/>
          <w:szCs w:val="22"/>
        </w:rPr>
        <w:t>a</w:t>
      </w:r>
    </w:p>
    <w:p w:rsidR="006D7A90" w:rsidRPr="00C90F0E" w:rsidRDefault="006D7A90" w:rsidP="00C90F0E">
      <w:pPr>
        <w:pStyle w:val="Heading1"/>
        <w:keepNext w:val="0"/>
        <w:widowControl w:val="0"/>
        <w:spacing w:before="0" w:after="120"/>
        <w:rPr>
          <w:rFonts w:ascii="Times New Roman" w:hAnsi="Times New Roman" w:cs="Times New Roman"/>
          <w:b w:val="0"/>
          <w:sz w:val="22"/>
          <w:szCs w:val="22"/>
        </w:rPr>
      </w:pPr>
      <w:r w:rsidRPr="00C90F0E">
        <w:rPr>
          <w:rFonts w:ascii="Times New Roman" w:hAnsi="Times New Roman" w:cs="Times New Roman"/>
          <w:b w:val="0"/>
          <w:sz w:val="22"/>
          <w:szCs w:val="22"/>
        </w:rPr>
        <w:t>9.</w:t>
      </w:r>
      <w:r w:rsidRPr="00C90F0E">
        <w:rPr>
          <w:rFonts w:ascii="Times New Roman" w:hAnsi="Times New Roman" w:cs="Times New Roman"/>
          <w:b w:val="0"/>
          <w:sz w:val="22"/>
          <w:szCs w:val="22"/>
        </w:rPr>
        <w:tab/>
      </w:r>
      <w:proofErr w:type="gramStart"/>
      <w:r>
        <w:rPr>
          <w:rFonts w:ascii="Times New Roman" w:hAnsi="Times New Roman" w:cs="Times New Roman"/>
          <w:b w:val="0"/>
          <w:sz w:val="22"/>
          <w:szCs w:val="22"/>
        </w:rPr>
        <w:t>b</w:t>
      </w:r>
      <w:proofErr w:type="gramEnd"/>
    </w:p>
    <w:p w:rsidR="006D7A90" w:rsidRPr="00C90F0E" w:rsidRDefault="006D7A90" w:rsidP="00C90F0E">
      <w:pPr>
        <w:pStyle w:val="Heading1"/>
        <w:keepNext w:val="0"/>
        <w:widowControl w:val="0"/>
        <w:spacing w:before="0" w:after="120"/>
        <w:rPr>
          <w:rFonts w:ascii="Times New Roman" w:hAnsi="Times New Roman" w:cs="Times New Roman"/>
          <w:b w:val="0"/>
          <w:sz w:val="22"/>
          <w:szCs w:val="22"/>
        </w:rPr>
      </w:pPr>
      <w:r w:rsidRPr="00C90F0E">
        <w:rPr>
          <w:rFonts w:ascii="Times New Roman" w:hAnsi="Times New Roman" w:cs="Times New Roman"/>
          <w:b w:val="0"/>
          <w:sz w:val="22"/>
          <w:szCs w:val="22"/>
        </w:rPr>
        <w:t>10.</w:t>
      </w:r>
      <w:r w:rsidRPr="00C90F0E">
        <w:rPr>
          <w:rFonts w:ascii="Times New Roman" w:hAnsi="Times New Roman" w:cs="Times New Roman"/>
          <w:b w:val="0"/>
          <w:sz w:val="22"/>
          <w:szCs w:val="22"/>
        </w:rPr>
        <w:tab/>
      </w:r>
      <w:proofErr w:type="gramStart"/>
      <w:r>
        <w:rPr>
          <w:rFonts w:ascii="Times New Roman" w:hAnsi="Times New Roman" w:cs="Times New Roman"/>
          <w:b w:val="0"/>
          <w:sz w:val="22"/>
          <w:szCs w:val="22"/>
        </w:rPr>
        <w:t>d</w:t>
      </w:r>
      <w:proofErr w:type="gramEnd"/>
    </w:p>
    <w:p w:rsidR="006D7A90" w:rsidRPr="006C219E" w:rsidRDefault="006D7A90" w:rsidP="0061099A">
      <w:pPr>
        <w:rPr>
          <w:bCs/>
          <w:sz w:val="22"/>
          <w:szCs w:val="22"/>
        </w:rPr>
      </w:pPr>
    </w:p>
    <w:p w:rsidR="006D7A90" w:rsidRPr="00C90F0E" w:rsidRDefault="006D7A90" w:rsidP="0061099A">
      <w:pPr>
        <w:rPr>
          <w:b/>
          <w:sz w:val="22"/>
          <w:szCs w:val="22"/>
        </w:rPr>
      </w:pPr>
      <w:r w:rsidRPr="00C90F0E">
        <w:rPr>
          <w:b/>
          <w:sz w:val="22"/>
          <w:szCs w:val="22"/>
        </w:rPr>
        <w:t>Quiz Question C</w:t>
      </w:r>
      <w:r>
        <w:rPr>
          <w:b/>
          <w:sz w:val="22"/>
          <w:szCs w:val="22"/>
        </w:rPr>
        <w:t>alculation</w:t>
      </w:r>
      <w:r w:rsidRPr="00C90F0E">
        <w:rPr>
          <w:b/>
          <w:sz w:val="22"/>
          <w:szCs w:val="22"/>
        </w:rPr>
        <w:t>s</w:t>
      </w:r>
    </w:p>
    <w:p w:rsidR="006D7A90" w:rsidRPr="00C90F0E" w:rsidRDefault="006D7A90" w:rsidP="0061099A">
      <w:pPr>
        <w:rPr>
          <w:sz w:val="22"/>
          <w:szCs w:val="22"/>
        </w:rPr>
      </w:pPr>
    </w:p>
    <w:p w:rsidR="006D7A90" w:rsidRPr="00C90F0E" w:rsidRDefault="006D7A90" w:rsidP="0061099A">
      <w:pPr>
        <w:rPr>
          <w:sz w:val="22"/>
          <w:szCs w:val="22"/>
        </w:rPr>
      </w:pPr>
      <w:r w:rsidRPr="00C90F0E">
        <w:rPr>
          <w:sz w:val="22"/>
          <w:szCs w:val="22"/>
        </w:rPr>
        <w:t>2.</w:t>
      </w:r>
      <w:r w:rsidRPr="00C90F0E">
        <w:rPr>
          <w:sz w:val="22"/>
          <w:szCs w:val="22"/>
        </w:rPr>
        <w:tab/>
        <w:t xml:space="preserve">Sales 120,000 </w:t>
      </w:r>
      <w:r>
        <w:rPr>
          <w:sz w:val="22"/>
          <w:szCs w:val="22"/>
        </w:rPr>
        <w:sym w:font="Symbol" w:char="F0B4"/>
      </w:r>
      <w:r w:rsidRPr="00C90F0E">
        <w:rPr>
          <w:sz w:val="22"/>
          <w:szCs w:val="22"/>
        </w:rPr>
        <w:t xml:space="preserve"> $40/unit</w:t>
      </w:r>
      <w:r w:rsidRPr="00C90F0E">
        <w:rPr>
          <w:sz w:val="22"/>
          <w:szCs w:val="22"/>
        </w:rPr>
        <w:tab/>
      </w:r>
      <w:r w:rsidRPr="00C90F0E">
        <w:rPr>
          <w:sz w:val="22"/>
          <w:szCs w:val="22"/>
        </w:rPr>
        <w:tab/>
        <w:t>$4,800,000</w:t>
      </w:r>
    </w:p>
    <w:p w:rsidR="006D7A90" w:rsidRPr="00C90F0E" w:rsidRDefault="006D7A90" w:rsidP="0061099A">
      <w:pPr>
        <w:ind w:firstLine="720"/>
        <w:rPr>
          <w:sz w:val="22"/>
          <w:szCs w:val="22"/>
        </w:rPr>
      </w:pPr>
      <w:r w:rsidRPr="00C90F0E">
        <w:rPr>
          <w:sz w:val="22"/>
          <w:szCs w:val="22"/>
        </w:rPr>
        <w:t xml:space="preserve">VC 120,000 </w:t>
      </w:r>
      <w:r>
        <w:rPr>
          <w:sz w:val="22"/>
          <w:szCs w:val="22"/>
        </w:rPr>
        <w:sym w:font="Symbol" w:char="F0B4"/>
      </w:r>
      <w:r w:rsidRPr="00C90F0E">
        <w:rPr>
          <w:sz w:val="22"/>
          <w:szCs w:val="22"/>
        </w:rPr>
        <w:t xml:space="preserve"> $30/unit</w:t>
      </w:r>
      <w:r w:rsidRPr="00C90F0E">
        <w:rPr>
          <w:sz w:val="22"/>
          <w:szCs w:val="22"/>
        </w:rPr>
        <w:tab/>
      </w:r>
      <w:r w:rsidRPr="00C90F0E">
        <w:rPr>
          <w:sz w:val="22"/>
          <w:szCs w:val="22"/>
        </w:rPr>
        <w:tab/>
      </w:r>
      <w:r>
        <w:rPr>
          <w:sz w:val="22"/>
          <w:szCs w:val="22"/>
        </w:rPr>
        <w:tab/>
        <w:t xml:space="preserve">  </w:t>
      </w:r>
      <w:r w:rsidRPr="00C90F0E">
        <w:rPr>
          <w:sz w:val="22"/>
          <w:szCs w:val="22"/>
          <w:u w:val="single"/>
        </w:rPr>
        <w:t>3,600,000</w:t>
      </w:r>
    </w:p>
    <w:p w:rsidR="006D7A90" w:rsidRPr="00C90F0E" w:rsidRDefault="006D7A90" w:rsidP="0061099A">
      <w:pPr>
        <w:ind w:left="720"/>
        <w:rPr>
          <w:sz w:val="22"/>
          <w:szCs w:val="22"/>
        </w:rPr>
      </w:pPr>
      <w:r w:rsidRPr="00C90F0E">
        <w:rPr>
          <w:sz w:val="22"/>
          <w:szCs w:val="22"/>
        </w:rPr>
        <w:lastRenderedPageBreak/>
        <w:t xml:space="preserve">Contribution </w:t>
      </w:r>
      <w:r>
        <w:rPr>
          <w:sz w:val="22"/>
          <w:szCs w:val="22"/>
        </w:rPr>
        <w:t>m</w:t>
      </w:r>
      <w:r w:rsidRPr="00C90F0E">
        <w:rPr>
          <w:sz w:val="22"/>
          <w:szCs w:val="22"/>
        </w:rPr>
        <w:t>argin</w:t>
      </w:r>
      <w:r w:rsidRPr="00C90F0E">
        <w:rPr>
          <w:sz w:val="22"/>
          <w:szCs w:val="22"/>
        </w:rPr>
        <w:tab/>
      </w:r>
      <w:r w:rsidRPr="00C90F0E">
        <w:rPr>
          <w:sz w:val="22"/>
          <w:szCs w:val="22"/>
        </w:rPr>
        <w:tab/>
      </w:r>
      <w:r w:rsidRPr="00C90F0E">
        <w:rPr>
          <w:sz w:val="22"/>
          <w:szCs w:val="22"/>
        </w:rPr>
        <w:tab/>
        <w:t>$1,200,000</w:t>
      </w:r>
    </w:p>
    <w:p w:rsidR="006D7A90" w:rsidRPr="00C90F0E" w:rsidRDefault="006D7A90" w:rsidP="0061099A">
      <w:pPr>
        <w:ind w:left="720"/>
        <w:rPr>
          <w:sz w:val="22"/>
          <w:szCs w:val="22"/>
        </w:rPr>
      </w:pPr>
      <w:r w:rsidRPr="00C90F0E">
        <w:rPr>
          <w:sz w:val="22"/>
          <w:szCs w:val="22"/>
        </w:rPr>
        <w:t xml:space="preserve">Fixed </w:t>
      </w:r>
      <w:r>
        <w:rPr>
          <w:sz w:val="22"/>
          <w:szCs w:val="22"/>
        </w:rPr>
        <w:t>c</w:t>
      </w:r>
      <w:r w:rsidRPr="00C90F0E">
        <w:rPr>
          <w:sz w:val="22"/>
          <w:szCs w:val="22"/>
        </w:rPr>
        <w:t>osts ($600,000 + $400,000</w:t>
      </w:r>
      <w:r>
        <w:rPr>
          <w:sz w:val="22"/>
          <w:szCs w:val="22"/>
        </w:rPr>
        <w:t>)</w:t>
      </w:r>
      <w:r w:rsidRPr="00C90F0E">
        <w:rPr>
          <w:sz w:val="22"/>
          <w:szCs w:val="22"/>
        </w:rPr>
        <w:tab/>
      </w:r>
      <w:r w:rsidRPr="00C90F0E">
        <w:rPr>
          <w:sz w:val="22"/>
          <w:szCs w:val="22"/>
          <w:u w:val="single"/>
        </w:rPr>
        <w:t xml:space="preserve">  1,000,000</w:t>
      </w:r>
    </w:p>
    <w:p w:rsidR="006D7A90" w:rsidRPr="00C90F0E" w:rsidRDefault="006D7A90" w:rsidP="0061099A">
      <w:pPr>
        <w:ind w:left="720"/>
        <w:rPr>
          <w:sz w:val="22"/>
          <w:szCs w:val="22"/>
        </w:rPr>
      </w:pPr>
      <w:r w:rsidRPr="00C90F0E">
        <w:rPr>
          <w:sz w:val="22"/>
          <w:szCs w:val="22"/>
        </w:rPr>
        <w:t xml:space="preserve">Operating </w:t>
      </w:r>
      <w:r>
        <w:rPr>
          <w:sz w:val="22"/>
          <w:szCs w:val="22"/>
        </w:rPr>
        <w:t>i</w:t>
      </w:r>
      <w:r w:rsidRPr="00C90F0E">
        <w:rPr>
          <w:sz w:val="22"/>
          <w:szCs w:val="22"/>
        </w:rPr>
        <w:t>ncome</w:t>
      </w:r>
      <w:r w:rsidRPr="00C90F0E">
        <w:rPr>
          <w:sz w:val="22"/>
          <w:szCs w:val="22"/>
        </w:rPr>
        <w:tab/>
      </w:r>
      <w:r w:rsidRPr="00C90F0E">
        <w:rPr>
          <w:sz w:val="22"/>
          <w:szCs w:val="22"/>
        </w:rPr>
        <w:tab/>
      </w:r>
      <w:r w:rsidRPr="00C90F0E">
        <w:rPr>
          <w:sz w:val="22"/>
          <w:szCs w:val="22"/>
        </w:rPr>
        <w:tab/>
        <w:t xml:space="preserve">     200,000</w:t>
      </w:r>
    </w:p>
    <w:p w:rsidR="006D7A90" w:rsidRPr="00C90F0E" w:rsidRDefault="006D7A90" w:rsidP="0061099A">
      <w:pPr>
        <w:ind w:left="4320"/>
        <w:rPr>
          <w:sz w:val="22"/>
          <w:szCs w:val="22"/>
        </w:rPr>
      </w:pPr>
      <w:r w:rsidRPr="00C90F0E">
        <w:rPr>
          <w:sz w:val="22"/>
          <w:szCs w:val="22"/>
        </w:rPr>
        <w:t>========</w:t>
      </w:r>
    </w:p>
    <w:p w:rsidR="006D7A90" w:rsidRPr="00C90F0E" w:rsidRDefault="006D7A90" w:rsidP="0061099A">
      <w:pPr>
        <w:rPr>
          <w:sz w:val="22"/>
          <w:szCs w:val="22"/>
        </w:rPr>
      </w:pPr>
      <w:r w:rsidRPr="00C90F0E">
        <w:rPr>
          <w:sz w:val="22"/>
          <w:szCs w:val="22"/>
        </w:rPr>
        <w:t>3.</w:t>
      </w:r>
      <w:r w:rsidRPr="00C90F0E">
        <w:rPr>
          <w:sz w:val="22"/>
          <w:szCs w:val="22"/>
        </w:rPr>
        <w:tab/>
        <w:t>Sales</w:t>
      </w:r>
      <w:r>
        <w:rPr>
          <w:sz w:val="22"/>
          <w:szCs w:val="22"/>
        </w:rPr>
        <w:t xml:space="preserve"> </w:t>
      </w:r>
      <w:r w:rsidRPr="00C90F0E">
        <w:rPr>
          <w:sz w:val="22"/>
          <w:szCs w:val="22"/>
        </w:rPr>
        <w:t xml:space="preserve">120,000 </w:t>
      </w:r>
      <w:r w:rsidRPr="00C90F0E">
        <w:rPr>
          <w:sz w:val="22"/>
          <w:szCs w:val="22"/>
        </w:rPr>
        <w:sym w:font="Symbol" w:char="F0B4"/>
      </w:r>
      <w:r w:rsidRPr="00C90F0E">
        <w:rPr>
          <w:sz w:val="22"/>
          <w:szCs w:val="22"/>
        </w:rPr>
        <w:t xml:space="preserve"> $40</w:t>
      </w:r>
      <w:r w:rsidRPr="00C90F0E">
        <w:rPr>
          <w:sz w:val="22"/>
          <w:szCs w:val="22"/>
        </w:rPr>
        <w:tab/>
      </w:r>
      <w:r w:rsidRPr="00C90F0E">
        <w:rPr>
          <w:sz w:val="22"/>
          <w:szCs w:val="22"/>
        </w:rPr>
        <w:tab/>
      </w:r>
      <w:r w:rsidRPr="00C90F0E">
        <w:rPr>
          <w:sz w:val="22"/>
          <w:szCs w:val="22"/>
        </w:rPr>
        <w:tab/>
        <w:t>$</w:t>
      </w:r>
      <w:r>
        <w:rPr>
          <w:sz w:val="22"/>
          <w:szCs w:val="22"/>
        </w:rPr>
        <w:t>4,8</w:t>
      </w:r>
      <w:r w:rsidRPr="00C90F0E">
        <w:rPr>
          <w:sz w:val="22"/>
          <w:szCs w:val="22"/>
        </w:rPr>
        <w:t>00,00</w:t>
      </w:r>
      <w:r>
        <w:rPr>
          <w:sz w:val="22"/>
          <w:szCs w:val="22"/>
        </w:rPr>
        <w:t>0</w:t>
      </w:r>
    </w:p>
    <w:p w:rsidR="006D7A90" w:rsidRPr="00C90F0E" w:rsidRDefault="006D7A90" w:rsidP="006E6B8C">
      <w:pPr>
        <w:ind w:left="720"/>
        <w:rPr>
          <w:sz w:val="22"/>
          <w:szCs w:val="22"/>
        </w:rPr>
      </w:pPr>
      <w:r w:rsidRPr="00C90F0E">
        <w:rPr>
          <w:sz w:val="22"/>
          <w:szCs w:val="22"/>
        </w:rPr>
        <w:t>COGS</w:t>
      </w:r>
    </w:p>
    <w:p w:rsidR="006D7A90" w:rsidRPr="00C90F0E" w:rsidRDefault="006D7A90" w:rsidP="006E6B8C">
      <w:pPr>
        <w:ind w:left="1080"/>
        <w:rPr>
          <w:sz w:val="22"/>
          <w:szCs w:val="22"/>
        </w:rPr>
      </w:pPr>
      <w:r w:rsidRPr="00C90F0E">
        <w:rPr>
          <w:sz w:val="22"/>
          <w:szCs w:val="22"/>
        </w:rPr>
        <w:t xml:space="preserve">Variable </w:t>
      </w:r>
      <w:r w:rsidRPr="00C90F0E">
        <w:rPr>
          <w:sz w:val="22"/>
          <w:szCs w:val="22"/>
        </w:rPr>
        <w:tab/>
        <w:t>3,600,000</w:t>
      </w:r>
    </w:p>
    <w:p w:rsidR="006D7A90" w:rsidRPr="00C90F0E" w:rsidRDefault="006D7A90" w:rsidP="006E6B8C">
      <w:pPr>
        <w:ind w:left="1080"/>
        <w:rPr>
          <w:sz w:val="22"/>
          <w:szCs w:val="22"/>
        </w:rPr>
      </w:pPr>
      <w:r w:rsidRPr="00C90F0E">
        <w:rPr>
          <w:sz w:val="22"/>
          <w:szCs w:val="22"/>
        </w:rPr>
        <w:t>Fixed</w:t>
      </w:r>
      <w:r w:rsidRPr="00C90F0E">
        <w:rPr>
          <w:sz w:val="22"/>
          <w:szCs w:val="22"/>
        </w:rPr>
        <w:tab/>
      </w:r>
      <w:r w:rsidRPr="00C90F0E">
        <w:rPr>
          <w:sz w:val="22"/>
          <w:szCs w:val="22"/>
        </w:rPr>
        <w:tab/>
      </w:r>
      <w:r w:rsidRPr="00C90F0E">
        <w:rPr>
          <w:sz w:val="22"/>
          <w:szCs w:val="22"/>
          <w:u w:val="single"/>
        </w:rPr>
        <w:t xml:space="preserve">   360,000*</w:t>
      </w:r>
    </w:p>
    <w:p w:rsidR="006D7A90" w:rsidRPr="00C90F0E" w:rsidRDefault="006D7A90" w:rsidP="0061099A">
      <w:pPr>
        <w:rPr>
          <w:sz w:val="22"/>
          <w:szCs w:val="22"/>
          <w:u w:val="single"/>
        </w:rPr>
      </w:pPr>
      <w:r w:rsidRPr="00C90F0E">
        <w:rPr>
          <w:sz w:val="22"/>
          <w:szCs w:val="22"/>
        </w:rPr>
        <w:tab/>
      </w:r>
      <w:r w:rsidRPr="00C90F0E">
        <w:rPr>
          <w:sz w:val="22"/>
          <w:szCs w:val="22"/>
        </w:rPr>
        <w:tab/>
      </w:r>
      <w:r w:rsidRPr="00C90F0E">
        <w:rPr>
          <w:sz w:val="22"/>
          <w:szCs w:val="22"/>
        </w:rPr>
        <w:tab/>
      </w:r>
      <w:r w:rsidRPr="00C90F0E">
        <w:rPr>
          <w:sz w:val="22"/>
          <w:szCs w:val="22"/>
        </w:rPr>
        <w:tab/>
      </w:r>
      <w:r w:rsidRPr="00C90F0E">
        <w:rPr>
          <w:sz w:val="22"/>
          <w:szCs w:val="22"/>
        </w:rPr>
        <w:tab/>
      </w:r>
      <w:r w:rsidRPr="00C90F0E">
        <w:rPr>
          <w:sz w:val="22"/>
          <w:szCs w:val="22"/>
        </w:rPr>
        <w:tab/>
      </w:r>
      <w:r w:rsidRPr="00C90F0E">
        <w:rPr>
          <w:sz w:val="22"/>
          <w:szCs w:val="22"/>
          <w:u w:val="single"/>
        </w:rPr>
        <w:t>3,960,000</w:t>
      </w:r>
    </w:p>
    <w:p w:rsidR="006D7A90" w:rsidRPr="00C90F0E" w:rsidRDefault="006D7A90" w:rsidP="006E6B8C">
      <w:pPr>
        <w:ind w:left="720"/>
        <w:rPr>
          <w:sz w:val="22"/>
          <w:szCs w:val="22"/>
        </w:rPr>
      </w:pPr>
      <w:r w:rsidRPr="00C90F0E">
        <w:rPr>
          <w:sz w:val="22"/>
          <w:szCs w:val="22"/>
        </w:rPr>
        <w:t xml:space="preserve">Gross </w:t>
      </w:r>
      <w:r>
        <w:rPr>
          <w:sz w:val="22"/>
          <w:szCs w:val="22"/>
        </w:rPr>
        <w:t>p</w:t>
      </w:r>
      <w:r w:rsidRPr="00C90F0E">
        <w:rPr>
          <w:sz w:val="22"/>
          <w:szCs w:val="22"/>
        </w:rPr>
        <w:t>rofit</w:t>
      </w:r>
      <w:r w:rsidRPr="00C90F0E">
        <w:rPr>
          <w:sz w:val="22"/>
          <w:szCs w:val="22"/>
        </w:rPr>
        <w:tab/>
      </w:r>
      <w:r w:rsidRPr="00C90F0E">
        <w:rPr>
          <w:sz w:val="22"/>
          <w:szCs w:val="22"/>
        </w:rPr>
        <w:tab/>
      </w:r>
      <w:r w:rsidRPr="00C90F0E">
        <w:rPr>
          <w:sz w:val="22"/>
          <w:szCs w:val="22"/>
        </w:rPr>
        <w:tab/>
      </w:r>
      <w:r w:rsidRPr="00C90F0E">
        <w:rPr>
          <w:sz w:val="22"/>
          <w:szCs w:val="22"/>
        </w:rPr>
        <w:tab/>
        <w:t xml:space="preserve">   840,000</w:t>
      </w:r>
    </w:p>
    <w:p w:rsidR="006D7A90" w:rsidRPr="00C90F0E" w:rsidRDefault="006D7A90" w:rsidP="006E6B8C">
      <w:pPr>
        <w:ind w:left="720"/>
        <w:rPr>
          <w:sz w:val="22"/>
          <w:szCs w:val="22"/>
        </w:rPr>
      </w:pPr>
      <w:r w:rsidRPr="00C90F0E">
        <w:rPr>
          <w:sz w:val="22"/>
          <w:szCs w:val="22"/>
        </w:rPr>
        <w:t xml:space="preserve">Fixed </w:t>
      </w:r>
      <w:r>
        <w:rPr>
          <w:sz w:val="22"/>
          <w:szCs w:val="22"/>
        </w:rPr>
        <w:t>c</w:t>
      </w:r>
      <w:r w:rsidRPr="00C90F0E">
        <w:rPr>
          <w:sz w:val="22"/>
          <w:szCs w:val="22"/>
        </w:rPr>
        <w:t>osts</w:t>
      </w:r>
      <w:r w:rsidRPr="00C90F0E">
        <w:rPr>
          <w:sz w:val="22"/>
          <w:szCs w:val="22"/>
        </w:rPr>
        <w:tab/>
      </w:r>
      <w:r w:rsidRPr="00C90F0E">
        <w:rPr>
          <w:sz w:val="22"/>
          <w:szCs w:val="22"/>
        </w:rPr>
        <w:tab/>
      </w:r>
      <w:r w:rsidRPr="00C90F0E">
        <w:rPr>
          <w:sz w:val="22"/>
          <w:szCs w:val="22"/>
        </w:rPr>
        <w:tab/>
      </w:r>
      <w:r w:rsidRPr="00C90F0E">
        <w:rPr>
          <w:sz w:val="22"/>
          <w:szCs w:val="22"/>
        </w:rPr>
        <w:tab/>
        <w:t xml:space="preserve">   </w:t>
      </w:r>
      <w:r w:rsidRPr="00C90F0E">
        <w:rPr>
          <w:sz w:val="22"/>
          <w:szCs w:val="22"/>
          <w:u w:val="single"/>
        </w:rPr>
        <w:t>400,000</w:t>
      </w:r>
    </w:p>
    <w:p w:rsidR="006D7A90" w:rsidRPr="00C90F0E" w:rsidRDefault="006D7A90" w:rsidP="006E6B8C">
      <w:pPr>
        <w:ind w:left="720"/>
        <w:rPr>
          <w:sz w:val="22"/>
          <w:szCs w:val="22"/>
        </w:rPr>
      </w:pPr>
      <w:r w:rsidRPr="00C90F0E">
        <w:rPr>
          <w:sz w:val="22"/>
          <w:szCs w:val="22"/>
        </w:rPr>
        <w:t xml:space="preserve">Operating </w:t>
      </w:r>
      <w:r>
        <w:rPr>
          <w:sz w:val="22"/>
          <w:szCs w:val="22"/>
        </w:rPr>
        <w:t>i</w:t>
      </w:r>
      <w:r w:rsidRPr="00C90F0E">
        <w:rPr>
          <w:sz w:val="22"/>
          <w:szCs w:val="22"/>
        </w:rPr>
        <w:t>ncome</w:t>
      </w:r>
      <w:r w:rsidRPr="00C90F0E">
        <w:rPr>
          <w:sz w:val="22"/>
          <w:szCs w:val="22"/>
        </w:rPr>
        <w:tab/>
      </w:r>
      <w:r w:rsidRPr="00C90F0E">
        <w:rPr>
          <w:sz w:val="22"/>
          <w:szCs w:val="22"/>
        </w:rPr>
        <w:tab/>
      </w:r>
      <w:r w:rsidRPr="00C90F0E">
        <w:rPr>
          <w:sz w:val="22"/>
          <w:szCs w:val="22"/>
        </w:rPr>
        <w:tab/>
        <w:t xml:space="preserve">   440,000</w:t>
      </w:r>
    </w:p>
    <w:p w:rsidR="006D7A90" w:rsidRPr="00C90F0E" w:rsidRDefault="006D7A90" w:rsidP="0061099A">
      <w:pPr>
        <w:rPr>
          <w:sz w:val="22"/>
          <w:szCs w:val="22"/>
        </w:rPr>
      </w:pPr>
      <w:r w:rsidRPr="00C90F0E">
        <w:rPr>
          <w:sz w:val="22"/>
          <w:szCs w:val="22"/>
        </w:rPr>
        <w:tab/>
      </w:r>
      <w:r w:rsidRPr="00C90F0E">
        <w:rPr>
          <w:sz w:val="22"/>
          <w:szCs w:val="22"/>
        </w:rPr>
        <w:tab/>
      </w:r>
      <w:r w:rsidRPr="00C90F0E">
        <w:rPr>
          <w:sz w:val="22"/>
          <w:szCs w:val="22"/>
        </w:rPr>
        <w:tab/>
      </w:r>
      <w:r w:rsidRPr="00C90F0E">
        <w:rPr>
          <w:sz w:val="22"/>
          <w:szCs w:val="22"/>
        </w:rPr>
        <w:tab/>
      </w:r>
      <w:r w:rsidRPr="00C90F0E">
        <w:rPr>
          <w:sz w:val="22"/>
          <w:szCs w:val="22"/>
        </w:rPr>
        <w:tab/>
      </w:r>
      <w:r w:rsidRPr="00C90F0E">
        <w:rPr>
          <w:sz w:val="22"/>
          <w:szCs w:val="22"/>
        </w:rPr>
        <w:tab/>
        <w:t>=======</w:t>
      </w:r>
    </w:p>
    <w:p w:rsidR="006D7A90" w:rsidRPr="00C90F0E" w:rsidRDefault="006D7A90" w:rsidP="0061099A">
      <w:pPr>
        <w:rPr>
          <w:sz w:val="22"/>
          <w:szCs w:val="22"/>
        </w:rPr>
      </w:pPr>
    </w:p>
    <w:p w:rsidR="006D7A90" w:rsidRPr="00C90F0E" w:rsidRDefault="006D7A90" w:rsidP="006E6B8C">
      <w:pPr>
        <w:ind w:left="720"/>
        <w:rPr>
          <w:sz w:val="22"/>
          <w:szCs w:val="22"/>
        </w:rPr>
      </w:pPr>
      <w:r w:rsidRPr="00C90F0E">
        <w:rPr>
          <w:sz w:val="22"/>
          <w:szCs w:val="22"/>
        </w:rPr>
        <w:t xml:space="preserve">Fixed </w:t>
      </w:r>
      <w:r>
        <w:rPr>
          <w:sz w:val="22"/>
          <w:szCs w:val="22"/>
        </w:rPr>
        <w:t>m</w:t>
      </w:r>
      <w:r w:rsidRPr="00C90F0E">
        <w:rPr>
          <w:sz w:val="22"/>
          <w:szCs w:val="22"/>
        </w:rPr>
        <w:t xml:space="preserve">anufacturing </w:t>
      </w:r>
      <w:r>
        <w:rPr>
          <w:sz w:val="22"/>
          <w:szCs w:val="22"/>
        </w:rPr>
        <w:t>c</w:t>
      </w:r>
      <w:r w:rsidRPr="00C90F0E">
        <w:rPr>
          <w:sz w:val="22"/>
          <w:szCs w:val="22"/>
        </w:rPr>
        <w:t>ost $600,000</w:t>
      </w:r>
      <w:r>
        <w:rPr>
          <w:sz w:val="22"/>
          <w:szCs w:val="22"/>
        </w:rPr>
        <w:t xml:space="preserve"> </w:t>
      </w:r>
      <w:r w:rsidRPr="00C90F0E">
        <w:rPr>
          <w:sz w:val="22"/>
          <w:szCs w:val="22"/>
        </w:rPr>
        <w:t>/ 200,000 units = $3 unit</w:t>
      </w:r>
    </w:p>
    <w:p w:rsidR="006D7A90" w:rsidRPr="00C90F0E" w:rsidRDefault="006D7A90" w:rsidP="006E6B8C">
      <w:pPr>
        <w:ind w:left="720"/>
        <w:rPr>
          <w:sz w:val="22"/>
          <w:szCs w:val="22"/>
        </w:rPr>
      </w:pPr>
      <w:r w:rsidRPr="00C90F0E">
        <w:rPr>
          <w:sz w:val="22"/>
          <w:szCs w:val="22"/>
        </w:rPr>
        <w:t xml:space="preserve">$3/unit </w:t>
      </w:r>
      <w:r>
        <w:rPr>
          <w:sz w:val="22"/>
          <w:szCs w:val="22"/>
        </w:rPr>
        <w:sym w:font="Symbol" w:char="F0B4"/>
      </w:r>
      <w:r w:rsidRPr="00C90F0E">
        <w:rPr>
          <w:sz w:val="22"/>
          <w:szCs w:val="22"/>
        </w:rPr>
        <w:t xml:space="preserve"> 120,000 units sold = $360,000</w:t>
      </w:r>
    </w:p>
    <w:p w:rsidR="006D7A90" w:rsidRPr="002A6928" w:rsidRDefault="006D7A90" w:rsidP="0061099A">
      <w:pPr>
        <w:rPr>
          <w:sz w:val="22"/>
          <w:szCs w:val="22"/>
        </w:rPr>
      </w:pPr>
    </w:p>
    <w:sectPr w:rsidR="006D7A90" w:rsidRPr="002A6928" w:rsidSect="00895183">
      <w:footerReference w:type="even" r:id="rId10"/>
      <w:footerReference w:type="default" r:id="rId11"/>
      <w:pgSz w:w="12240" w:h="15840"/>
      <w:pgMar w:top="1440" w:right="1800" w:bottom="1440" w:left="1800" w:header="720" w:footer="720" w:gutter="0"/>
      <w:pgNumType w:start="10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A4B" w:rsidRDefault="007D1A4B">
      <w:r>
        <w:separator/>
      </w:r>
    </w:p>
  </w:endnote>
  <w:endnote w:type="continuationSeparator" w:id="0">
    <w:p w:rsidR="007D1A4B" w:rsidRDefault="007D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A90" w:rsidRPr="002A6928" w:rsidRDefault="006D7A90" w:rsidP="0007064A">
    <w:pPr>
      <w:pStyle w:val="Footer"/>
      <w:framePr w:wrap="around" w:vAnchor="text" w:hAnchor="margin" w:xAlign="center" w:y="1"/>
      <w:rPr>
        <w:rStyle w:val="PageNumber"/>
        <w:sz w:val="22"/>
        <w:szCs w:val="22"/>
      </w:rPr>
    </w:pPr>
    <w:r>
      <w:rPr>
        <w:rStyle w:val="PageNumber"/>
      </w:rPr>
      <w:fldChar w:fldCharType="begin"/>
    </w:r>
    <w:r>
      <w:rPr>
        <w:rStyle w:val="PageNumber"/>
      </w:rPr>
      <w:instrText xml:space="preserve">PAGE  </w:instrText>
    </w:r>
    <w:r>
      <w:rPr>
        <w:rStyle w:val="PageNumber"/>
      </w:rPr>
      <w:fldChar w:fldCharType="end"/>
    </w:r>
  </w:p>
  <w:p w:rsidR="006D7A90" w:rsidRPr="002A6928" w:rsidRDefault="006D7A90">
    <w:pPr>
      <w:pStyle w:val="Footer"/>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125024"/>
      <w:docPartObj>
        <w:docPartGallery w:val="Page Numbers (Bottom of Page)"/>
        <w:docPartUnique/>
      </w:docPartObj>
    </w:sdtPr>
    <w:sdtEndPr>
      <w:rPr>
        <w:noProof/>
      </w:rPr>
    </w:sdtEndPr>
    <w:sdtContent>
      <w:p w:rsidR="00895183" w:rsidRPr="00895183" w:rsidRDefault="00895183">
        <w:pPr>
          <w:pStyle w:val="Footer"/>
          <w:jc w:val="center"/>
          <w:rPr>
            <w:noProof/>
            <w:sz w:val="20"/>
            <w:szCs w:val="20"/>
          </w:rPr>
        </w:pPr>
        <w:r w:rsidRPr="00895183">
          <w:rPr>
            <w:sz w:val="20"/>
            <w:szCs w:val="20"/>
          </w:rPr>
          <w:t>9-</w:t>
        </w:r>
        <w:r w:rsidRPr="00895183">
          <w:rPr>
            <w:sz w:val="20"/>
            <w:szCs w:val="20"/>
          </w:rPr>
          <w:fldChar w:fldCharType="begin"/>
        </w:r>
        <w:r w:rsidRPr="00895183">
          <w:rPr>
            <w:sz w:val="20"/>
            <w:szCs w:val="20"/>
          </w:rPr>
          <w:instrText xml:space="preserve"> PAGE   \* MERGEFORMAT </w:instrText>
        </w:r>
        <w:r w:rsidRPr="00895183">
          <w:rPr>
            <w:sz w:val="20"/>
            <w:szCs w:val="20"/>
          </w:rPr>
          <w:fldChar w:fldCharType="separate"/>
        </w:r>
        <w:r w:rsidR="00166B7F">
          <w:rPr>
            <w:noProof/>
            <w:sz w:val="20"/>
            <w:szCs w:val="20"/>
          </w:rPr>
          <w:t>116</w:t>
        </w:r>
        <w:r w:rsidRPr="00895183">
          <w:rPr>
            <w:noProof/>
            <w:sz w:val="20"/>
            <w:szCs w:val="20"/>
          </w:rPr>
          <w:fldChar w:fldCharType="end"/>
        </w:r>
      </w:p>
      <w:p w:rsidR="00895183" w:rsidRDefault="00895183" w:rsidP="00895183">
        <w:pPr>
          <w:pStyle w:val="Footer"/>
          <w:jc w:val="center"/>
        </w:pPr>
        <w:r w:rsidRPr="00895183">
          <w:rPr>
            <w:rStyle w:val="Emphasis"/>
            <w:sz w:val="20"/>
            <w:szCs w:val="20"/>
          </w:rPr>
          <w:t>Copyright © 2015 Pearson Education, Inc.</w:t>
        </w:r>
      </w:p>
    </w:sdtContent>
  </w:sdt>
  <w:p w:rsidR="006D7A90" w:rsidRDefault="006D7A90" w:rsidP="00D1137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A4B" w:rsidRDefault="007D1A4B">
      <w:r>
        <w:separator/>
      </w:r>
    </w:p>
  </w:footnote>
  <w:footnote w:type="continuationSeparator" w:id="0">
    <w:p w:rsidR="007D1A4B" w:rsidRDefault="007D1A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34EC"/>
    <w:multiLevelType w:val="hybridMultilevel"/>
    <w:tmpl w:val="DCD68BE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094019BD"/>
    <w:multiLevelType w:val="multilevel"/>
    <w:tmpl w:val="0C3C9402"/>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
    <w:nsid w:val="0A8C58AC"/>
    <w:multiLevelType w:val="multilevel"/>
    <w:tmpl w:val="D0FCF2DA"/>
    <w:lvl w:ilvl="0">
      <w:start w:val="2"/>
      <w:numFmt w:val="upperRoman"/>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nsid w:val="0BDE6D74"/>
    <w:multiLevelType w:val="singleLevel"/>
    <w:tmpl w:val="A55A0816"/>
    <w:lvl w:ilvl="0">
      <w:start w:val="1"/>
      <w:numFmt w:val="lowerLetter"/>
      <w:lvlText w:val="%1."/>
      <w:lvlJc w:val="left"/>
      <w:pPr>
        <w:tabs>
          <w:tab w:val="num" w:pos="720"/>
        </w:tabs>
        <w:ind w:left="720" w:hanging="360"/>
      </w:pPr>
      <w:rPr>
        <w:rFonts w:cs="Times New Roman" w:hint="default"/>
      </w:rPr>
    </w:lvl>
  </w:abstractNum>
  <w:abstractNum w:abstractNumId="4">
    <w:nsid w:val="0F0307AA"/>
    <w:multiLevelType w:val="hybridMultilevel"/>
    <w:tmpl w:val="7CDC9426"/>
    <w:lvl w:ilvl="0" w:tplc="3D2ADD9E">
      <w:start w:val="1"/>
      <w:numFmt w:val="decimal"/>
      <w:lvlText w:val="%1."/>
      <w:lvlJc w:val="left"/>
      <w:pPr>
        <w:ind w:left="180" w:hanging="360"/>
      </w:pPr>
      <w:rPr>
        <w:rFonts w:cs="Times New Roman" w:hint="default"/>
      </w:rPr>
    </w:lvl>
    <w:lvl w:ilvl="1" w:tplc="04090019" w:tentative="1">
      <w:start w:val="1"/>
      <w:numFmt w:val="lowerLetter"/>
      <w:lvlText w:val="%2."/>
      <w:lvlJc w:val="left"/>
      <w:pPr>
        <w:ind w:left="900" w:hanging="360"/>
      </w:pPr>
      <w:rPr>
        <w:rFonts w:cs="Times New Roman"/>
      </w:rPr>
    </w:lvl>
    <w:lvl w:ilvl="2" w:tplc="0409001B" w:tentative="1">
      <w:start w:val="1"/>
      <w:numFmt w:val="lowerRoman"/>
      <w:lvlText w:val="%3."/>
      <w:lvlJc w:val="right"/>
      <w:pPr>
        <w:ind w:left="1620" w:hanging="180"/>
      </w:pPr>
      <w:rPr>
        <w:rFonts w:cs="Times New Roman"/>
      </w:rPr>
    </w:lvl>
    <w:lvl w:ilvl="3" w:tplc="0409000F" w:tentative="1">
      <w:start w:val="1"/>
      <w:numFmt w:val="decimal"/>
      <w:lvlText w:val="%4."/>
      <w:lvlJc w:val="left"/>
      <w:pPr>
        <w:ind w:left="2340" w:hanging="360"/>
      </w:pPr>
      <w:rPr>
        <w:rFonts w:cs="Times New Roman"/>
      </w:rPr>
    </w:lvl>
    <w:lvl w:ilvl="4" w:tplc="04090019" w:tentative="1">
      <w:start w:val="1"/>
      <w:numFmt w:val="lowerLetter"/>
      <w:lvlText w:val="%5."/>
      <w:lvlJc w:val="left"/>
      <w:pPr>
        <w:ind w:left="3060" w:hanging="360"/>
      </w:pPr>
      <w:rPr>
        <w:rFonts w:cs="Times New Roman"/>
      </w:rPr>
    </w:lvl>
    <w:lvl w:ilvl="5" w:tplc="0409001B" w:tentative="1">
      <w:start w:val="1"/>
      <w:numFmt w:val="lowerRoman"/>
      <w:lvlText w:val="%6."/>
      <w:lvlJc w:val="right"/>
      <w:pPr>
        <w:ind w:left="3780" w:hanging="180"/>
      </w:pPr>
      <w:rPr>
        <w:rFonts w:cs="Times New Roman"/>
      </w:rPr>
    </w:lvl>
    <w:lvl w:ilvl="6" w:tplc="0409000F" w:tentative="1">
      <w:start w:val="1"/>
      <w:numFmt w:val="decimal"/>
      <w:lvlText w:val="%7."/>
      <w:lvlJc w:val="left"/>
      <w:pPr>
        <w:ind w:left="4500" w:hanging="360"/>
      </w:pPr>
      <w:rPr>
        <w:rFonts w:cs="Times New Roman"/>
      </w:rPr>
    </w:lvl>
    <w:lvl w:ilvl="7" w:tplc="04090019" w:tentative="1">
      <w:start w:val="1"/>
      <w:numFmt w:val="lowerLetter"/>
      <w:lvlText w:val="%8."/>
      <w:lvlJc w:val="left"/>
      <w:pPr>
        <w:ind w:left="5220" w:hanging="360"/>
      </w:pPr>
      <w:rPr>
        <w:rFonts w:cs="Times New Roman"/>
      </w:rPr>
    </w:lvl>
    <w:lvl w:ilvl="8" w:tplc="0409001B" w:tentative="1">
      <w:start w:val="1"/>
      <w:numFmt w:val="lowerRoman"/>
      <w:lvlText w:val="%9."/>
      <w:lvlJc w:val="right"/>
      <w:pPr>
        <w:ind w:left="5940" w:hanging="180"/>
      </w:pPr>
      <w:rPr>
        <w:rFonts w:cs="Times New Roman"/>
      </w:rPr>
    </w:lvl>
  </w:abstractNum>
  <w:abstractNum w:abstractNumId="5">
    <w:nsid w:val="1BD73B89"/>
    <w:multiLevelType w:val="hybridMultilevel"/>
    <w:tmpl w:val="548C12A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1D416BD7"/>
    <w:multiLevelType w:val="hybridMultilevel"/>
    <w:tmpl w:val="E85EEE5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1F663379"/>
    <w:multiLevelType w:val="hybridMultilevel"/>
    <w:tmpl w:val="C8F8906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22863A4C"/>
    <w:multiLevelType w:val="singleLevel"/>
    <w:tmpl w:val="62A24482"/>
    <w:lvl w:ilvl="0">
      <w:start w:val="1"/>
      <w:numFmt w:val="lowerLetter"/>
      <w:lvlText w:val="%1."/>
      <w:lvlJc w:val="left"/>
      <w:pPr>
        <w:tabs>
          <w:tab w:val="num" w:pos="720"/>
        </w:tabs>
        <w:ind w:left="720" w:hanging="360"/>
      </w:pPr>
      <w:rPr>
        <w:rFonts w:cs="Times New Roman" w:hint="default"/>
      </w:rPr>
    </w:lvl>
  </w:abstractNum>
  <w:abstractNum w:abstractNumId="9">
    <w:nsid w:val="24923998"/>
    <w:multiLevelType w:val="singleLevel"/>
    <w:tmpl w:val="8BC69F92"/>
    <w:lvl w:ilvl="0">
      <w:start w:val="1"/>
      <w:numFmt w:val="lowerLetter"/>
      <w:lvlText w:val="%1."/>
      <w:lvlJc w:val="left"/>
      <w:pPr>
        <w:tabs>
          <w:tab w:val="num" w:pos="720"/>
        </w:tabs>
        <w:ind w:left="720" w:hanging="360"/>
      </w:pPr>
      <w:rPr>
        <w:rFonts w:cs="Times New Roman" w:hint="default"/>
      </w:rPr>
    </w:lvl>
  </w:abstractNum>
  <w:abstractNum w:abstractNumId="10">
    <w:nsid w:val="24A1754B"/>
    <w:multiLevelType w:val="hybridMultilevel"/>
    <w:tmpl w:val="1B34E44E"/>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259449C7"/>
    <w:multiLevelType w:val="multilevel"/>
    <w:tmpl w:val="57C49112"/>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2">
    <w:nsid w:val="2E6B086A"/>
    <w:multiLevelType w:val="multilevel"/>
    <w:tmpl w:val="C63C9BC0"/>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2F2F5C67"/>
    <w:multiLevelType w:val="multilevel"/>
    <w:tmpl w:val="62CC9F94"/>
    <w:lvl w:ilvl="0">
      <w:start w:val="1"/>
      <w:numFmt w:val="decimal"/>
      <w:lvlText w:val="%1."/>
      <w:lvlJc w:val="left"/>
      <w:pPr>
        <w:tabs>
          <w:tab w:val="num" w:pos="720"/>
        </w:tabs>
        <w:ind w:left="720" w:hanging="72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480" w:hanging="1440"/>
      </w:pPr>
      <w:rPr>
        <w:rFonts w:cs="Times New Roman" w:hint="default"/>
      </w:rPr>
    </w:lvl>
    <w:lvl w:ilvl="8">
      <w:start w:val="1"/>
      <w:numFmt w:val="decimal"/>
      <w:isLgl/>
      <w:lvlText w:val="%1.%2.%3.%4.%5.%6.%7.%8.%9"/>
      <w:lvlJc w:val="left"/>
      <w:pPr>
        <w:ind w:left="7200" w:hanging="1440"/>
      </w:pPr>
      <w:rPr>
        <w:rFonts w:cs="Times New Roman" w:hint="default"/>
      </w:rPr>
    </w:lvl>
  </w:abstractNum>
  <w:abstractNum w:abstractNumId="14">
    <w:nsid w:val="2FE05AFE"/>
    <w:multiLevelType w:val="hybridMultilevel"/>
    <w:tmpl w:val="0C3C940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412C65EA"/>
    <w:multiLevelType w:val="singleLevel"/>
    <w:tmpl w:val="381A851C"/>
    <w:lvl w:ilvl="0">
      <w:start w:val="1"/>
      <w:numFmt w:val="lowerLetter"/>
      <w:lvlText w:val="%1."/>
      <w:lvlJc w:val="left"/>
      <w:pPr>
        <w:tabs>
          <w:tab w:val="num" w:pos="720"/>
        </w:tabs>
        <w:ind w:left="720" w:hanging="360"/>
      </w:pPr>
      <w:rPr>
        <w:rFonts w:cs="Times New Roman" w:hint="default"/>
      </w:rPr>
    </w:lvl>
  </w:abstractNum>
  <w:abstractNum w:abstractNumId="16">
    <w:nsid w:val="47960C8A"/>
    <w:multiLevelType w:val="multilevel"/>
    <w:tmpl w:val="D0FCF2DA"/>
    <w:lvl w:ilvl="0">
      <w:start w:val="2"/>
      <w:numFmt w:val="upperRoman"/>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nsid w:val="47AC5B67"/>
    <w:multiLevelType w:val="hybridMultilevel"/>
    <w:tmpl w:val="844E3D7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nsid w:val="4B4C5980"/>
    <w:multiLevelType w:val="singleLevel"/>
    <w:tmpl w:val="A55671DC"/>
    <w:lvl w:ilvl="0">
      <w:start w:val="1"/>
      <w:numFmt w:val="lowerLetter"/>
      <w:lvlText w:val="%1."/>
      <w:lvlJc w:val="left"/>
      <w:pPr>
        <w:tabs>
          <w:tab w:val="num" w:pos="720"/>
        </w:tabs>
        <w:ind w:left="720" w:hanging="360"/>
      </w:pPr>
      <w:rPr>
        <w:rFonts w:cs="Times New Roman" w:hint="default"/>
      </w:rPr>
    </w:lvl>
  </w:abstractNum>
  <w:abstractNum w:abstractNumId="19">
    <w:nsid w:val="53BA4222"/>
    <w:multiLevelType w:val="multilevel"/>
    <w:tmpl w:val="548C12A2"/>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0">
    <w:nsid w:val="5A3B526A"/>
    <w:multiLevelType w:val="multilevel"/>
    <w:tmpl w:val="1B34E44E"/>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1">
    <w:nsid w:val="5D30396D"/>
    <w:multiLevelType w:val="multilevel"/>
    <w:tmpl w:val="1F0ECC1E"/>
    <w:lvl w:ilvl="0">
      <w:start w:val="2"/>
      <w:numFmt w:val="upperRoman"/>
      <w:lvlText w:val="%1."/>
      <w:lvlJc w:val="left"/>
      <w:pPr>
        <w:tabs>
          <w:tab w:val="num" w:pos="1080"/>
        </w:tabs>
        <w:ind w:left="1080" w:hanging="720"/>
      </w:pPr>
      <w:rPr>
        <w:rFonts w:cs="Times New Roman" w:hint="default"/>
      </w:rPr>
    </w:lvl>
    <w:lvl w:ilvl="1">
      <w:start w:val="1"/>
      <w:numFmt w:val="decimal"/>
      <w:isLgl/>
      <w:lvlText w:val="%1.%2"/>
      <w:lvlJc w:val="left"/>
      <w:pPr>
        <w:ind w:left="405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2">
    <w:nsid w:val="62774954"/>
    <w:multiLevelType w:val="singleLevel"/>
    <w:tmpl w:val="A932884A"/>
    <w:lvl w:ilvl="0">
      <w:start w:val="1"/>
      <w:numFmt w:val="lowerLetter"/>
      <w:lvlText w:val="%1."/>
      <w:lvlJc w:val="left"/>
      <w:pPr>
        <w:tabs>
          <w:tab w:val="num" w:pos="720"/>
        </w:tabs>
        <w:ind w:left="720" w:hanging="360"/>
      </w:pPr>
      <w:rPr>
        <w:rFonts w:cs="Times New Roman" w:hint="default"/>
      </w:rPr>
    </w:lvl>
  </w:abstractNum>
  <w:abstractNum w:abstractNumId="23">
    <w:nsid w:val="6ABD11C8"/>
    <w:multiLevelType w:val="hybridMultilevel"/>
    <w:tmpl w:val="8F1ED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6A557B8"/>
    <w:multiLevelType w:val="hybridMultilevel"/>
    <w:tmpl w:val="FFD2CA9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76AD2468"/>
    <w:multiLevelType w:val="singleLevel"/>
    <w:tmpl w:val="C7D6EFD4"/>
    <w:lvl w:ilvl="0">
      <w:start w:val="1"/>
      <w:numFmt w:val="lowerLetter"/>
      <w:lvlText w:val="%1."/>
      <w:lvlJc w:val="left"/>
      <w:pPr>
        <w:tabs>
          <w:tab w:val="num" w:pos="720"/>
        </w:tabs>
        <w:ind w:left="720" w:hanging="360"/>
      </w:pPr>
      <w:rPr>
        <w:rFonts w:cs="Times New Roman" w:hint="default"/>
      </w:rPr>
    </w:lvl>
  </w:abstractNum>
  <w:abstractNum w:abstractNumId="26">
    <w:nsid w:val="793D7227"/>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7">
    <w:nsid w:val="7DF506E8"/>
    <w:multiLevelType w:val="hybridMultilevel"/>
    <w:tmpl w:val="57C4911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13"/>
  </w:num>
  <w:num w:numId="2">
    <w:abstractNumId w:val="25"/>
  </w:num>
  <w:num w:numId="3">
    <w:abstractNumId w:val="8"/>
  </w:num>
  <w:num w:numId="4">
    <w:abstractNumId w:val="18"/>
  </w:num>
  <w:num w:numId="5">
    <w:abstractNumId w:val="15"/>
  </w:num>
  <w:num w:numId="6">
    <w:abstractNumId w:val="22"/>
  </w:num>
  <w:num w:numId="7">
    <w:abstractNumId w:val="26"/>
  </w:num>
  <w:num w:numId="8">
    <w:abstractNumId w:val="9"/>
  </w:num>
  <w:num w:numId="9">
    <w:abstractNumId w:val="3"/>
  </w:num>
  <w:num w:numId="10">
    <w:abstractNumId w:val="2"/>
  </w:num>
  <w:num w:numId="11">
    <w:abstractNumId w:val="24"/>
  </w:num>
  <w:num w:numId="12">
    <w:abstractNumId w:val="12"/>
  </w:num>
  <w:num w:numId="13">
    <w:abstractNumId w:val="16"/>
  </w:num>
  <w:num w:numId="14">
    <w:abstractNumId w:val="5"/>
  </w:num>
  <w:num w:numId="15">
    <w:abstractNumId w:val="27"/>
  </w:num>
  <w:num w:numId="16">
    <w:abstractNumId w:val="10"/>
  </w:num>
  <w:num w:numId="17">
    <w:abstractNumId w:val="14"/>
  </w:num>
  <w:num w:numId="18">
    <w:abstractNumId w:val="4"/>
  </w:num>
  <w:num w:numId="19">
    <w:abstractNumId w:val="21"/>
  </w:num>
  <w:num w:numId="20">
    <w:abstractNumId w:val="23"/>
  </w:num>
  <w:num w:numId="21">
    <w:abstractNumId w:val="11"/>
  </w:num>
  <w:num w:numId="22">
    <w:abstractNumId w:val="6"/>
  </w:num>
  <w:num w:numId="23">
    <w:abstractNumId w:val="20"/>
  </w:num>
  <w:num w:numId="24">
    <w:abstractNumId w:val="0"/>
  </w:num>
  <w:num w:numId="25">
    <w:abstractNumId w:val="1"/>
  </w:num>
  <w:num w:numId="26">
    <w:abstractNumId w:val="7"/>
  </w:num>
  <w:num w:numId="27">
    <w:abstractNumId w:val="1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90A"/>
    <w:rsid w:val="00000863"/>
    <w:rsid w:val="00012EDA"/>
    <w:rsid w:val="00052BEB"/>
    <w:rsid w:val="00062A50"/>
    <w:rsid w:val="00070114"/>
    <w:rsid w:val="0007064A"/>
    <w:rsid w:val="000706FF"/>
    <w:rsid w:val="0007433F"/>
    <w:rsid w:val="000778DF"/>
    <w:rsid w:val="00080B18"/>
    <w:rsid w:val="0008136E"/>
    <w:rsid w:val="000852DB"/>
    <w:rsid w:val="0008642A"/>
    <w:rsid w:val="000974E4"/>
    <w:rsid w:val="000C51E2"/>
    <w:rsid w:val="000D290A"/>
    <w:rsid w:val="000D32EC"/>
    <w:rsid w:val="00105E3F"/>
    <w:rsid w:val="00113D97"/>
    <w:rsid w:val="00130B2F"/>
    <w:rsid w:val="001315BE"/>
    <w:rsid w:val="001346E3"/>
    <w:rsid w:val="00166B7F"/>
    <w:rsid w:val="0016794B"/>
    <w:rsid w:val="00191D94"/>
    <w:rsid w:val="001C4C7F"/>
    <w:rsid w:val="001E0819"/>
    <w:rsid w:val="001E2B68"/>
    <w:rsid w:val="001F0583"/>
    <w:rsid w:val="002070B1"/>
    <w:rsid w:val="002339E6"/>
    <w:rsid w:val="002573C7"/>
    <w:rsid w:val="00261A04"/>
    <w:rsid w:val="002626E7"/>
    <w:rsid w:val="00262EAE"/>
    <w:rsid w:val="0028363B"/>
    <w:rsid w:val="0029283B"/>
    <w:rsid w:val="002A1908"/>
    <w:rsid w:val="002A6928"/>
    <w:rsid w:val="002A69A2"/>
    <w:rsid w:val="002C0EFA"/>
    <w:rsid w:val="002C5118"/>
    <w:rsid w:val="002E5D26"/>
    <w:rsid w:val="002F553A"/>
    <w:rsid w:val="003102C7"/>
    <w:rsid w:val="00323A97"/>
    <w:rsid w:val="003272D2"/>
    <w:rsid w:val="00335B0B"/>
    <w:rsid w:val="003535FC"/>
    <w:rsid w:val="003563E5"/>
    <w:rsid w:val="00367CE8"/>
    <w:rsid w:val="00385236"/>
    <w:rsid w:val="0039160B"/>
    <w:rsid w:val="00395C68"/>
    <w:rsid w:val="003A387C"/>
    <w:rsid w:val="003D1AD7"/>
    <w:rsid w:val="003F021A"/>
    <w:rsid w:val="003F4775"/>
    <w:rsid w:val="00406162"/>
    <w:rsid w:val="004149CA"/>
    <w:rsid w:val="00425ABB"/>
    <w:rsid w:val="00430C2D"/>
    <w:rsid w:val="00443FDC"/>
    <w:rsid w:val="004854EC"/>
    <w:rsid w:val="0048639E"/>
    <w:rsid w:val="004B3981"/>
    <w:rsid w:val="004B4C1B"/>
    <w:rsid w:val="004C0327"/>
    <w:rsid w:val="004C6763"/>
    <w:rsid w:val="004C775C"/>
    <w:rsid w:val="004E6951"/>
    <w:rsid w:val="00504959"/>
    <w:rsid w:val="00511E2F"/>
    <w:rsid w:val="0052338A"/>
    <w:rsid w:val="005259BE"/>
    <w:rsid w:val="00526411"/>
    <w:rsid w:val="00541F42"/>
    <w:rsid w:val="00543DAE"/>
    <w:rsid w:val="005620E9"/>
    <w:rsid w:val="0057190C"/>
    <w:rsid w:val="00574355"/>
    <w:rsid w:val="005D69BA"/>
    <w:rsid w:val="005F3DFC"/>
    <w:rsid w:val="006078ED"/>
    <w:rsid w:val="0061099A"/>
    <w:rsid w:val="00632009"/>
    <w:rsid w:val="00644168"/>
    <w:rsid w:val="00650AB9"/>
    <w:rsid w:val="006722BC"/>
    <w:rsid w:val="0068314C"/>
    <w:rsid w:val="0068735E"/>
    <w:rsid w:val="00694612"/>
    <w:rsid w:val="006A133E"/>
    <w:rsid w:val="006A17CA"/>
    <w:rsid w:val="006A24D3"/>
    <w:rsid w:val="006A2D39"/>
    <w:rsid w:val="006B2D81"/>
    <w:rsid w:val="006B53C8"/>
    <w:rsid w:val="006C219E"/>
    <w:rsid w:val="006C2CFE"/>
    <w:rsid w:val="006D2D9D"/>
    <w:rsid w:val="006D7A90"/>
    <w:rsid w:val="006E6B8C"/>
    <w:rsid w:val="007308A7"/>
    <w:rsid w:val="007342F7"/>
    <w:rsid w:val="00744D4D"/>
    <w:rsid w:val="00762D79"/>
    <w:rsid w:val="00785146"/>
    <w:rsid w:val="007A5EAF"/>
    <w:rsid w:val="007B386B"/>
    <w:rsid w:val="007C58E7"/>
    <w:rsid w:val="007D1A4B"/>
    <w:rsid w:val="007E6986"/>
    <w:rsid w:val="00811804"/>
    <w:rsid w:val="00840C89"/>
    <w:rsid w:val="0085000F"/>
    <w:rsid w:val="008549CB"/>
    <w:rsid w:val="00871103"/>
    <w:rsid w:val="00871E31"/>
    <w:rsid w:val="00874CD5"/>
    <w:rsid w:val="0088296C"/>
    <w:rsid w:val="00895183"/>
    <w:rsid w:val="008A2B00"/>
    <w:rsid w:val="008D56D3"/>
    <w:rsid w:val="008E01E8"/>
    <w:rsid w:val="008E4019"/>
    <w:rsid w:val="00905156"/>
    <w:rsid w:val="00906E60"/>
    <w:rsid w:val="009201C3"/>
    <w:rsid w:val="009316F3"/>
    <w:rsid w:val="0095784E"/>
    <w:rsid w:val="009618B5"/>
    <w:rsid w:val="00971F69"/>
    <w:rsid w:val="0098287C"/>
    <w:rsid w:val="00992CF2"/>
    <w:rsid w:val="009A0F69"/>
    <w:rsid w:val="009D5929"/>
    <w:rsid w:val="009F2E35"/>
    <w:rsid w:val="00A203AF"/>
    <w:rsid w:val="00A25B82"/>
    <w:rsid w:val="00A277EB"/>
    <w:rsid w:val="00A32B6E"/>
    <w:rsid w:val="00A36093"/>
    <w:rsid w:val="00A6788C"/>
    <w:rsid w:val="00A7279D"/>
    <w:rsid w:val="00A81FA5"/>
    <w:rsid w:val="00AB3499"/>
    <w:rsid w:val="00AC79EC"/>
    <w:rsid w:val="00AF5FFB"/>
    <w:rsid w:val="00B069F5"/>
    <w:rsid w:val="00B530BE"/>
    <w:rsid w:val="00B61072"/>
    <w:rsid w:val="00BC1DDA"/>
    <w:rsid w:val="00BC4CCF"/>
    <w:rsid w:val="00BD3675"/>
    <w:rsid w:val="00BD5E71"/>
    <w:rsid w:val="00C01D0D"/>
    <w:rsid w:val="00C03816"/>
    <w:rsid w:val="00C27DF3"/>
    <w:rsid w:val="00C61C7F"/>
    <w:rsid w:val="00C623D9"/>
    <w:rsid w:val="00C90F0E"/>
    <w:rsid w:val="00C96F7F"/>
    <w:rsid w:val="00CA3F42"/>
    <w:rsid w:val="00CB077C"/>
    <w:rsid w:val="00CC112A"/>
    <w:rsid w:val="00CC2312"/>
    <w:rsid w:val="00CD6357"/>
    <w:rsid w:val="00CD7379"/>
    <w:rsid w:val="00CE607A"/>
    <w:rsid w:val="00CF526D"/>
    <w:rsid w:val="00D11372"/>
    <w:rsid w:val="00D410D9"/>
    <w:rsid w:val="00D90147"/>
    <w:rsid w:val="00D928FF"/>
    <w:rsid w:val="00DA48EC"/>
    <w:rsid w:val="00DD1BF6"/>
    <w:rsid w:val="00DE14A4"/>
    <w:rsid w:val="00DE5216"/>
    <w:rsid w:val="00DF69D6"/>
    <w:rsid w:val="00DF6F85"/>
    <w:rsid w:val="00DF740D"/>
    <w:rsid w:val="00E07C9C"/>
    <w:rsid w:val="00E11509"/>
    <w:rsid w:val="00E11FCB"/>
    <w:rsid w:val="00E53258"/>
    <w:rsid w:val="00E575D1"/>
    <w:rsid w:val="00E664DF"/>
    <w:rsid w:val="00E8255E"/>
    <w:rsid w:val="00E8407E"/>
    <w:rsid w:val="00E84559"/>
    <w:rsid w:val="00E92EF7"/>
    <w:rsid w:val="00EB1510"/>
    <w:rsid w:val="00EC3F73"/>
    <w:rsid w:val="00EC59E8"/>
    <w:rsid w:val="00ED7E82"/>
    <w:rsid w:val="00F132B0"/>
    <w:rsid w:val="00F16413"/>
    <w:rsid w:val="00F4151D"/>
    <w:rsid w:val="00F44962"/>
    <w:rsid w:val="00F62EC9"/>
    <w:rsid w:val="00F64575"/>
    <w:rsid w:val="00F81EAC"/>
    <w:rsid w:val="00F85128"/>
    <w:rsid w:val="00F87128"/>
    <w:rsid w:val="00F93678"/>
    <w:rsid w:val="00F93CB5"/>
    <w:rsid w:val="00FA2FF1"/>
    <w:rsid w:val="00FD3528"/>
    <w:rsid w:val="00FE0E2E"/>
    <w:rsid w:val="00FE653E"/>
    <w:rsid w:val="00FF5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90A"/>
    <w:rPr>
      <w:sz w:val="24"/>
      <w:szCs w:val="24"/>
    </w:rPr>
  </w:style>
  <w:style w:type="paragraph" w:styleId="Heading1">
    <w:name w:val="heading 1"/>
    <w:basedOn w:val="Normal"/>
    <w:next w:val="Normal"/>
    <w:link w:val="Heading1Char"/>
    <w:uiPriority w:val="9"/>
    <w:qFormat/>
    <w:rsid w:val="000D290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43E06"/>
    <w:rPr>
      <w:rFonts w:ascii="Cambria" w:eastAsia="Times New Roman" w:hAnsi="Cambria" w:cs="Times New Roman"/>
      <w:b/>
      <w:bCs/>
      <w:kern w:val="32"/>
      <w:sz w:val="32"/>
      <w:szCs w:val="32"/>
    </w:rPr>
  </w:style>
  <w:style w:type="paragraph" w:styleId="BodyText">
    <w:name w:val="Body Text"/>
    <w:basedOn w:val="Normal"/>
    <w:link w:val="BodyTextChar"/>
    <w:uiPriority w:val="99"/>
    <w:rsid w:val="000D290A"/>
    <w:pPr>
      <w:jc w:val="both"/>
    </w:pPr>
    <w:rPr>
      <w:sz w:val="22"/>
    </w:rPr>
  </w:style>
  <w:style w:type="character" w:customStyle="1" w:styleId="BodyTextChar">
    <w:name w:val="Body Text Char"/>
    <w:link w:val="BodyText"/>
    <w:uiPriority w:val="99"/>
    <w:semiHidden/>
    <w:rsid w:val="00A43E06"/>
    <w:rPr>
      <w:sz w:val="24"/>
      <w:szCs w:val="24"/>
    </w:rPr>
  </w:style>
  <w:style w:type="paragraph" w:styleId="Subtitle">
    <w:name w:val="Subtitle"/>
    <w:basedOn w:val="Normal"/>
    <w:link w:val="SubtitleChar"/>
    <w:uiPriority w:val="11"/>
    <w:qFormat/>
    <w:rsid w:val="000D290A"/>
    <w:pPr>
      <w:jc w:val="center"/>
    </w:pPr>
    <w:rPr>
      <w:b/>
      <w:bCs/>
      <w:szCs w:val="20"/>
    </w:rPr>
  </w:style>
  <w:style w:type="character" w:customStyle="1" w:styleId="SubtitleChar">
    <w:name w:val="Subtitle Char"/>
    <w:link w:val="Subtitle"/>
    <w:uiPriority w:val="11"/>
    <w:rsid w:val="00A43E06"/>
    <w:rPr>
      <w:rFonts w:ascii="Cambria" w:eastAsia="Times New Roman" w:hAnsi="Cambria" w:cs="Times New Roman"/>
      <w:sz w:val="24"/>
      <w:szCs w:val="24"/>
    </w:rPr>
  </w:style>
  <w:style w:type="paragraph" w:styleId="BodyTextIndent2">
    <w:name w:val="Body Text Indent 2"/>
    <w:basedOn w:val="Normal"/>
    <w:link w:val="BodyTextIndent2Char"/>
    <w:uiPriority w:val="99"/>
    <w:rsid w:val="000D290A"/>
    <w:pPr>
      <w:spacing w:after="120" w:line="480" w:lineRule="auto"/>
      <w:ind w:left="360"/>
    </w:pPr>
  </w:style>
  <w:style w:type="character" w:customStyle="1" w:styleId="BodyTextIndent2Char">
    <w:name w:val="Body Text Indent 2 Char"/>
    <w:link w:val="BodyTextIndent2"/>
    <w:uiPriority w:val="99"/>
    <w:semiHidden/>
    <w:rsid w:val="00A43E06"/>
    <w:rPr>
      <w:sz w:val="24"/>
      <w:szCs w:val="24"/>
    </w:rPr>
  </w:style>
  <w:style w:type="paragraph" w:styleId="Footer">
    <w:name w:val="footer"/>
    <w:basedOn w:val="Normal"/>
    <w:link w:val="FooterChar"/>
    <w:rsid w:val="00A36093"/>
    <w:pPr>
      <w:tabs>
        <w:tab w:val="center" w:pos="4320"/>
        <w:tab w:val="right" w:pos="8640"/>
      </w:tabs>
    </w:pPr>
  </w:style>
  <w:style w:type="character" w:customStyle="1" w:styleId="FooterChar">
    <w:name w:val="Footer Char"/>
    <w:link w:val="Footer"/>
    <w:locked/>
    <w:rsid w:val="00130B2F"/>
    <w:rPr>
      <w:rFonts w:cs="Times New Roman"/>
      <w:sz w:val="24"/>
      <w:szCs w:val="24"/>
    </w:rPr>
  </w:style>
  <w:style w:type="character" w:styleId="PageNumber">
    <w:name w:val="page number"/>
    <w:uiPriority w:val="99"/>
    <w:rsid w:val="00A36093"/>
    <w:rPr>
      <w:rFonts w:cs="Times New Roman"/>
    </w:rPr>
  </w:style>
  <w:style w:type="paragraph" w:styleId="Header">
    <w:name w:val="header"/>
    <w:basedOn w:val="Normal"/>
    <w:link w:val="HeaderChar"/>
    <w:uiPriority w:val="99"/>
    <w:rsid w:val="00A36093"/>
    <w:pPr>
      <w:tabs>
        <w:tab w:val="center" w:pos="4320"/>
        <w:tab w:val="right" w:pos="8640"/>
      </w:tabs>
    </w:pPr>
  </w:style>
  <w:style w:type="character" w:customStyle="1" w:styleId="HeaderChar">
    <w:name w:val="Header Char"/>
    <w:link w:val="Header"/>
    <w:uiPriority w:val="99"/>
    <w:semiHidden/>
    <w:rsid w:val="00A43E06"/>
    <w:rPr>
      <w:sz w:val="24"/>
      <w:szCs w:val="24"/>
    </w:rPr>
  </w:style>
  <w:style w:type="table" w:styleId="TableGrid">
    <w:name w:val="Table Grid"/>
    <w:basedOn w:val="TableNormal"/>
    <w:uiPriority w:val="59"/>
    <w:rsid w:val="00062A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87128"/>
    <w:pPr>
      <w:autoSpaceDE w:val="0"/>
      <w:autoSpaceDN w:val="0"/>
      <w:adjustRightInd w:val="0"/>
    </w:pPr>
    <w:rPr>
      <w:rFonts w:ascii="Arial" w:hAnsi="Arial" w:cs="Arial"/>
      <w:color w:val="000000"/>
      <w:sz w:val="24"/>
      <w:szCs w:val="24"/>
    </w:rPr>
  </w:style>
  <w:style w:type="character" w:styleId="Hyperlink">
    <w:name w:val="Hyperlink"/>
    <w:uiPriority w:val="99"/>
    <w:rsid w:val="000C51E2"/>
    <w:rPr>
      <w:rFonts w:cs="Times New Roman"/>
      <w:color w:val="0000FF"/>
      <w:u w:val="single"/>
    </w:rPr>
  </w:style>
  <w:style w:type="paragraph" w:customStyle="1" w:styleId="default0">
    <w:name w:val="default0"/>
    <w:basedOn w:val="Normal"/>
    <w:rsid w:val="00C90F0E"/>
    <w:pPr>
      <w:spacing w:before="100" w:beforeAutospacing="1" w:after="100" w:afterAutospacing="1"/>
    </w:pPr>
  </w:style>
  <w:style w:type="character" w:styleId="FollowedHyperlink">
    <w:name w:val="FollowedHyperlink"/>
    <w:uiPriority w:val="99"/>
    <w:rsid w:val="009316F3"/>
    <w:rPr>
      <w:rFonts w:cs="Times New Roman"/>
      <w:color w:val="800080"/>
      <w:u w:val="single"/>
    </w:rPr>
  </w:style>
  <w:style w:type="paragraph" w:styleId="ListParagraph">
    <w:name w:val="List Paragraph"/>
    <w:basedOn w:val="Normal"/>
    <w:uiPriority w:val="34"/>
    <w:qFormat/>
    <w:rsid w:val="00EB1510"/>
    <w:pPr>
      <w:ind w:left="720"/>
      <w:contextualSpacing/>
    </w:pPr>
  </w:style>
  <w:style w:type="paragraph" w:styleId="BalloonText">
    <w:name w:val="Balloon Text"/>
    <w:basedOn w:val="Normal"/>
    <w:link w:val="BalloonTextChar"/>
    <w:uiPriority w:val="99"/>
    <w:semiHidden/>
    <w:unhideWhenUsed/>
    <w:rsid w:val="00130B2F"/>
    <w:rPr>
      <w:rFonts w:ascii="Tahoma" w:hAnsi="Tahoma" w:cs="Tahoma"/>
      <w:sz w:val="16"/>
      <w:szCs w:val="16"/>
    </w:rPr>
  </w:style>
  <w:style w:type="character" w:customStyle="1" w:styleId="BalloonTextChar">
    <w:name w:val="Balloon Text Char"/>
    <w:link w:val="BalloonText"/>
    <w:uiPriority w:val="99"/>
    <w:semiHidden/>
    <w:locked/>
    <w:rsid w:val="00130B2F"/>
    <w:rPr>
      <w:rFonts w:ascii="Tahoma" w:hAnsi="Tahoma" w:cs="Tahoma"/>
      <w:sz w:val="16"/>
      <w:szCs w:val="16"/>
    </w:rPr>
  </w:style>
  <w:style w:type="character" w:styleId="Emphasis">
    <w:name w:val="Emphasis"/>
    <w:basedOn w:val="DefaultParagraphFont"/>
    <w:qFormat/>
    <w:rsid w:val="0089518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90A"/>
    <w:rPr>
      <w:sz w:val="24"/>
      <w:szCs w:val="24"/>
    </w:rPr>
  </w:style>
  <w:style w:type="paragraph" w:styleId="Heading1">
    <w:name w:val="heading 1"/>
    <w:basedOn w:val="Normal"/>
    <w:next w:val="Normal"/>
    <w:link w:val="Heading1Char"/>
    <w:uiPriority w:val="9"/>
    <w:qFormat/>
    <w:rsid w:val="000D290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43E06"/>
    <w:rPr>
      <w:rFonts w:ascii="Cambria" w:eastAsia="Times New Roman" w:hAnsi="Cambria" w:cs="Times New Roman"/>
      <w:b/>
      <w:bCs/>
      <w:kern w:val="32"/>
      <w:sz w:val="32"/>
      <w:szCs w:val="32"/>
    </w:rPr>
  </w:style>
  <w:style w:type="paragraph" w:styleId="BodyText">
    <w:name w:val="Body Text"/>
    <w:basedOn w:val="Normal"/>
    <w:link w:val="BodyTextChar"/>
    <w:uiPriority w:val="99"/>
    <w:rsid w:val="000D290A"/>
    <w:pPr>
      <w:jc w:val="both"/>
    </w:pPr>
    <w:rPr>
      <w:sz w:val="22"/>
    </w:rPr>
  </w:style>
  <w:style w:type="character" w:customStyle="1" w:styleId="BodyTextChar">
    <w:name w:val="Body Text Char"/>
    <w:link w:val="BodyText"/>
    <w:uiPriority w:val="99"/>
    <w:semiHidden/>
    <w:rsid w:val="00A43E06"/>
    <w:rPr>
      <w:sz w:val="24"/>
      <w:szCs w:val="24"/>
    </w:rPr>
  </w:style>
  <w:style w:type="paragraph" w:styleId="Subtitle">
    <w:name w:val="Subtitle"/>
    <w:basedOn w:val="Normal"/>
    <w:link w:val="SubtitleChar"/>
    <w:uiPriority w:val="11"/>
    <w:qFormat/>
    <w:rsid w:val="000D290A"/>
    <w:pPr>
      <w:jc w:val="center"/>
    </w:pPr>
    <w:rPr>
      <w:b/>
      <w:bCs/>
      <w:szCs w:val="20"/>
    </w:rPr>
  </w:style>
  <w:style w:type="character" w:customStyle="1" w:styleId="SubtitleChar">
    <w:name w:val="Subtitle Char"/>
    <w:link w:val="Subtitle"/>
    <w:uiPriority w:val="11"/>
    <w:rsid w:val="00A43E06"/>
    <w:rPr>
      <w:rFonts w:ascii="Cambria" w:eastAsia="Times New Roman" w:hAnsi="Cambria" w:cs="Times New Roman"/>
      <w:sz w:val="24"/>
      <w:szCs w:val="24"/>
    </w:rPr>
  </w:style>
  <w:style w:type="paragraph" w:styleId="BodyTextIndent2">
    <w:name w:val="Body Text Indent 2"/>
    <w:basedOn w:val="Normal"/>
    <w:link w:val="BodyTextIndent2Char"/>
    <w:uiPriority w:val="99"/>
    <w:rsid w:val="000D290A"/>
    <w:pPr>
      <w:spacing w:after="120" w:line="480" w:lineRule="auto"/>
      <w:ind w:left="360"/>
    </w:pPr>
  </w:style>
  <w:style w:type="character" w:customStyle="1" w:styleId="BodyTextIndent2Char">
    <w:name w:val="Body Text Indent 2 Char"/>
    <w:link w:val="BodyTextIndent2"/>
    <w:uiPriority w:val="99"/>
    <w:semiHidden/>
    <w:rsid w:val="00A43E06"/>
    <w:rPr>
      <w:sz w:val="24"/>
      <w:szCs w:val="24"/>
    </w:rPr>
  </w:style>
  <w:style w:type="paragraph" w:styleId="Footer">
    <w:name w:val="footer"/>
    <w:basedOn w:val="Normal"/>
    <w:link w:val="FooterChar"/>
    <w:rsid w:val="00A36093"/>
    <w:pPr>
      <w:tabs>
        <w:tab w:val="center" w:pos="4320"/>
        <w:tab w:val="right" w:pos="8640"/>
      </w:tabs>
    </w:pPr>
  </w:style>
  <w:style w:type="character" w:customStyle="1" w:styleId="FooterChar">
    <w:name w:val="Footer Char"/>
    <w:link w:val="Footer"/>
    <w:locked/>
    <w:rsid w:val="00130B2F"/>
    <w:rPr>
      <w:rFonts w:cs="Times New Roman"/>
      <w:sz w:val="24"/>
      <w:szCs w:val="24"/>
    </w:rPr>
  </w:style>
  <w:style w:type="character" w:styleId="PageNumber">
    <w:name w:val="page number"/>
    <w:uiPriority w:val="99"/>
    <w:rsid w:val="00A36093"/>
    <w:rPr>
      <w:rFonts w:cs="Times New Roman"/>
    </w:rPr>
  </w:style>
  <w:style w:type="paragraph" w:styleId="Header">
    <w:name w:val="header"/>
    <w:basedOn w:val="Normal"/>
    <w:link w:val="HeaderChar"/>
    <w:uiPriority w:val="99"/>
    <w:rsid w:val="00A36093"/>
    <w:pPr>
      <w:tabs>
        <w:tab w:val="center" w:pos="4320"/>
        <w:tab w:val="right" w:pos="8640"/>
      </w:tabs>
    </w:pPr>
  </w:style>
  <w:style w:type="character" w:customStyle="1" w:styleId="HeaderChar">
    <w:name w:val="Header Char"/>
    <w:link w:val="Header"/>
    <w:uiPriority w:val="99"/>
    <w:semiHidden/>
    <w:rsid w:val="00A43E06"/>
    <w:rPr>
      <w:sz w:val="24"/>
      <w:szCs w:val="24"/>
    </w:rPr>
  </w:style>
  <w:style w:type="table" w:styleId="TableGrid">
    <w:name w:val="Table Grid"/>
    <w:basedOn w:val="TableNormal"/>
    <w:uiPriority w:val="59"/>
    <w:rsid w:val="00062A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87128"/>
    <w:pPr>
      <w:autoSpaceDE w:val="0"/>
      <w:autoSpaceDN w:val="0"/>
      <w:adjustRightInd w:val="0"/>
    </w:pPr>
    <w:rPr>
      <w:rFonts w:ascii="Arial" w:hAnsi="Arial" w:cs="Arial"/>
      <w:color w:val="000000"/>
      <w:sz w:val="24"/>
      <w:szCs w:val="24"/>
    </w:rPr>
  </w:style>
  <w:style w:type="character" w:styleId="Hyperlink">
    <w:name w:val="Hyperlink"/>
    <w:uiPriority w:val="99"/>
    <w:rsid w:val="000C51E2"/>
    <w:rPr>
      <w:rFonts w:cs="Times New Roman"/>
      <w:color w:val="0000FF"/>
      <w:u w:val="single"/>
    </w:rPr>
  </w:style>
  <w:style w:type="paragraph" w:customStyle="1" w:styleId="default0">
    <w:name w:val="default0"/>
    <w:basedOn w:val="Normal"/>
    <w:rsid w:val="00C90F0E"/>
    <w:pPr>
      <w:spacing w:before="100" w:beforeAutospacing="1" w:after="100" w:afterAutospacing="1"/>
    </w:pPr>
  </w:style>
  <w:style w:type="character" w:styleId="FollowedHyperlink">
    <w:name w:val="FollowedHyperlink"/>
    <w:uiPriority w:val="99"/>
    <w:rsid w:val="009316F3"/>
    <w:rPr>
      <w:rFonts w:cs="Times New Roman"/>
      <w:color w:val="800080"/>
      <w:u w:val="single"/>
    </w:rPr>
  </w:style>
  <w:style w:type="paragraph" w:styleId="ListParagraph">
    <w:name w:val="List Paragraph"/>
    <w:basedOn w:val="Normal"/>
    <w:uiPriority w:val="34"/>
    <w:qFormat/>
    <w:rsid w:val="00EB1510"/>
    <w:pPr>
      <w:ind w:left="720"/>
      <w:contextualSpacing/>
    </w:pPr>
  </w:style>
  <w:style w:type="paragraph" w:styleId="BalloonText">
    <w:name w:val="Balloon Text"/>
    <w:basedOn w:val="Normal"/>
    <w:link w:val="BalloonTextChar"/>
    <w:uiPriority w:val="99"/>
    <w:semiHidden/>
    <w:unhideWhenUsed/>
    <w:rsid w:val="00130B2F"/>
    <w:rPr>
      <w:rFonts w:ascii="Tahoma" w:hAnsi="Tahoma" w:cs="Tahoma"/>
      <w:sz w:val="16"/>
      <w:szCs w:val="16"/>
    </w:rPr>
  </w:style>
  <w:style w:type="character" w:customStyle="1" w:styleId="BalloonTextChar">
    <w:name w:val="Balloon Text Char"/>
    <w:link w:val="BalloonText"/>
    <w:uiPriority w:val="99"/>
    <w:semiHidden/>
    <w:locked/>
    <w:rsid w:val="00130B2F"/>
    <w:rPr>
      <w:rFonts w:ascii="Tahoma" w:hAnsi="Tahoma" w:cs="Tahoma"/>
      <w:sz w:val="16"/>
      <w:szCs w:val="16"/>
    </w:rPr>
  </w:style>
  <w:style w:type="character" w:styleId="Emphasis">
    <w:name w:val="Emphasis"/>
    <w:basedOn w:val="DefaultParagraphFont"/>
    <w:qFormat/>
    <w:rsid w:val="008951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601203">
      <w:marLeft w:val="0"/>
      <w:marRight w:val="0"/>
      <w:marTop w:val="0"/>
      <w:marBottom w:val="0"/>
      <w:divBdr>
        <w:top w:val="none" w:sz="0" w:space="0" w:color="auto"/>
        <w:left w:val="none" w:sz="0" w:space="0" w:color="auto"/>
        <w:bottom w:val="none" w:sz="0" w:space="0" w:color="auto"/>
        <w:right w:val="none" w:sz="0" w:space="0" w:color="auto"/>
      </w:divBdr>
      <w:divsChild>
        <w:div w:id="797601204">
          <w:marLeft w:val="0"/>
          <w:marRight w:val="0"/>
          <w:marTop w:val="0"/>
          <w:marBottom w:val="0"/>
          <w:divBdr>
            <w:top w:val="none" w:sz="0" w:space="0" w:color="auto"/>
            <w:left w:val="none" w:sz="0" w:space="0" w:color="auto"/>
            <w:bottom w:val="none" w:sz="0" w:space="0" w:color="auto"/>
            <w:right w:val="none" w:sz="0" w:space="0" w:color="auto"/>
          </w:divBdr>
        </w:div>
      </w:divsChild>
    </w:div>
    <w:div w:id="207908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earsonhigher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1EBA6-0A2C-4179-8B52-1CDE3EA72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3586</Words>
  <Characters>20442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CHAPTER 9</vt:lpstr>
    </vt:vector>
  </TitlesOfParts>
  <Company>Pearson Education</Company>
  <LinksUpToDate>false</LinksUpToDate>
  <CharactersWithSpaces>23981</CharactersWithSpaces>
  <SharedDoc>false</SharedDoc>
  <HLinks>
    <vt:vector size="6" baseType="variant">
      <vt:variant>
        <vt:i4>4063334</vt:i4>
      </vt:variant>
      <vt:variant>
        <vt:i4>6</vt:i4>
      </vt:variant>
      <vt:variant>
        <vt:i4>0</vt:i4>
      </vt:variant>
      <vt:variant>
        <vt:i4>5</vt:i4>
      </vt:variant>
      <vt:variant>
        <vt:lpwstr>http://www.pearsonhighered.com/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9</dc:title>
  <dc:creator>ULIMPKE</dc:creator>
  <cp:lastModifiedBy>Donovan, Christine</cp:lastModifiedBy>
  <cp:revision>5</cp:revision>
  <cp:lastPrinted>2008-03-02T15:24:00Z</cp:lastPrinted>
  <dcterms:created xsi:type="dcterms:W3CDTF">2014-03-23T19:30:00Z</dcterms:created>
  <dcterms:modified xsi:type="dcterms:W3CDTF">2014-03-28T15:25:00Z</dcterms:modified>
</cp:coreProperties>
</file>