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Look w:val="01E0" w:firstRow="1" w:lastRow="1" w:firstColumn="1" w:lastColumn="1" w:noHBand="0" w:noVBand="0"/>
      </w:tblPr>
      <w:tblGrid>
        <w:gridCol w:w="1458"/>
        <w:gridCol w:w="7740"/>
      </w:tblGrid>
      <w:tr w:rsidR="00B02612">
        <w:tc>
          <w:tcPr>
            <w:tcW w:w="1458" w:type="dxa"/>
          </w:tcPr>
          <w:p w:rsidR="00B02612" w:rsidRDefault="00100966" w:rsidP="00BE582C">
            <w:pPr>
              <w:widowControl w:val="0"/>
              <w:rPr>
                <w:b/>
                <w:color w:val="FFFFFF"/>
                <w:sz w:val="40"/>
                <w:szCs w:val="40"/>
              </w:rPr>
            </w:pPr>
            <w:r>
              <w:rPr>
                <w:b/>
                <w:noProof/>
                <w:color w:val="FFFFFF"/>
                <w:sz w:val="40"/>
                <w:szCs w:val="40"/>
              </w:rPr>
              <mc:AlternateContent>
                <mc:Choice Requires="wps">
                  <w:drawing>
                    <wp:inline distT="0" distB="0" distL="0" distR="0">
                      <wp:extent cx="686435" cy="571500"/>
                      <wp:effectExtent l="0" t="0" r="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069C0" w:rsidRPr="0057190C" w:rsidRDefault="00A069C0" w:rsidP="00914436">
                                  <w:pPr>
                                    <w:rPr>
                                      <w:rFonts w:ascii="Arial" w:hAnsi="Arial" w:cs="Arial"/>
                                      <w:b/>
                                      <w:color w:val="FFFFFF"/>
                                      <w:sz w:val="40"/>
                                      <w:szCs w:val="40"/>
                                    </w:rPr>
                                  </w:pPr>
                                  <w:r w:rsidRPr="0057190C">
                                    <w:rPr>
                                      <w:rFonts w:ascii="Arial" w:hAnsi="Arial" w:cs="Arial"/>
                                      <w:b/>
                                      <w:color w:val="FFFFFF"/>
                                      <w:sz w:val="40"/>
                                      <w:szCs w:val="40"/>
                                    </w:rPr>
                                    <w:t>1</w:t>
                                  </w:r>
                                  <w:r>
                                    <w:rPr>
                                      <w:rFonts w:ascii="Arial" w:hAnsi="Arial" w:cs="Arial"/>
                                      <w:b/>
                                      <w:color w:val="FFFFFF"/>
                                      <w:sz w:val="40"/>
                                      <w:szCs w:val="40"/>
                                    </w:rPr>
                                    <w:t>4</w:t>
                                  </w:r>
                                </w:p>
                              </w:txbxContent>
                            </wps:txbx>
                            <wps:bodyPr rot="0" vert="horz" wrap="square" lIns="91440" tIns="45720" rIns="91440" bIns="45720" anchor="t" anchorCtr="0" upright="1">
                              <a:noAutofit/>
                            </wps:bodyPr>
                          </wps:wsp>
                        </a:graphicData>
                      </a:graphic>
                    </wp:inline>
                  </w:drawing>
                </mc:Choice>
                <mc:Fallback>
                  <w:pict>
                    <v:oval id="Oval 2" o:spid="_x0000_s1026" style="width:54.0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" fillcolor="#333" stroked="f">
                      <v:textbox>
                        <w:txbxContent>
                          <w:p w:rsidR="00A069C0" w:rsidRPr="0057190C" w:rsidRDefault="00A069C0" w:rsidP="00914436">
                            <w:pPr>
                              <w:rPr>
                                <w:rFonts w:ascii="Arial" w:hAnsi="Arial" w:cs="Arial"/>
                                <w:b/>
                                <w:color w:val="FFFFFF"/>
                                <w:sz w:val="40"/>
                                <w:szCs w:val="40"/>
                              </w:rPr>
                            </w:pPr>
                            <w:r w:rsidRPr="0057190C">
                              <w:rPr>
                                <w:rFonts w:ascii="Arial" w:hAnsi="Arial" w:cs="Arial"/>
                                <w:b/>
                                <w:color w:val="FFFFFF"/>
                                <w:sz w:val="40"/>
                                <w:szCs w:val="40"/>
                              </w:rPr>
                              <w:t>1</w:t>
                            </w:r>
                            <w:r>
                              <w:rPr>
                                <w:rFonts w:ascii="Arial" w:hAnsi="Arial" w:cs="Arial"/>
                                <w:b/>
                                <w:color w:val="FFFFFF"/>
                                <w:sz w:val="40"/>
                                <w:szCs w:val="40"/>
                              </w:rPr>
                              <w:t>4</w:t>
                            </w:r>
                          </w:p>
                        </w:txbxContent>
                      </v:textbox>
                      <w10:anchorlock/>
                    </v:oval>
                  </w:pict>
                </mc:Fallback>
              </mc:AlternateContent>
            </w:r>
          </w:p>
        </w:tc>
        <w:tc>
          <w:tcPr>
            <w:tcW w:w="7740" w:type="dxa"/>
          </w:tcPr>
          <w:p w:rsidR="00B02612" w:rsidRDefault="00B02612" w:rsidP="00BE582C">
            <w:pPr>
              <w:widowControl w:val="0"/>
              <w:rPr>
                <w:b/>
                <w:sz w:val="40"/>
                <w:szCs w:val="40"/>
              </w:rPr>
            </w:pPr>
            <w:r>
              <w:rPr>
                <w:b/>
                <w:sz w:val="40"/>
                <w:szCs w:val="40"/>
              </w:rPr>
              <w:t>Cost Allocation, Customer-Profitability Analysis, and Sales-Variance Analysis</w:t>
            </w:r>
          </w:p>
          <w:p w:rsidR="00B02612" w:rsidRPr="0008136E" w:rsidRDefault="00B02612" w:rsidP="00BE582C">
            <w:pPr>
              <w:widowControl w:val="0"/>
              <w:rPr>
                <w:b/>
                <w:sz w:val="20"/>
                <w:szCs w:val="20"/>
              </w:rPr>
            </w:pPr>
          </w:p>
        </w:tc>
      </w:tr>
      <w:tr w:rsidR="00B02612" w:rsidRPr="0008136E">
        <w:trPr>
          <w:trHeight w:val="80"/>
        </w:trPr>
        <w:tc>
          <w:tcPr>
            <w:tcW w:w="1458" w:type="dxa"/>
            <w:tcBorders>
              <w:bottom w:val="single" w:sz="18" w:space="0" w:color="auto"/>
            </w:tcBorders>
          </w:tcPr>
          <w:p w:rsidR="00B02612" w:rsidRPr="0008136E" w:rsidRDefault="00B02612" w:rsidP="00BE582C">
            <w:pPr>
              <w:widowControl w:val="0"/>
              <w:rPr>
                <w:b/>
                <w:color w:val="FFFFFF"/>
                <w:sz w:val="16"/>
                <w:szCs w:val="16"/>
              </w:rPr>
            </w:pPr>
          </w:p>
        </w:tc>
        <w:tc>
          <w:tcPr>
            <w:tcW w:w="7740" w:type="dxa"/>
            <w:tcBorders>
              <w:bottom w:val="single" w:sz="18" w:space="0" w:color="auto"/>
            </w:tcBorders>
          </w:tcPr>
          <w:p w:rsidR="00B02612" w:rsidRPr="0008136E" w:rsidRDefault="00B02612" w:rsidP="00BE582C">
            <w:pPr>
              <w:widowControl w:val="0"/>
              <w:rPr>
                <w:b/>
                <w:noProof/>
                <w:sz w:val="16"/>
                <w:szCs w:val="16"/>
              </w:rPr>
            </w:pPr>
          </w:p>
        </w:tc>
      </w:tr>
    </w:tbl>
    <w:p w:rsidR="00B02612" w:rsidRDefault="00B02612" w:rsidP="00914436">
      <w:pPr>
        <w:widowControl w:val="0"/>
        <w:rPr>
          <w:rFonts w:ascii="Arial" w:hAnsi="Arial" w:cs="Arial"/>
          <w:sz w:val="22"/>
          <w:szCs w:val="22"/>
        </w:rPr>
      </w:pPr>
    </w:p>
    <w:p w:rsidR="00B02612" w:rsidRDefault="00B02612" w:rsidP="00914436">
      <w:pPr>
        <w:widowControl w:val="0"/>
        <w:rPr>
          <w:rFonts w:ascii="Arial" w:hAnsi="Arial" w:cs="Arial"/>
          <w:sz w:val="22"/>
          <w:szCs w:val="22"/>
        </w:rPr>
      </w:pPr>
    </w:p>
    <w:p w:rsidR="00B02612" w:rsidRDefault="00B02612" w:rsidP="00754633">
      <w:pPr>
        <w:pStyle w:val="Subtitle"/>
        <w:ind w:left="720"/>
        <w:jc w:val="left"/>
        <w:rPr>
          <w:rFonts w:ascii="Arial" w:hAnsi="Arial" w:cs="Arial"/>
          <w:caps/>
          <w:sz w:val="28"/>
          <w:szCs w:val="28"/>
        </w:rPr>
      </w:pPr>
      <w:r w:rsidRPr="00BA4416">
        <w:rPr>
          <w:rFonts w:ascii="Arial" w:hAnsi="Arial" w:cs="Arial"/>
          <w:caps/>
          <w:sz w:val="28"/>
          <w:szCs w:val="28"/>
        </w:rPr>
        <w:t>Transition Notes</w:t>
      </w:r>
    </w:p>
    <w:p w:rsidR="00DC4F7D" w:rsidRPr="00BA4416" w:rsidRDefault="00DC4F7D" w:rsidP="00754633">
      <w:pPr>
        <w:pStyle w:val="Subtitle"/>
        <w:ind w:left="720"/>
        <w:jc w:val="left"/>
        <w:rPr>
          <w:rFonts w:ascii="Arial" w:hAnsi="Arial" w:cs="Arial"/>
          <w:caps/>
          <w:sz w:val="28"/>
          <w:szCs w:val="28"/>
        </w:rPr>
      </w:pPr>
      <w:bookmarkStart w:id="0" w:name="_GoBack"/>
      <w:bookmarkEnd w:id="0"/>
    </w:p>
    <w:p w:rsidR="00B02612" w:rsidRPr="00127124" w:rsidRDefault="00B02612" w:rsidP="00754633">
      <w:pPr>
        <w:widowControl w:val="0"/>
        <w:ind w:left="1440"/>
        <w:rPr>
          <w:b/>
          <w:sz w:val="20"/>
          <w:szCs w:val="20"/>
        </w:rPr>
      </w:pPr>
      <w:r w:rsidRPr="00127124">
        <w:rPr>
          <w:sz w:val="20"/>
          <w:szCs w:val="20"/>
        </w:rPr>
        <w:t xml:space="preserve">In this chapter, the section on criteria to guide </w:t>
      </w:r>
      <w:r w:rsidR="00251A20" w:rsidRPr="00127124">
        <w:rPr>
          <w:sz w:val="20"/>
          <w:szCs w:val="20"/>
        </w:rPr>
        <w:t>cost</w:t>
      </w:r>
      <w:r w:rsidR="00251A20">
        <w:rPr>
          <w:sz w:val="20"/>
          <w:szCs w:val="20"/>
        </w:rPr>
        <w:t>-</w:t>
      </w:r>
      <w:r w:rsidRPr="00127124">
        <w:rPr>
          <w:sz w:val="20"/>
          <w:szCs w:val="20"/>
        </w:rPr>
        <w:t>allocation decisions and the section discussing allocating corporate costs to divisions and products have been rewritten and updated. A section on customer</w:t>
      </w:r>
      <w:r>
        <w:rPr>
          <w:sz w:val="20"/>
          <w:szCs w:val="20"/>
        </w:rPr>
        <w:t>-</w:t>
      </w:r>
      <w:r w:rsidRPr="00127124">
        <w:rPr>
          <w:sz w:val="20"/>
          <w:szCs w:val="20"/>
        </w:rPr>
        <w:t>revenue analysis has been added to accompany the section on “customer</w:t>
      </w:r>
      <w:r>
        <w:rPr>
          <w:sz w:val="20"/>
          <w:szCs w:val="20"/>
        </w:rPr>
        <w:t>-</w:t>
      </w:r>
      <w:r w:rsidRPr="00127124">
        <w:rPr>
          <w:sz w:val="20"/>
          <w:szCs w:val="20"/>
        </w:rPr>
        <w:t xml:space="preserve">cost analysis.” The discussion on </w:t>
      </w:r>
      <w:r w:rsidR="00251A20" w:rsidRPr="00127124">
        <w:rPr>
          <w:sz w:val="20"/>
          <w:szCs w:val="20"/>
        </w:rPr>
        <w:t>customer</w:t>
      </w:r>
      <w:r w:rsidR="00251A20">
        <w:rPr>
          <w:sz w:val="20"/>
          <w:szCs w:val="20"/>
        </w:rPr>
        <w:t>-</w:t>
      </w:r>
      <w:r w:rsidRPr="00127124">
        <w:rPr>
          <w:sz w:val="20"/>
          <w:szCs w:val="20"/>
        </w:rPr>
        <w:t>level costs has been streamlined. There is a significant expansion of the discussion of customer</w:t>
      </w:r>
      <w:r>
        <w:rPr>
          <w:sz w:val="20"/>
          <w:szCs w:val="20"/>
        </w:rPr>
        <w:t>-</w:t>
      </w:r>
      <w:r w:rsidRPr="00127124">
        <w:rPr>
          <w:sz w:val="20"/>
          <w:szCs w:val="20"/>
        </w:rPr>
        <w:t>profitability profiles with the five-step decision model applied to managing customer profitability.</w:t>
      </w:r>
    </w:p>
    <w:p w:rsidR="00B02612" w:rsidRPr="00D31B1E" w:rsidRDefault="00B02612" w:rsidP="003943C1">
      <w:pPr>
        <w:widowControl w:val="0"/>
        <w:ind w:right="720"/>
        <w:jc w:val="both"/>
        <w:rPr>
          <w:sz w:val="20"/>
          <w:szCs w:val="20"/>
        </w:rPr>
      </w:pPr>
    </w:p>
    <w:p w:rsidR="00B02612" w:rsidRPr="00D31B1E" w:rsidRDefault="00B02612" w:rsidP="003943C1">
      <w:pPr>
        <w:widowControl w:val="0"/>
        <w:ind w:right="720"/>
        <w:jc w:val="both"/>
        <w:rPr>
          <w:sz w:val="20"/>
          <w:szCs w:val="20"/>
        </w:rPr>
      </w:pPr>
    </w:p>
    <w:tbl>
      <w:tblPr>
        <w:tblW w:w="0" w:type="auto"/>
        <w:tblInd w:w="1188" w:type="dxa"/>
        <w:tblLook w:val="01E0" w:firstRow="1" w:lastRow="1" w:firstColumn="1" w:lastColumn="1" w:noHBand="0" w:noVBand="0"/>
      </w:tblPr>
      <w:tblGrid>
        <w:gridCol w:w="2610"/>
      </w:tblGrid>
      <w:tr w:rsidR="00B02612" w:rsidRPr="00B530BE">
        <w:tc>
          <w:tcPr>
            <w:tcW w:w="2610" w:type="dxa"/>
            <w:tcBorders>
              <w:top w:val="single" w:sz="18" w:space="0" w:color="auto"/>
              <w:bottom w:val="single" w:sz="18" w:space="0" w:color="auto"/>
            </w:tcBorders>
          </w:tcPr>
          <w:p w:rsidR="00B02612" w:rsidRPr="003B6964" w:rsidRDefault="00B02612" w:rsidP="003B6964">
            <w:pPr>
              <w:autoSpaceDE w:val="0"/>
              <w:autoSpaceDN w:val="0"/>
              <w:adjustRightInd w:val="0"/>
              <w:jc w:val="both"/>
              <w:rPr>
                <w:rFonts w:ascii="Arial" w:hAnsi="Arial" w:cs="Arial"/>
                <w:b/>
                <w:bCs/>
                <w:caps/>
                <w:sz w:val="20"/>
                <w:szCs w:val="20"/>
              </w:rPr>
            </w:pPr>
            <w:r w:rsidRPr="003B6964">
              <w:rPr>
                <w:rFonts w:ascii="Arial" w:hAnsi="Arial" w:cs="Arial"/>
                <w:b/>
                <w:bCs/>
                <w:caps/>
                <w:sz w:val="20"/>
                <w:szCs w:val="20"/>
              </w:rPr>
              <w:t xml:space="preserve">Problem Material </w:t>
            </w:r>
          </w:p>
          <w:p w:rsidR="00B02612" w:rsidRPr="003B6964" w:rsidRDefault="00B02612" w:rsidP="003B6964">
            <w:pPr>
              <w:autoSpaceDE w:val="0"/>
              <w:autoSpaceDN w:val="0"/>
              <w:adjustRightInd w:val="0"/>
              <w:jc w:val="both"/>
              <w:rPr>
                <w:rFonts w:ascii="Arial" w:hAnsi="Arial" w:cs="Arial"/>
                <w:b/>
                <w:sz w:val="20"/>
                <w:szCs w:val="20"/>
              </w:rPr>
            </w:pPr>
            <w:r w:rsidRPr="003B6964">
              <w:rPr>
                <w:rFonts w:ascii="Arial" w:hAnsi="Arial" w:cs="Arial"/>
                <w:b/>
                <w:bCs/>
                <w:caps/>
                <w:sz w:val="20"/>
                <w:szCs w:val="20"/>
              </w:rPr>
              <w:t>Correlation Chart</w:t>
            </w:r>
          </w:p>
        </w:tc>
      </w:tr>
    </w:tbl>
    <w:p w:rsidR="00B02612" w:rsidRPr="00B530BE" w:rsidRDefault="00B02612" w:rsidP="003943C1">
      <w:pPr>
        <w:rPr>
          <w:rFonts w:ascii="Arial" w:hAnsi="Arial" w:cs="Arial"/>
          <w:sz w:val="18"/>
          <w:szCs w:val="18"/>
        </w:rPr>
      </w:pPr>
    </w:p>
    <w:tbl>
      <w:tblPr>
        <w:tblW w:w="7200" w:type="dxa"/>
        <w:tblInd w:w="1188" w:type="dxa"/>
        <w:tblLook w:val="01E0" w:firstRow="1" w:lastRow="1" w:firstColumn="1" w:lastColumn="1" w:noHBand="0" w:noVBand="0"/>
      </w:tblPr>
      <w:tblGrid>
        <w:gridCol w:w="1800"/>
        <w:gridCol w:w="1677"/>
        <w:gridCol w:w="303"/>
        <w:gridCol w:w="1620"/>
        <w:gridCol w:w="1800"/>
      </w:tblGrid>
      <w:tr w:rsidR="00B02612" w:rsidRPr="00B530BE">
        <w:tc>
          <w:tcPr>
            <w:tcW w:w="1800" w:type="dxa"/>
            <w:tcBorders>
              <w:bottom w:val="single" w:sz="12" w:space="0" w:color="auto"/>
            </w:tcBorders>
          </w:tcPr>
          <w:p w:rsidR="00B02612" w:rsidRPr="003B6964" w:rsidRDefault="00B02612" w:rsidP="003B6964">
            <w:pPr>
              <w:autoSpaceDE w:val="0"/>
              <w:autoSpaceDN w:val="0"/>
              <w:adjustRightInd w:val="0"/>
              <w:rPr>
                <w:rFonts w:ascii="Arial" w:hAnsi="Arial" w:cs="Arial"/>
                <w:b/>
                <w:sz w:val="18"/>
                <w:szCs w:val="18"/>
              </w:rPr>
            </w:pPr>
            <w:r w:rsidRPr="003B6964">
              <w:rPr>
                <w:rFonts w:ascii="Arial" w:hAnsi="Arial" w:cs="Arial"/>
                <w:b/>
                <w:sz w:val="18"/>
                <w:szCs w:val="18"/>
              </w:rPr>
              <w:t>1</w:t>
            </w:r>
            <w:r w:rsidR="00372427">
              <w:rPr>
                <w:rFonts w:ascii="Arial" w:hAnsi="Arial" w:cs="Arial"/>
                <w:b/>
                <w:sz w:val="18"/>
                <w:szCs w:val="18"/>
              </w:rPr>
              <w:t>5</w:t>
            </w:r>
            <w:r w:rsidRPr="003B6964">
              <w:rPr>
                <w:rFonts w:ascii="Arial" w:hAnsi="Arial" w:cs="Arial"/>
                <w:b/>
                <w:sz w:val="18"/>
                <w:szCs w:val="18"/>
                <w:vertAlign w:val="superscript"/>
              </w:rPr>
              <w:t>th</w:t>
            </w:r>
            <w:r w:rsidRPr="003B6964">
              <w:rPr>
                <w:rFonts w:ascii="Arial" w:hAnsi="Arial" w:cs="Arial"/>
                <w:b/>
                <w:sz w:val="18"/>
                <w:szCs w:val="18"/>
              </w:rPr>
              <w:t xml:space="preserve"> </w:t>
            </w:r>
          </w:p>
          <w:p w:rsidR="00B02612" w:rsidRPr="003B6964" w:rsidRDefault="00B02612" w:rsidP="003B6964">
            <w:pPr>
              <w:autoSpaceDE w:val="0"/>
              <w:autoSpaceDN w:val="0"/>
              <w:adjustRightInd w:val="0"/>
              <w:rPr>
                <w:rFonts w:ascii="Arial" w:hAnsi="Arial" w:cs="Arial"/>
                <w:b/>
                <w:sz w:val="18"/>
                <w:szCs w:val="18"/>
              </w:rPr>
            </w:pPr>
            <w:r w:rsidRPr="003B6964">
              <w:rPr>
                <w:rFonts w:ascii="Arial" w:hAnsi="Arial" w:cs="Arial"/>
                <w:b/>
                <w:sz w:val="18"/>
                <w:szCs w:val="18"/>
              </w:rPr>
              <w:t>Edition</w:t>
            </w:r>
          </w:p>
        </w:tc>
        <w:tc>
          <w:tcPr>
            <w:tcW w:w="1677" w:type="dxa"/>
            <w:tcBorders>
              <w:bottom w:val="single" w:sz="12" w:space="0" w:color="auto"/>
            </w:tcBorders>
          </w:tcPr>
          <w:p w:rsidR="00B02612" w:rsidRPr="003B6964" w:rsidRDefault="00B02612" w:rsidP="003B6964">
            <w:pPr>
              <w:autoSpaceDE w:val="0"/>
              <w:autoSpaceDN w:val="0"/>
              <w:adjustRightInd w:val="0"/>
              <w:rPr>
                <w:rFonts w:ascii="Arial" w:hAnsi="Arial" w:cs="Arial"/>
                <w:b/>
                <w:sz w:val="18"/>
                <w:szCs w:val="18"/>
              </w:rPr>
            </w:pPr>
            <w:r w:rsidRPr="003B6964">
              <w:rPr>
                <w:rFonts w:ascii="Arial" w:hAnsi="Arial" w:cs="Arial"/>
                <w:b/>
                <w:sz w:val="18"/>
                <w:szCs w:val="18"/>
              </w:rPr>
              <w:t>1</w:t>
            </w:r>
            <w:r w:rsidR="00372427">
              <w:rPr>
                <w:rFonts w:ascii="Arial" w:hAnsi="Arial" w:cs="Arial"/>
                <w:b/>
                <w:sz w:val="18"/>
                <w:szCs w:val="18"/>
              </w:rPr>
              <w:t>4</w:t>
            </w:r>
            <w:r w:rsidRPr="003B6964">
              <w:rPr>
                <w:rFonts w:ascii="Arial" w:hAnsi="Arial" w:cs="Arial"/>
                <w:b/>
                <w:sz w:val="18"/>
                <w:szCs w:val="18"/>
                <w:vertAlign w:val="superscript"/>
              </w:rPr>
              <w:t>th</w:t>
            </w:r>
            <w:r w:rsidRPr="003B6964">
              <w:rPr>
                <w:rFonts w:ascii="Arial" w:hAnsi="Arial" w:cs="Arial"/>
                <w:b/>
                <w:sz w:val="18"/>
                <w:szCs w:val="18"/>
              </w:rPr>
              <w:t xml:space="preserve"> </w:t>
            </w:r>
          </w:p>
          <w:p w:rsidR="00B02612" w:rsidRPr="003B6964" w:rsidRDefault="00B02612" w:rsidP="003B6964">
            <w:pPr>
              <w:autoSpaceDE w:val="0"/>
              <w:autoSpaceDN w:val="0"/>
              <w:adjustRightInd w:val="0"/>
              <w:rPr>
                <w:rFonts w:ascii="Arial" w:hAnsi="Arial" w:cs="Arial"/>
                <w:b/>
                <w:sz w:val="18"/>
                <w:szCs w:val="18"/>
              </w:rPr>
            </w:pPr>
            <w:r w:rsidRPr="003B6964">
              <w:rPr>
                <w:rFonts w:ascii="Arial" w:hAnsi="Arial" w:cs="Arial"/>
                <w:b/>
                <w:sz w:val="18"/>
                <w:szCs w:val="18"/>
              </w:rPr>
              <w:t>Edition</w:t>
            </w:r>
          </w:p>
        </w:tc>
        <w:tc>
          <w:tcPr>
            <w:tcW w:w="303" w:type="dxa"/>
            <w:tcBorders>
              <w:bottom w:val="single" w:sz="12" w:space="0" w:color="auto"/>
            </w:tcBorders>
          </w:tcPr>
          <w:p w:rsidR="00B02612" w:rsidRPr="003B6964" w:rsidRDefault="00B02612" w:rsidP="003B6964">
            <w:pPr>
              <w:autoSpaceDE w:val="0"/>
              <w:autoSpaceDN w:val="0"/>
              <w:adjustRightInd w:val="0"/>
              <w:rPr>
                <w:rFonts w:ascii="Arial" w:hAnsi="Arial" w:cs="Arial"/>
                <w:b/>
                <w:sz w:val="18"/>
                <w:szCs w:val="18"/>
              </w:rPr>
            </w:pPr>
          </w:p>
        </w:tc>
        <w:tc>
          <w:tcPr>
            <w:tcW w:w="1620" w:type="dxa"/>
            <w:tcBorders>
              <w:bottom w:val="single" w:sz="12" w:space="0" w:color="auto"/>
            </w:tcBorders>
          </w:tcPr>
          <w:p w:rsidR="00B02612" w:rsidRPr="003B6964" w:rsidRDefault="00B02612" w:rsidP="003B6964">
            <w:pPr>
              <w:autoSpaceDE w:val="0"/>
              <w:autoSpaceDN w:val="0"/>
              <w:adjustRightInd w:val="0"/>
              <w:rPr>
                <w:rFonts w:ascii="Arial" w:hAnsi="Arial" w:cs="Arial"/>
                <w:b/>
                <w:sz w:val="18"/>
                <w:szCs w:val="18"/>
              </w:rPr>
            </w:pPr>
            <w:r w:rsidRPr="003B6964">
              <w:rPr>
                <w:rFonts w:ascii="Arial" w:hAnsi="Arial" w:cs="Arial"/>
                <w:b/>
                <w:sz w:val="18"/>
                <w:szCs w:val="18"/>
              </w:rPr>
              <w:t>1</w:t>
            </w:r>
            <w:r w:rsidR="00372427">
              <w:rPr>
                <w:rFonts w:ascii="Arial" w:hAnsi="Arial" w:cs="Arial"/>
                <w:b/>
                <w:sz w:val="18"/>
                <w:szCs w:val="18"/>
              </w:rPr>
              <w:t>5</w:t>
            </w:r>
            <w:r w:rsidRPr="003B6964">
              <w:rPr>
                <w:rFonts w:ascii="Arial" w:hAnsi="Arial" w:cs="Arial"/>
                <w:b/>
                <w:sz w:val="18"/>
                <w:szCs w:val="18"/>
                <w:vertAlign w:val="superscript"/>
              </w:rPr>
              <w:t>h</w:t>
            </w:r>
            <w:r w:rsidRPr="003B6964">
              <w:rPr>
                <w:rFonts w:ascii="Arial" w:hAnsi="Arial" w:cs="Arial"/>
                <w:b/>
                <w:sz w:val="18"/>
                <w:szCs w:val="18"/>
              </w:rPr>
              <w:t xml:space="preserve"> </w:t>
            </w:r>
          </w:p>
          <w:p w:rsidR="00B02612" w:rsidRPr="003B6964" w:rsidRDefault="00B02612" w:rsidP="003B6964">
            <w:pPr>
              <w:autoSpaceDE w:val="0"/>
              <w:autoSpaceDN w:val="0"/>
              <w:adjustRightInd w:val="0"/>
              <w:rPr>
                <w:rFonts w:ascii="Arial" w:hAnsi="Arial" w:cs="Arial"/>
                <w:b/>
                <w:sz w:val="18"/>
                <w:szCs w:val="18"/>
              </w:rPr>
            </w:pPr>
            <w:r w:rsidRPr="003B6964">
              <w:rPr>
                <w:rFonts w:ascii="Arial" w:hAnsi="Arial" w:cs="Arial"/>
                <w:b/>
                <w:sz w:val="18"/>
                <w:szCs w:val="18"/>
              </w:rPr>
              <w:t>Edition</w:t>
            </w:r>
          </w:p>
        </w:tc>
        <w:tc>
          <w:tcPr>
            <w:tcW w:w="1800" w:type="dxa"/>
            <w:tcBorders>
              <w:bottom w:val="single" w:sz="12" w:space="0" w:color="auto"/>
            </w:tcBorders>
          </w:tcPr>
          <w:p w:rsidR="00B02612" w:rsidRPr="003B6964" w:rsidRDefault="00B02612" w:rsidP="003B6964">
            <w:pPr>
              <w:autoSpaceDE w:val="0"/>
              <w:autoSpaceDN w:val="0"/>
              <w:adjustRightInd w:val="0"/>
              <w:rPr>
                <w:rFonts w:ascii="Arial" w:hAnsi="Arial" w:cs="Arial"/>
                <w:b/>
                <w:sz w:val="18"/>
                <w:szCs w:val="18"/>
              </w:rPr>
            </w:pPr>
            <w:r w:rsidRPr="003B6964">
              <w:rPr>
                <w:rFonts w:ascii="Arial" w:hAnsi="Arial" w:cs="Arial"/>
                <w:b/>
                <w:sz w:val="18"/>
                <w:szCs w:val="18"/>
              </w:rPr>
              <w:t>1</w:t>
            </w:r>
            <w:r w:rsidR="00372427">
              <w:rPr>
                <w:rFonts w:ascii="Arial" w:hAnsi="Arial" w:cs="Arial"/>
                <w:b/>
                <w:sz w:val="18"/>
                <w:szCs w:val="18"/>
              </w:rPr>
              <w:t>4</w:t>
            </w:r>
            <w:r w:rsidRPr="003B6964">
              <w:rPr>
                <w:rFonts w:ascii="Arial" w:hAnsi="Arial" w:cs="Arial"/>
                <w:b/>
                <w:sz w:val="18"/>
                <w:szCs w:val="18"/>
                <w:vertAlign w:val="superscript"/>
              </w:rPr>
              <w:t>th</w:t>
            </w:r>
            <w:r w:rsidRPr="003B6964">
              <w:rPr>
                <w:rFonts w:ascii="Arial" w:hAnsi="Arial" w:cs="Arial"/>
                <w:b/>
                <w:sz w:val="18"/>
                <w:szCs w:val="18"/>
              </w:rPr>
              <w:t xml:space="preserve"> </w:t>
            </w:r>
          </w:p>
          <w:p w:rsidR="00B02612" w:rsidRPr="003B6964" w:rsidRDefault="00B02612" w:rsidP="003B6964">
            <w:pPr>
              <w:autoSpaceDE w:val="0"/>
              <w:autoSpaceDN w:val="0"/>
              <w:adjustRightInd w:val="0"/>
              <w:rPr>
                <w:rFonts w:ascii="Arial" w:hAnsi="Arial" w:cs="Arial"/>
                <w:b/>
                <w:sz w:val="18"/>
                <w:szCs w:val="18"/>
              </w:rPr>
            </w:pPr>
            <w:r w:rsidRPr="003B6964">
              <w:rPr>
                <w:rFonts w:ascii="Arial" w:hAnsi="Arial" w:cs="Arial"/>
                <w:b/>
                <w:sz w:val="18"/>
                <w:szCs w:val="18"/>
              </w:rPr>
              <w:t>Edition</w:t>
            </w:r>
          </w:p>
        </w:tc>
      </w:tr>
      <w:tr w:rsidR="00B02612" w:rsidRPr="00EC1123">
        <w:tc>
          <w:tcPr>
            <w:tcW w:w="1800" w:type="dxa"/>
            <w:tcBorders>
              <w:top w:val="single" w:sz="12" w:space="0" w:color="auto"/>
            </w:tcBorders>
          </w:tcPr>
          <w:p w:rsidR="00B02612" w:rsidRPr="003B6964" w:rsidRDefault="00B02612" w:rsidP="00802C8A">
            <w:pPr>
              <w:rPr>
                <w:rFonts w:ascii="Arial" w:hAnsi="Arial" w:cs="Arial"/>
                <w:sz w:val="18"/>
                <w:szCs w:val="18"/>
              </w:rPr>
            </w:pPr>
            <w:r w:rsidRPr="003B6964">
              <w:rPr>
                <w:rFonts w:ascii="Arial" w:hAnsi="Arial" w:cs="Arial"/>
                <w:sz w:val="18"/>
                <w:szCs w:val="18"/>
              </w:rPr>
              <w:t>16</w:t>
            </w:r>
          </w:p>
        </w:tc>
        <w:tc>
          <w:tcPr>
            <w:tcW w:w="1677" w:type="dxa"/>
            <w:tcBorders>
              <w:top w:val="single" w:sz="12" w:space="0" w:color="auto"/>
            </w:tcBorders>
          </w:tcPr>
          <w:p w:rsidR="00B02612" w:rsidRPr="00DC4F7D" w:rsidRDefault="00B02612" w:rsidP="00802C8A">
            <w:pPr>
              <w:rPr>
                <w:rFonts w:ascii="Arial" w:hAnsi="Arial" w:cs="Arial"/>
                <w:sz w:val="18"/>
                <w:szCs w:val="18"/>
              </w:rPr>
            </w:pPr>
            <w:r w:rsidRPr="00DC4F7D">
              <w:rPr>
                <w:rFonts w:ascii="Arial" w:hAnsi="Arial" w:cs="Arial"/>
                <w:sz w:val="18"/>
                <w:szCs w:val="18"/>
              </w:rPr>
              <w:t>16</w:t>
            </w:r>
          </w:p>
        </w:tc>
        <w:tc>
          <w:tcPr>
            <w:tcW w:w="303" w:type="dxa"/>
            <w:tcBorders>
              <w:top w:val="single" w:sz="12" w:space="0" w:color="auto"/>
            </w:tcBorders>
          </w:tcPr>
          <w:p w:rsidR="00B02612" w:rsidRPr="003B6964" w:rsidRDefault="00B02612" w:rsidP="003B6964">
            <w:pPr>
              <w:autoSpaceDE w:val="0"/>
              <w:autoSpaceDN w:val="0"/>
              <w:adjustRightInd w:val="0"/>
              <w:rPr>
                <w:rFonts w:ascii="Arial" w:hAnsi="Arial" w:cs="Arial"/>
                <w:b/>
                <w:sz w:val="18"/>
                <w:szCs w:val="18"/>
              </w:rPr>
            </w:pPr>
          </w:p>
        </w:tc>
        <w:tc>
          <w:tcPr>
            <w:tcW w:w="1620" w:type="dxa"/>
            <w:tcBorders>
              <w:top w:val="single" w:sz="12" w:space="0" w:color="auto"/>
            </w:tcBorders>
          </w:tcPr>
          <w:p w:rsidR="00B02612" w:rsidRPr="003B6964" w:rsidRDefault="00B02612" w:rsidP="00311875">
            <w:pPr>
              <w:rPr>
                <w:rFonts w:ascii="Arial" w:hAnsi="Arial" w:cs="Arial"/>
                <w:sz w:val="18"/>
                <w:szCs w:val="18"/>
              </w:rPr>
            </w:pPr>
            <w:r w:rsidRPr="003B6964">
              <w:rPr>
                <w:rFonts w:ascii="Arial" w:hAnsi="Arial" w:cs="Arial"/>
                <w:sz w:val="18"/>
                <w:szCs w:val="18"/>
              </w:rPr>
              <w:t xml:space="preserve">28 </w:t>
            </w:r>
          </w:p>
        </w:tc>
        <w:tc>
          <w:tcPr>
            <w:tcW w:w="1800" w:type="dxa"/>
            <w:tcBorders>
              <w:top w:val="single" w:sz="12" w:space="0" w:color="auto"/>
            </w:tcBorders>
          </w:tcPr>
          <w:p w:rsidR="00B02612" w:rsidRPr="00DC4F7D" w:rsidRDefault="00B02612" w:rsidP="00802C8A">
            <w:pPr>
              <w:rPr>
                <w:rFonts w:ascii="Arial" w:hAnsi="Arial" w:cs="Arial"/>
                <w:sz w:val="18"/>
                <w:szCs w:val="18"/>
              </w:rPr>
            </w:pPr>
            <w:r w:rsidRPr="00DC4F7D">
              <w:rPr>
                <w:rFonts w:ascii="Arial" w:hAnsi="Arial" w:cs="Arial"/>
                <w:sz w:val="18"/>
                <w:szCs w:val="18"/>
              </w:rPr>
              <w:t>28</w:t>
            </w:r>
            <w:r w:rsidR="00372427" w:rsidRPr="00DC4F7D">
              <w:rPr>
                <w:rFonts w:ascii="Arial" w:hAnsi="Arial" w:cs="Arial"/>
                <w:sz w:val="18"/>
                <w:szCs w:val="18"/>
              </w:rPr>
              <w:t xml:space="preserve"> Revised</w:t>
            </w:r>
          </w:p>
        </w:tc>
      </w:tr>
      <w:tr w:rsidR="00B02612" w:rsidRPr="00EC1123">
        <w:tc>
          <w:tcPr>
            <w:tcW w:w="1800" w:type="dxa"/>
          </w:tcPr>
          <w:p w:rsidR="00B02612" w:rsidRPr="003B6964" w:rsidRDefault="00B02612" w:rsidP="00802C8A">
            <w:pPr>
              <w:rPr>
                <w:rFonts w:ascii="Arial" w:hAnsi="Arial" w:cs="Arial"/>
                <w:sz w:val="18"/>
                <w:szCs w:val="18"/>
              </w:rPr>
            </w:pPr>
            <w:r w:rsidRPr="003B6964">
              <w:rPr>
                <w:rFonts w:ascii="Arial" w:hAnsi="Arial" w:cs="Arial"/>
                <w:sz w:val="18"/>
                <w:szCs w:val="18"/>
              </w:rPr>
              <w:t xml:space="preserve">17 </w:t>
            </w:r>
          </w:p>
        </w:tc>
        <w:tc>
          <w:tcPr>
            <w:tcW w:w="1677" w:type="dxa"/>
          </w:tcPr>
          <w:p w:rsidR="00B02612" w:rsidRPr="00DC4F7D" w:rsidRDefault="00B02612" w:rsidP="00802C8A">
            <w:pPr>
              <w:rPr>
                <w:rFonts w:ascii="Arial" w:hAnsi="Arial" w:cs="Arial"/>
                <w:sz w:val="18"/>
                <w:szCs w:val="18"/>
              </w:rPr>
            </w:pPr>
            <w:r w:rsidRPr="00DC4F7D">
              <w:rPr>
                <w:rFonts w:ascii="Arial" w:hAnsi="Arial" w:cs="Arial"/>
                <w:sz w:val="18"/>
                <w:szCs w:val="18"/>
              </w:rPr>
              <w:t xml:space="preserve">17 Revised </w:t>
            </w:r>
          </w:p>
        </w:tc>
        <w:tc>
          <w:tcPr>
            <w:tcW w:w="303" w:type="dxa"/>
          </w:tcPr>
          <w:p w:rsidR="00B02612" w:rsidRPr="003B6964" w:rsidRDefault="00B02612" w:rsidP="003B6964">
            <w:pPr>
              <w:autoSpaceDE w:val="0"/>
              <w:autoSpaceDN w:val="0"/>
              <w:adjustRightInd w:val="0"/>
              <w:rPr>
                <w:rFonts w:ascii="Arial" w:hAnsi="Arial" w:cs="Arial"/>
                <w:b/>
                <w:sz w:val="18"/>
                <w:szCs w:val="18"/>
              </w:rPr>
            </w:pPr>
          </w:p>
        </w:tc>
        <w:tc>
          <w:tcPr>
            <w:tcW w:w="1620" w:type="dxa"/>
          </w:tcPr>
          <w:p w:rsidR="00B02612" w:rsidRPr="003B6964" w:rsidRDefault="00B02612" w:rsidP="00802C8A">
            <w:pPr>
              <w:rPr>
                <w:rFonts w:ascii="Arial" w:hAnsi="Arial" w:cs="Arial"/>
                <w:sz w:val="18"/>
                <w:szCs w:val="18"/>
              </w:rPr>
            </w:pPr>
            <w:r w:rsidRPr="003B6964">
              <w:rPr>
                <w:rFonts w:ascii="Arial" w:hAnsi="Arial" w:cs="Arial"/>
                <w:sz w:val="18"/>
                <w:szCs w:val="18"/>
              </w:rPr>
              <w:t xml:space="preserve">29 </w:t>
            </w:r>
          </w:p>
        </w:tc>
        <w:tc>
          <w:tcPr>
            <w:tcW w:w="1800" w:type="dxa"/>
          </w:tcPr>
          <w:p w:rsidR="00B02612" w:rsidRPr="00DC4F7D" w:rsidRDefault="00B02612" w:rsidP="00802C8A">
            <w:pPr>
              <w:rPr>
                <w:rFonts w:ascii="Arial" w:hAnsi="Arial" w:cs="Arial"/>
                <w:sz w:val="18"/>
                <w:szCs w:val="18"/>
              </w:rPr>
            </w:pPr>
            <w:r w:rsidRPr="00DC4F7D">
              <w:rPr>
                <w:rFonts w:ascii="Arial" w:hAnsi="Arial" w:cs="Arial"/>
                <w:sz w:val="18"/>
                <w:szCs w:val="18"/>
              </w:rPr>
              <w:t>29</w:t>
            </w:r>
            <w:r w:rsidR="00372427" w:rsidRPr="00DC4F7D">
              <w:rPr>
                <w:rFonts w:ascii="Arial" w:hAnsi="Arial" w:cs="Arial"/>
                <w:sz w:val="18"/>
                <w:szCs w:val="18"/>
              </w:rPr>
              <w:t xml:space="preserve"> Revised</w:t>
            </w:r>
          </w:p>
        </w:tc>
      </w:tr>
      <w:tr w:rsidR="00B02612" w:rsidRPr="00EC1123">
        <w:tc>
          <w:tcPr>
            <w:tcW w:w="1800" w:type="dxa"/>
          </w:tcPr>
          <w:p w:rsidR="00B02612" w:rsidRPr="003B6964" w:rsidRDefault="00B02612" w:rsidP="00802C8A">
            <w:pPr>
              <w:rPr>
                <w:rFonts w:ascii="Arial" w:hAnsi="Arial" w:cs="Arial"/>
                <w:sz w:val="18"/>
                <w:szCs w:val="18"/>
              </w:rPr>
            </w:pPr>
            <w:r w:rsidRPr="003B6964">
              <w:rPr>
                <w:rFonts w:ascii="Arial" w:hAnsi="Arial" w:cs="Arial"/>
                <w:sz w:val="18"/>
                <w:szCs w:val="18"/>
              </w:rPr>
              <w:t>18</w:t>
            </w:r>
          </w:p>
        </w:tc>
        <w:tc>
          <w:tcPr>
            <w:tcW w:w="1677" w:type="dxa"/>
          </w:tcPr>
          <w:p w:rsidR="00B02612" w:rsidRPr="00DC4F7D" w:rsidRDefault="00B02612" w:rsidP="00802C8A">
            <w:pPr>
              <w:rPr>
                <w:rFonts w:ascii="Arial" w:hAnsi="Arial" w:cs="Arial"/>
                <w:sz w:val="18"/>
                <w:szCs w:val="18"/>
              </w:rPr>
            </w:pPr>
            <w:r w:rsidRPr="00DC4F7D">
              <w:rPr>
                <w:rFonts w:ascii="Arial" w:hAnsi="Arial" w:cs="Arial"/>
                <w:sz w:val="18"/>
                <w:szCs w:val="18"/>
              </w:rPr>
              <w:t>18</w:t>
            </w:r>
            <w:r w:rsidR="00372427" w:rsidRPr="00DC4F7D">
              <w:rPr>
                <w:rFonts w:ascii="Arial" w:hAnsi="Arial" w:cs="Arial"/>
                <w:sz w:val="18"/>
                <w:szCs w:val="18"/>
              </w:rPr>
              <w:t xml:space="preserve"> Revised</w:t>
            </w:r>
          </w:p>
        </w:tc>
        <w:tc>
          <w:tcPr>
            <w:tcW w:w="303" w:type="dxa"/>
          </w:tcPr>
          <w:p w:rsidR="00B02612" w:rsidRPr="003B6964" w:rsidRDefault="00B02612" w:rsidP="003B6964">
            <w:pPr>
              <w:autoSpaceDE w:val="0"/>
              <w:autoSpaceDN w:val="0"/>
              <w:adjustRightInd w:val="0"/>
              <w:rPr>
                <w:rFonts w:ascii="Arial" w:hAnsi="Arial" w:cs="Arial"/>
                <w:b/>
                <w:sz w:val="18"/>
                <w:szCs w:val="18"/>
              </w:rPr>
            </w:pPr>
          </w:p>
        </w:tc>
        <w:tc>
          <w:tcPr>
            <w:tcW w:w="1620" w:type="dxa"/>
          </w:tcPr>
          <w:p w:rsidR="00B02612" w:rsidRPr="003B6964" w:rsidRDefault="00B02612" w:rsidP="00802C8A">
            <w:pPr>
              <w:rPr>
                <w:rFonts w:ascii="Arial" w:hAnsi="Arial" w:cs="Arial"/>
                <w:sz w:val="18"/>
                <w:szCs w:val="18"/>
              </w:rPr>
            </w:pPr>
            <w:r w:rsidRPr="003B6964">
              <w:rPr>
                <w:rFonts w:ascii="Arial" w:hAnsi="Arial" w:cs="Arial"/>
                <w:sz w:val="18"/>
                <w:szCs w:val="18"/>
              </w:rPr>
              <w:t>30</w:t>
            </w:r>
          </w:p>
        </w:tc>
        <w:tc>
          <w:tcPr>
            <w:tcW w:w="1800" w:type="dxa"/>
          </w:tcPr>
          <w:p w:rsidR="00B02612" w:rsidRPr="00DC4F7D" w:rsidRDefault="00B02612" w:rsidP="00802C8A">
            <w:pPr>
              <w:rPr>
                <w:rFonts w:ascii="Arial" w:hAnsi="Arial" w:cs="Arial"/>
                <w:sz w:val="18"/>
                <w:szCs w:val="18"/>
              </w:rPr>
            </w:pPr>
            <w:r w:rsidRPr="00DC4F7D">
              <w:rPr>
                <w:rFonts w:ascii="Arial" w:hAnsi="Arial" w:cs="Arial"/>
                <w:sz w:val="18"/>
                <w:szCs w:val="18"/>
              </w:rPr>
              <w:t>30</w:t>
            </w:r>
            <w:r w:rsidR="00372427" w:rsidRPr="00DC4F7D">
              <w:rPr>
                <w:rFonts w:ascii="Arial" w:hAnsi="Arial" w:cs="Arial"/>
                <w:sz w:val="18"/>
                <w:szCs w:val="18"/>
              </w:rPr>
              <w:t xml:space="preserve"> Revised</w:t>
            </w:r>
          </w:p>
        </w:tc>
      </w:tr>
      <w:tr w:rsidR="00B02612" w:rsidRPr="00EC1123">
        <w:tc>
          <w:tcPr>
            <w:tcW w:w="1800" w:type="dxa"/>
          </w:tcPr>
          <w:p w:rsidR="00B02612" w:rsidRPr="003B6964" w:rsidRDefault="00B02612" w:rsidP="00802C8A">
            <w:pPr>
              <w:rPr>
                <w:rFonts w:ascii="Arial" w:hAnsi="Arial" w:cs="Arial"/>
                <w:sz w:val="18"/>
                <w:szCs w:val="18"/>
              </w:rPr>
            </w:pPr>
            <w:r w:rsidRPr="003B6964">
              <w:rPr>
                <w:rFonts w:ascii="Arial" w:hAnsi="Arial" w:cs="Arial"/>
                <w:sz w:val="18"/>
                <w:szCs w:val="18"/>
              </w:rPr>
              <w:t>19</w:t>
            </w:r>
          </w:p>
        </w:tc>
        <w:tc>
          <w:tcPr>
            <w:tcW w:w="1677" w:type="dxa"/>
          </w:tcPr>
          <w:p w:rsidR="00B02612" w:rsidRPr="00DC4F7D" w:rsidRDefault="00B02612" w:rsidP="00802C8A">
            <w:pPr>
              <w:rPr>
                <w:rFonts w:ascii="Arial" w:hAnsi="Arial" w:cs="Arial"/>
                <w:sz w:val="18"/>
                <w:szCs w:val="18"/>
              </w:rPr>
            </w:pPr>
            <w:r w:rsidRPr="00DC4F7D">
              <w:rPr>
                <w:rFonts w:ascii="Arial" w:hAnsi="Arial" w:cs="Arial"/>
                <w:sz w:val="18"/>
                <w:szCs w:val="18"/>
              </w:rPr>
              <w:t>19</w:t>
            </w:r>
            <w:r w:rsidR="00372427" w:rsidRPr="00DC4F7D">
              <w:rPr>
                <w:rFonts w:ascii="Arial" w:hAnsi="Arial" w:cs="Arial"/>
                <w:sz w:val="18"/>
                <w:szCs w:val="18"/>
              </w:rPr>
              <w:t xml:space="preserve"> Revised</w:t>
            </w:r>
          </w:p>
        </w:tc>
        <w:tc>
          <w:tcPr>
            <w:tcW w:w="303" w:type="dxa"/>
          </w:tcPr>
          <w:p w:rsidR="00B02612" w:rsidRPr="003B6964" w:rsidRDefault="00B02612" w:rsidP="003B6964">
            <w:pPr>
              <w:autoSpaceDE w:val="0"/>
              <w:autoSpaceDN w:val="0"/>
              <w:adjustRightInd w:val="0"/>
              <w:rPr>
                <w:rFonts w:ascii="Arial" w:hAnsi="Arial" w:cs="Arial"/>
                <w:b/>
                <w:sz w:val="18"/>
                <w:szCs w:val="18"/>
              </w:rPr>
            </w:pPr>
          </w:p>
        </w:tc>
        <w:tc>
          <w:tcPr>
            <w:tcW w:w="1620" w:type="dxa"/>
          </w:tcPr>
          <w:p w:rsidR="00B02612" w:rsidRPr="003B6964" w:rsidRDefault="00B02612" w:rsidP="00802C8A">
            <w:pPr>
              <w:rPr>
                <w:rFonts w:ascii="Arial" w:hAnsi="Arial" w:cs="Arial"/>
                <w:sz w:val="18"/>
                <w:szCs w:val="18"/>
              </w:rPr>
            </w:pPr>
            <w:r w:rsidRPr="003B6964">
              <w:rPr>
                <w:rFonts w:ascii="Arial" w:hAnsi="Arial" w:cs="Arial"/>
                <w:sz w:val="18"/>
                <w:szCs w:val="18"/>
              </w:rPr>
              <w:t>31</w:t>
            </w:r>
          </w:p>
        </w:tc>
        <w:tc>
          <w:tcPr>
            <w:tcW w:w="1800" w:type="dxa"/>
          </w:tcPr>
          <w:p w:rsidR="00B02612" w:rsidRPr="00DC4F7D" w:rsidRDefault="00B02612" w:rsidP="00802C8A">
            <w:pPr>
              <w:rPr>
                <w:rFonts w:ascii="Arial" w:hAnsi="Arial" w:cs="Arial"/>
                <w:sz w:val="18"/>
                <w:szCs w:val="18"/>
              </w:rPr>
            </w:pPr>
            <w:r w:rsidRPr="00DC4F7D">
              <w:rPr>
                <w:rFonts w:ascii="Arial" w:hAnsi="Arial" w:cs="Arial"/>
                <w:sz w:val="18"/>
                <w:szCs w:val="18"/>
              </w:rPr>
              <w:t>31 Revised</w:t>
            </w:r>
          </w:p>
        </w:tc>
      </w:tr>
      <w:tr w:rsidR="00B02612" w:rsidRPr="00EC1123">
        <w:tc>
          <w:tcPr>
            <w:tcW w:w="1800" w:type="dxa"/>
          </w:tcPr>
          <w:p w:rsidR="00B02612" w:rsidRPr="003B6964" w:rsidRDefault="00B02612" w:rsidP="00802C8A">
            <w:pPr>
              <w:rPr>
                <w:rFonts w:ascii="Arial" w:hAnsi="Arial" w:cs="Arial"/>
                <w:sz w:val="18"/>
                <w:szCs w:val="18"/>
              </w:rPr>
            </w:pPr>
            <w:r w:rsidRPr="003B6964">
              <w:rPr>
                <w:rFonts w:ascii="Arial" w:hAnsi="Arial" w:cs="Arial"/>
                <w:sz w:val="18"/>
                <w:szCs w:val="18"/>
              </w:rPr>
              <w:t>20</w:t>
            </w:r>
          </w:p>
        </w:tc>
        <w:tc>
          <w:tcPr>
            <w:tcW w:w="1677" w:type="dxa"/>
          </w:tcPr>
          <w:p w:rsidR="00B02612" w:rsidRPr="00DC4F7D" w:rsidRDefault="00B02612" w:rsidP="00802C8A">
            <w:pPr>
              <w:rPr>
                <w:rFonts w:ascii="Arial" w:hAnsi="Arial" w:cs="Arial"/>
                <w:sz w:val="18"/>
                <w:szCs w:val="18"/>
              </w:rPr>
            </w:pPr>
            <w:r w:rsidRPr="00DC4F7D">
              <w:rPr>
                <w:rFonts w:ascii="Arial" w:hAnsi="Arial" w:cs="Arial"/>
                <w:sz w:val="18"/>
                <w:szCs w:val="18"/>
              </w:rPr>
              <w:t>20 Revised</w:t>
            </w:r>
          </w:p>
        </w:tc>
        <w:tc>
          <w:tcPr>
            <w:tcW w:w="303" w:type="dxa"/>
          </w:tcPr>
          <w:p w:rsidR="00B02612" w:rsidRPr="003B6964" w:rsidRDefault="00B02612" w:rsidP="003B6964">
            <w:pPr>
              <w:autoSpaceDE w:val="0"/>
              <w:autoSpaceDN w:val="0"/>
              <w:adjustRightInd w:val="0"/>
              <w:rPr>
                <w:rFonts w:ascii="Arial" w:hAnsi="Arial" w:cs="Arial"/>
                <w:b/>
                <w:sz w:val="18"/>
                <w:szCs w:val="18"/>
              </w:rPr>
            </w:pPr>
          </w:p>
        </w:tc>
        <w:tc>
          <w:tcPr>
            <w:tcW w:w="1620" w:type="dxa"/>
          </w:tcPr>
          <w:p w:rsidR="00B02612" w:rsidRPr="003B6964" w:rsidRDefault="00B02612" w:rsidP="00802C8A">
            <w:pPr>
              <w:rPr>
                <w:rFonts w:ascii="Arial" w:hAnsi="Arial" w:cs="Arial"/>
                <w:sz w:val="18"/>
                <w:szCs w:val="18"/>
              </w:rPr>
            </w:pPr>
            <w:r w:rsidRPr="003B6964">
              <w:rPr>
                <w:rFonts w:ascii="Arial" w:hAnsi="Arial" w:cs="Arial"/>
                <w:sz w:val="18"/>
                <w:szCs w:val="18"/>
              </w:rPr>
              <w:t>32</w:t>
            </w:r>
          </w:p>
        </w:tc>
        <w:tc>
          <w:tcPr>
            <w:tcW w:w="1800" w:type="dxa"/>
          </w:tcPr>
          <w:p w:rsidR="00B02612" w:rsidRPr="00DC4F7D" w:rsidRDefault="00B02612" w:rsidP="00802C8A">
            <w:pPr>
              <w:rPr>
                <w:rFonts w:ascii="Arial" w:hAnsi="Arial" w:cs="Arial"/>
                <w:sz w:val="18"/>
                <w:szCs w:val="18"/>
              </w:rPr>
            </w:pPr>
            <w:r w:rsidRPr="00DC4F7D">
              <w:rPr>
                <w:rFonts w:ascii="Arial" w:hAnsi="Arial" w:cs="Arial"/>
                <w:sz w:val="18"/>
                <w:szCs w:val="18"/>
              </w:rPr>
              <w:t>32 Revised</w:t>
            </w:r>
          </w:p>
        </w:tc>
      </w:tr>
      <w:tr w:rsidR="00B02612" w:rsidRPr="00EC1123">
        <w:tc>
          <w:tcPr>
            <w:tcW w:w="1800" w:type="dxa"/>
          </w:tcPr>
          <w:p w:rsidR="00B02612" w:rsidRPr="003B6964" w:rsidRDefault="00B02612" w:rsidP="00802C8A">
            <w:pPr>
              <w:rPr>
                <w:rFonts w:ascii="Arial" w:hAnsi="Arial" w:cs="Arial"/>
                <w:sz w:val="18"/>
                <w:szCs w:val="18"/>
              </w:rPr>
            </w:pPr>
            <w:r w:rsidRPr="003B6964">
              <w:rPr>
                <w:rFonts w:ascii="Arial" w:hAnsi="Arial" w:cs="Arial"/>
                <w:sz w:val="18"/>
                <w:szCs w:val="18"/>
              </w:rPr>
              <w:t>21</w:t>
            </w:r>
          </w:p>
        </w:tc>
        <w:tc>
          <w:tcPr>
            <w:tcW w:w="1677" w:type="dxa"/>
          </w:tcPr>
          <w:p w:rsidR="00B02612" w:rsidRPr="00DC4F7D" w:rsidRDefault="00B02612" w:rsidP="00802C8A">
            <w:pPr>
              <w:rPr>
                <w:rFonts w:ascii="Arial" w:hAnsi="Arial" w:cs="Arial"/>
                <w:sz w:val="18"/>
                <w:szCs w:val="18"/>
              </w:rPr>
            </w:pPr>
            <w:r w:rsidRPr="00DC4F7D">
              <w:rPr>
                <w:rFonts w:ascii="Arial" w:hAnsi="Arial" w:cs="Arial"/>
                <w:sz w:val="18"/>
                <w:szCs w:val="18"/>
              </w:rPr>
              <w:t>21</w:t>
            </w:r>
            <w:r w:rsidR="00372427" w:rsidRPr="00DC4F7D">
              <w:rPr>
                <w:rFonts w:ascii="Arial" w:hAnsi="Arial" w:cs="Arial"/>
                <w:sz w:val="18"/>
                <w:szCs w:val="18"/>
              </w:rPr>
              <w:t xml:space="preserve"> Revised</w:t>
            </w:r>
          </w:p>
        </w:tc>
        <w:tc>
          <w:tcPr>
            <w:tcW w:w="303" w:type="dxa"/>
          </w:tcPr>
          <w:p w:rsidR="00B02612" w:rsidRPr="003B6964" w:rsidRDefault="00B02612" w:rsidP="003B6964">
            <w:pPr>
              <w:autoSpaceDE w:val="0"/>
              <w:autoSpaceDN w:val="0"/>
              <w:adjustRightInd w:val="0"/>
              <w:rPr>
                <w:rFonts w:ascii="Arial" w:hAnsi="Arial" w:cs="Arial"/>
                <w:b/>
                <w:sz w:val="18"/>
                <w:szCs w:val="18"/>
              </w:rPr>
            </w:pPr>
          </w:p>
        </w:tc>
        <w:tc>
          <w:tcPr>
            <w:tcW w:w="1620" w:type="dxa"/>
          </w:tcPr>
          <w:p w:rsidR="00B02612" w:rsidRPr="003B6964" w:rsidRDefault="00B02612" w:rsidP="00802C8A">
            <w:pPr>
              <w:rPr>
                <w:rFonts w:ascii="Arial" w:hAnsi="Arial" w:cs="Arial"/>
                <w:sz w:val="18"/>
                <w:szCs w:val="18"/>
              </w:rPr>
            </w:pPr>
            <w:r w:rsidRPr="003B6964">
              <w:rPr>
                <w:rFonts w:ascii="Arial" w:hAnsi="Arial" w:cs="Arial"/>
                <w:sz w:val="18"/>
                <w:szCs w:val="18"/>
              </w:rPr>
              <w:t>33</w:t>
            </w:r>
          </w:p>
        </w:tc>
        <w:tc>
          <w:tcPr>
            <w:tcW w:w="1800" w:type="dxa"/>
          </w:tcPr>
          <w:p w:rsidR="00B02612" w:rsidRPr="00DC4F7D" w:rsidRDefault="00B02612" w:rsidP="00802C8A">
            <w:pPr>
              <w:rPr>
                <w:rFonts w:ascii="Arial" w:hAnsi="Arial" w:cs="Arial"/>
                <w:sz w:val="18"/>
                <w:szCs w:val="18"/>
              </w:rPr>
            </w:pPr>
            <w:r w:rsidRPr="00DC4F7D">
              <w:rPr>
                <w:rFonts w:ascii="Arial" w:hAnsi="Arial" w:cs="Arial"/>
                <w:sz w:val="18"/>
                <w:szCs w:val="18"/>
              </w:rPr>
              <w:t>33 Revised</w:t>
            </w:r>
          </w:p>
        </w:tc>
      </w:tr>
      <w:tr w:rsidR="00B02612" w:rsidRPr="00EC1123">
        <w:tc>
          <w:tcPr>
            <w:tcW w:w="1800" w:type="dxa"/>
          </w:tcPr>
          <w:p w:rsidR="00B02612" w:rsidRPr="003B6964" w:rsidRDefault="00B02612" w:rsidP="00802C8A">
            <w:pPr>
              <w:rPr>
                <w:rFonts w:ascii="Arial" w:hAnsi="Arial" w:cs="Arial"/>
                <w:sz w:val="18"/>
                <w:szCs w:val="18"/>
              </w:rPr>
            </w:pPr>
            <w:r w:rsidRPr="003B6964">
              <w:rPr>
                <w:rFonts w:ascii="Arial" w:hAnsi="Arial" w:cs="Arial"/>
                <w:sz w:val="18"/>
                <w:szCs w:val="18"/>
              </w:rPr>
              <w:t>22</w:t>
            </w:r>
          </w:p>
        </w:tc>
        <w:tc>
          <w:tcPr>
            <w:tcW w:w="1677" w:type="dxa"/>
          </w:tcPr>
          <w:p w:rsidR="00B02612" w:rsidRPr="00DC4F7D" w:rsidRDefault="00B02612" w:rsidP="00311875">
            <w:pPr>
              <w:rPr>
                <w:rFonts w:ascii="Arial" w:hAnsi="Arial" w:cs="Arial"/>
                <w:sz w:val="18"/>
                <w:szCs w:val="18"/>
              </w:rPr>
            </w:pPr>
            <w:r w:rsidRPr="00DC4F7D">
              <w:rPr>
                <w:rFonts w:ascii="Arial" w:hAnsi="Arial" w:cs="Arial"/>
                <w:sz w:val="18"/>
                <w:szCs w:val="18"/>
              </w:rPr>
              <w:t xml:space="preserve">22 </w:t>
            </w:r>
            <w:r w:rsidR="00372427" w:rsidRPr="002E7A0A">
              <w:rPr>
                <w:rFonts w:ascii="Arial" w:hAnsi="Arial" w:cs="Arial"/>
                <w:sz w:val="18"/>
                <w:szCs w:val="18"/>
              </w:rPr>
              <w:t>Revised</w:t>
            </w:r>
          </w:p>
        </w:tc>
        <w:tc>
          <w:tcPr>
            <w:tcW w:w="303" w:type="dxa"/>
          </w:tcPr>
          <w:p w:rsidR="00B02612" w:rsidRPr="003B6964" w:rsidRDefault="00B02612" w:rsidP="003B6964">
            <w:pPr>
              <w:autoSpaceDE w:val="0"/>
              <w:autoSpaceDN w:val="0"/>
              <w:adjustRightInd w:val="0"/>
              <w:rPr>
                <w:rFonts w:ascii="Arial" w:hAnsi="Arial" w:cs="Arial"/>
                <w:b/>
                <w:sz w:val="18"/>
                <w:szCs w:val="18"/>
              </w:rPr>
            </w:pPr>
          </w:p>
        </w:tc>
        <w:tc>
          <w:tcPr>
            <w:tcW w:w="1620" w:type="dxa"/>
          </w:tcPr>
          <w:p w:rsidR="00B02612" w:rsidRPr="003B6964" w:rsidRDefault="00B02612" w:rsidP="00802C8A">
            <w:pPr>
              <w:rPr>
                <w:rFonts w:ascii="Arial" w:hAnsi="Arial" w:cs="Arial"/>
                <w:sz w:val="18"/>
                <w:szCs w:val="18"/>
              </w:rPr>
            </w:pPr>
            <w:r w:rsidRPr="003B6964">
              <w:rPr>
                <w:rFonts w:ascii="Arial" w:hAnsi="Arial" w:cs="Arial"/>
                <w:sz w:val="18"/>
                <w:szCs w:val="18"/>
              </w:rPr>
              <w:t>34</w:t>
            </w:r>
          </w:p>
        </w:tc>
        <w:tc>
          <w:tcPr>
            <w:tcW w:w="1800" w:type="dxa"/>
          </w:tcPr>
          <w:p w:rsidR="00B02612" w:rsidRPr="00DC4F7D" w:rsidRDefault="00B02612" w:rsidP="00802C8A">
            <w:pPr>
              <w:rPr>
                <w:rFonts w:ascii="Arial" w:hAnsi="Arial" w:cs="Arial"/>
                <w:sz w:val="18"/>
                <w:szCs w:val="18"/>
              </w:rPr>
            </w:pPr>
            <w:r w:rsidRPr="00DC4F7D">
              <w:rPr>
                <w:rFonts w:ascii="Arial" w:hAnsi="Arial" w:cs="Arial"/>
                <w:sz w:val="18"/>
                <w:szCs w:val="18"/>
              </w:rPr>
              <w:t>34 Revised</w:t>
            </w:r>
          </w:p>
        </w:tc>
      </w:tr>
      <w:tr w:rsidR="00B02612" w:rsidRPr="00EC1123">
        <w:tc>
          <w:tcPr>
            <w:tcW w:w="1800" w:type="dxa"/>
          </w:tcPr>
          <w:p w:rsidR="00B02612" w:rsidRPr="003B6964" w:rsidRDefault="00B02612" w:rsidP="00802C8A">
            <w:pPr>
              <w:rPr>
                <w:rFonts w:ascii="Arial" w:hAnsi="Arial" w:cs="Arial"/>
                <w:sz w:val="18"/>
                <w:szCs w:val="18"/>
              </w:rPr>
            </w:pPr>
            <w:r w:rsidRPr="003B6964">
              <w:rPr>
                <w:rFonts w:ascii="Arial" w:hAnsi="Arial" w:cs="Arial"/>
                <w:sz w:val="18"/>
                <w:szCs w:val="18"/>
              </w:rPr>
              <w:t>23</w:t>
            </w:r>
          </w:p>
        </w:tc>
        <w:tc>
          <w:tcPr>
            <w:tcW w:w="1677" w:type="dxa"/>
          </w:tcPr>
          <w:p w:rsidR="00B02612" w:rsidRPr="00DC4F7D" w:rsidRDefault="00B02612" w:rsidP="00802C8A">
            <w:pPr>
              <w:rPr>
                <w:rFonts w:ascii="Arial" w:hAnsi="Arial" w:cs="Arial"/>
                <w:sz w:val="18"/>
                <w:szCs w:val="18"/>
              </w:rPr>
            </w:pPr>
            <w:r w:rsidRPr="00DC4F7D">
              <w:rPr>
                <w:rFonts w:ascii="Arial" w:hAnsi="Arial" w:cs="Arial"/>
                <w:sz w:val="18"/>
                <w:szCs w:val="18"/>
              </w:rPr>
              <w:t>23</w:t>
            </w:r>
            <w:r w:rsidR="00372427" w:rsidRPr="00DC4F7D">
              <w:rPr>
                <w:rFonts w:ascii="Arial" w:hAnsi="Arial" w:cs="Arial"/>
                <w:sz w:val="18"/>
                <w:szCs w:val="18"/>
              </w:rPr>
              <w:t xml:space="preserve"> Revised</w:t>
            </w:r>
          </w:p>
        </w:tc>
        <w:tc>
          <w:tcPr>
            <w:tcW w:w="303" w:type="dxa"/>
          </w:tcPr>
          <w:p w:rsidR="00B02612" w:rsidRPr="003B6964" w:rsidRDefault="00B02612" w:rsidP="003B6964">
            <w:pPr>
              <w:autoSpaceDE w:val="0"/>
              <w:autoSpaceDN w:val="0"/>
              <w:adjustRightInd w:val="0"/>
              <w:rPr>
                <w:rFonts w:ascii="Arial" w:hAnsi="Arial" w:cs="Arial"/>
                <w:b/>
                <w:sz w:val="18"/>
                <w:szCs w:val="18"/>
              </w:rPr>
            </w:pPr>
          </w:p>
        </w:tc>
        <w:tc>
          <w:tcPr>
            <w:tcW w:w="1620" w:type="dxa"/>
          </w:tcPr>
          <w:p w:rsidR="00B02612" w:rsidRPr="003B6964" w:rsidRDefault="00B02612" w:rsidP="00802C8A">
            <w:pPr>
              <w:rPr>
                <w:rFonts w:ascii="Arial" w:hAnsi="Arial" w:cs="Arial"/>
                <w:sz w:val="18"/>
                <w:szCs w:val="18"/>
              </w:rPr>
            </w:pPr>
            <w:r w:rsidRPr="003B6964">
              <w:rPr>
                <w:rFonts w:ascii="Arial" w:hAnsi="Arial" w:cs="Arial"/>
                <w:sz w:val="18"/>
                <w:szCs w:val="18"/>
              </w:rPr>
              <w:t>35</w:t>
            </w:r>
          </w:p>
        </w:tc>
        <w:tc>
          <w:tcPr>
            <w:tcW w:w="1800" w:type="dxa"/>
          </w:tcPr>
          <w:p w:rsidR="00B02612" w:rsidRPr="00DC4F7D" w:rsidRDefault="00B02612" w:rsidP="00802C8A">
            <w:pPr>
              <w:rPr>
                <w:rFonts w:ascii="Arial" w:hAnsi="Arial" w:cs="Arial"/>
                <w:sz w:val="18"/>
                <w:szCs w:val="18"/>
              </w:rPr>
            </w:pPr>
            <w:r w:rsidRPr="00DC4F7D">
              <w:rPr>
                <w:rFonts w:ascii="Arial" w:hAnsi="Arial" w:cs="Arial"/>
                <w:sz w:val="18"/>
                <w:szCs w:val="18"/>
              </w:rPr>
              <w:t>35 Revised</w:t>
            </w:r>
          </w:p>
        </w:tc>
      </w:tr>
      <w:tr w:rsidR="00B02612" w:rsidRPr="00EC1123">
        <w:tc>
          <w:tcPr>
            <w:tcW w:w="1800" w:type="dxa"/>
          </w:tcPr>
          <w:p w:rsidR="00B02612" w:rsidRPr="003B6964" w:rsidRDefault="00B02612" w:rsidP="00802C8A">
            <w:pPr>
              <w:rPr>
                <w:rFonts w:ascii="Arial" w:hAnsi="Arial" w:cs="Arial"/>
                <w:sz w:val="18"/>
                <w:szCs w:val="18"/>
              </w:rPr>
            </w:pPr>
            <w:r w:rsidRPr="003B6964">
              <w:rPr>
                <w:rFonts w:ascii="Arial" w:hAnsi="Arial" w:cs="Arial"/>
                <w:sz w:val="18"/>
                <w:szCs w:val="18"/>
              </w:rPr>
              <w:t>24</w:t>
            </w:r>
          </w:p>
        </w:tc>
        <w:tc>
          <w:tcPr>
            <w:tcW w:w="1677" w:type="dxa"/>
          </w:tcPr>
          <w:p w:rsidR="00B02612" w:rsidRPr="00DC4F7D" w:rsidRDefault="00B02612" w:rsidP="00802C8A">
            <w:pPr>
              <w:rPr>
                <w:rFonts w:ascii="Arial" w:hAnsi="Arial" w:cs="Arial"/>
                <w:sz w:val="18"/>
                <w:szCs w:val="18"/>
              </w:rPr>
            </w:pPr>
            <w:r w:rsidRPr="00DC4F7D">
              <w:rPr>
                <w:rFonts w:ascii="Arial" w:hAnsi="Arial" w:cs="Arial"/>
                <w:sz w:val="18"/>
                <w:szCs w:val="18"/>
              </w:rPr>
              <w:t>24 Revised</w:t>
            </w:r>
          </w:p>
        </w:tc>
        <w:tc>
          <w:tcPr>
            <w:tcW w:w="303" w:type="dxa"/>
          </w:tcPr>
          <w:p w:rsidR="00B02612" w:rsidRPr="003B6964" w:rsidRDefault="00B02612" w:rsidP="003B6964">
            <w:pPr>
              <w:autoSpaceDE w:val="0"/>
              <w:autoSpaceDN w:val="0"/>
              <w:adjustRightInd w:val="0"/>
              <w:rPr>
                <w:rFonts w:ascii="Arial" w:hAnsi="Arial" w:cs="Arial"/>
                <w:b/>
                <w:sz w:val="18"/>
                <w:szCs w:val="18"/>
              </w:rPr>
            </w:pPr>
          </w:p>
        </w:tc>
        <w:tc>
          <w:tcPr>
            <w:tcW w:w="1620" w:type="dxa"/>
          </w:tcPr>
          <w:p w:rsidR="00B02612" w:rsidRPr="003B6964" w:rsidRDefault="00B02612" w:rsidP="00802C8A">
            <w:pPr>
              <w:rPr>
                <w:rFonts w:ascii="Arial" w:hAnsi="Arial" w:cs="Arial"/>
                <w:sz w:val="18"/>
                <w:szCs w:val="18"/>
              </w:rPr>
            </w:pPr>
            <w:r w:rsidRPr="003B6964">
              <w:rPr>
                <w:rFonts w:ascii="Arial" w:hAnsi="Arial" w:cs="Arial"/>
                <w:sz w:val="18"/>
                <w:szCs w:val="18"/>
              </w:rPr>
              <w:t>36</w:t>
            </w:r>
          </w:p>
        </w:tc>
        <w:tc>
          <w:tcPr>
            <w:tcW w:w="1800" w:type="dxa"/>
          </w:tcPr>
          <w:p w:rsidR="00B02612" w:rsidRPr="00DC4F7D" w:rsidRDefault="00372427" w:rsidP="00802C8A">
            <w:pPr>
              <w:rPr>
                <w:rFonts w:ascii="Arial" w:hAnsi="Arial" w:cs="Arial"/>
                <w:sz w:val="18"/>
                <w:szCs w:val="18"/>
              </w:rPr>
            </w:pPr>
            <w:r w:rsidRPr="00DC4F7D">
              <w:rPr>
                <w:rFonts w:ascii="Arial" w:hAnsi="Arial" w:cs="Arial"/>
                <w:sz w:val="18"/>
                <w:szCs w:val="18"/>
              </w:rPr>
              <w:t>36 Revised</w:t>
            </w:r>
          </w:p>
        </w:tc>
      </w:tr>
      <w:tr w:rsidR="00B02612" w:rsidRPr="00EC1123">
        <w:tc>
          <w:tcPr>
            <w:tcW w:w="1800" w:type="dxa"/>
          </w:tcPr>
          <w:p w:rsidR="00B02612" w:rsidRPr="003B6964" w:rsidRDefault="00B02612" w:rsidP="00802C8A">
            <w:pPr>
              <w:rPr>
                <w:rFonts w:ascii="Arial" w:hAnsi="Arial" w:cs="Arial"/>
                <w:sz w:val="18"/>
                <w:szCs w:val="18"/>
              </w:rPr>
            </w:pPr>
            <w:r w:rsidRPr="003B6964">
              <w:rPr>
                <w:rFonts w:ascii="Arial" w:hAnsi="Arial" w:cs="Arial"/>
                <w:sz w:val="18"/>
                <w:szCs w:val="18"/>
              </w:rPr>
              <w:t>25</w:t>
            </w:r>
          </w:p>
        </w:tc>
        <w:tc>
          <w:tcPr>
            <w:tcW w:w="1677" w:type="dxa"/>
          </w:tcPr>
          <w:p w:rsidR="00B02612" w:rsidRPr="00DC4F7D" w:rsidRDefault="00B02612" w:rsidP="00802C8A">
            <w:pPr>
              <w:rPr>
                <w:rFonts w:ascii="Arial" w:hAnsi="Arial" w:cs="Arial"/>
                <w:sz w:val="18"/>
                <w:szCs w:val="18"/>
              </w:rPr>
            </w:pPr>
            <w:r w:rsidRPr="00DC4F7D">
              <w:rPr>
                <w:rFonts w:ascii="Arial" w:hAnsi="Arial" w:cs="Arial"/>
                <w:sz w:val="18"/>
                <w:szCs w:val="18"/>
              </w:rPr>
              <w:t>25 Revised</w:t>
            </w:r>
          </w:p>
        </w:tc>
        <w:tc>
          <w:tcPr>
            <w:tcW w:w="303" w:type="dxa"/>
          </w:tcPr>
          <w:p w:rsidR="00B02612" w:rsidRPr="003B6964" w:rsidRDefault="00B02612" w:rsidP="003B6964">
            <w:pPr>
              <w:autoSpaceDE w:val="0"/>
              <w:autoSpaceDN w:val="0"/>
              <w:adjustRightInd w:val="0"/>
              <w:rPr>
                <w:rFonts w:ascii="Arial" w:hAnsi="Arial" w:cs="Arial"/>
                <w:b/>
                <w:sz w:val="18"/>
                <w:szCs w:val="18"/>
              </w:rPr>
            </w:pPr>
          </w:p>
        </w:tc>
        <w:tc>
          <w:tcPr>
            <w:tcW w:w="1620" w:type="dxa"/>
          </w:tcPr>
          <w:p w:rsidR="00B02612" w:rsidRPr="003B6964" w:rsidRDefault="00B02612" w:rsidP="00802C8A">
            <w:pPr>
              <w:rPr>
                <w:rFonts w:ascii="Arial" w:hAnsi="Arial" w:cs="Arial"/>
                <w:sz w:val="18"/>
                <w:szCs w:val="18"/>
              </w:rPr>
            </w:pPr>
            <w:r w:rsidRPr="003B6964">
              <w:rPr>
                <w:rFonts w:ascii="Arial" w:hAnsi="Arial" w:cs="Arial"/>
                <w:sz w:val="18"/>
                <w:szCs w:val="18"/>
              </w:rPr>
              <w:t>37</w:t>
            </w:r>
          </w:p>
        </w:tc>
        <w:tc>
          <w:tcPr>
            <w:tcW w:w="1800" w:type="dxa"/>
          </w:tcPr>
          <w:p w:rsidR="00B02612" w:rsidRPr="00DC4F7D" w:rsidRDefault="00372427" w:rsidP="00802C8A">
            <w:pPr>
              <w:rPr>
                <w:rFonts w:ascii="Arial" w:hAnsi="Arial" w:cs="Arial"/>
                <w:sz w:val="18"/>
                <w:szCs w:val="18"/>
              </w:rPr>
            </w:pPr>
            <w:r w:rsidRPr="00DC4F7D">
              <w:rPr>
                <w:rFonts w:ascii="Arial" w:hAnsi="Arial" w:cs="Arial"/>
                <w:sz w:val="18"/>
                <w:szCs w:val="18"/>
              </w:rPr>
              <w:t>37 Revised</w:t>
            </w:r>
          </w:p>
        </w:tc>
      </w:tr>
      <w:tr w:rsidR="00B02612" w:rsidRPr="00EC1123">
        <w:tc>
          <w:tcPr>
            <w:tcW w:w="1800" w:type="dxa"/>
          </w:tcPr>
          <w:p w:rsidR="00B02612" w:rsidRPr="003B6964" w:rsidRDefault="00B02612" w:rsidP="00802C8A">
            <w:pPr>
              <w:rPr>
                <w:rFonts w:ascii="Arial" w:hAnsi="Arial" w:cs="Arial"/>
                <w:sz w:val="18"/>
                <w:szCs w:val="18"/>
              </w:rPr>
            </w:pPr>
            <w:r w:rsidRPr="003B6964">
              <w:rPr>
                <w:rFonts w:ascii="Arial" w:hAnsi="Arial" w:cs="Arial"/>
                <w:sz w:val="18"/>
                <w:szCs w:val="18"/>
              </w:rPr>
              <w:t>26</w:t>
            </w:r>
          </w:p>
        </w:tc>
        <w:tc>
          <w:tcPr>
            <w:tcW w:w="1677" w:type="dxa"/>
          </w:tcPr>
          <w:p w:rsidR="00B02612" w:rsidRPr="00DC4F7D" w:rsidRDefault="00B02612" w:rsidP="00802C8A">
            <w:pPr>
              <w:rPr>
                <w:rFonts w:ascii="Arial" w:hAnsi="Arial" w:cs="Arial"/>
                <w:sz w:val="18"/>
                <w:szCs w:val="18"/>
              </w:rPr>
            </w:pPr>
            <w:r w:rsidRPr="00DC4F7D">
              <w:rPr>
                <w:rFonts w:ascii="Arial" w:hAnsi="Arial" w:cs="Arial"/>
                <w:sz w:val="18"/>
                <w:szCs w:val="18"/>
              </w:rPr>
              <w:t>26 Revised</w:t>
            </w:r>
          </w:p>
        </w:tc>
        <w:tc>
          <w:tcPr>
            <w:tcW w:w="303" w:type="dxa"/>
          </w:tcPr>
          <w:p w:rsidR="00B02612" w:rsidRPr="003B6964" w:rsidRDefault="00B02612" w:rsidP="003B6964">
            <w:pPr>
              <w:autoSpaceDE w:val="0"/>
              <w:autoSpaceDN w:val="0"/>
              <w:adjustRightInd w:val="0"/>
              <w:rPr>
                <w:rFonts w:ascii="Arial" w:hAnsi="Arial" w:cs="Arial"/>
                <w:b/>
                <w:sz w:val="18"/>
                <w:szCs w:val="18"/>
              </w:rPr>
            </w:pPr>
          </w:p>
        </w:tc>
        <w:tc>
          <w:tcPr>
            <w:tcW w:w="1620" w:type="dxa"/>
          </w:tcPr>
          <w:p w:rsidR="00B02612" w:rsidRPr="003B6964" w:rsidRDefault="00B02612" w:rsidP="00802C8A">
            <w:pPr>
              <w:rPr>
                <w:rFonts w:ascii="Arial" w:hAnsi="Arial" w:cs="Arial"/>
                <w:sz w:val="18"/>
                <w:szCs w:val="18"/>
              </w:rPr>
            </w:pPr>
            <w:r w:rsidRPr="003B6964">
              <w:rPr>
                <w:rFonts w:ascii="Arial" w:hAnsi="Arial" w:cs="Arial"/>
                <w:sz w:val="18"/>
                <w:szCs w:val="18"/>
              </w:rPr>
              <w:t>38</w:t>
            </w:r>
          </w:p>
        </w:tc>
        <w:tc>
          <w:tcPr>
            <w:tcW w:w="1800" w:type="dxa"/>
          </w:tcPr>
          <w:p w:rsidR="00B02612" w:rsidRPr="00DC4F7D" w:rsidRDefault="00372427" w:rsidP="00372427">
            <w:pPr>
              <w:rPr>
                <w:rFonts w:ascii="Arial" w:hAnsi="Arial" w:cs="Arial"/>
                <w:sz w:val="18"/>
                <w:szCs w:val="18"/>
              </w:rPr>
            </w:pPr>
            <w:r w:rsidRPr="00DC4F7D">
              <w:rPr>
                <w:rFonts w:ascii="Arial" w:hAnsi="Arial" w:cs="Arial"/>
                <w:sz w:val="18"/>
                <w:szCs w:val="18"/>
              </w:rPr>
              <w:t>38 Revised</w:t>
            </w:r>
          </w:p>
        </w:tc>
      </w:tr>
      <w:tr w:rsidR="00B02612" w:rsidRPr="00EC1123">
        <w:tc>
          <w:tcPr>
            <w:tcW w:w="1800" w:type="dxa"/>
            <w:tcBorders>
              <w:bottom w:val="single" w:sz="12" w:space="0" w:color="auto"/>
            </w:tcBorders>
          </w:tcPr>
          <w:p w:rsidR="00B02612" w:rsidRPr="003B6964" w:rsidRDefault="00B02612" w:rsidP="00802C8A">
            <w:pPr>
              <w:rPr>
                <w:rFonts w:ascii="Arial" w:hAnsi="Arial" w:cs="Arial"/>
                <w:sz w:val="18"/>
                <w:szCs w:val="18"/>
              </w:rPr>
            </w:pPr>
            <w:r w:rsidRPr="003B6964">
              <w:rPr>
                <w:rFonts w:ascii="Arial" w:hAnsi="Arial" w:cs="Arial"/>
                <w:sz w:val="18"/>
                <w:szCs w:val="18"/>
              </w:rPr>
              <w:t>27</w:t>
            </w:r>
          </w:p>
        </w:tc>
        <w:tc>
          <w:tcPr>
            <w:tcW w:w="1677" w:type="dxa"/>
            <w:tcBorders>
              <w:bottom w:val="single" w:sz="12" w:space="0" w:color="auto"/>
            </w:tcBorders>
          </w:tcPr>
          <w:p w:rsidR="00B02612" w:rsidRPr="00DC4F7D" w:rsidRDefault="00B02612" w:rsidP="00802C8A">
            <w:pPr>
              <w:rPr>
                <w:rFonts w:ascii="Arial" w:hAnsi="Arial" w:cs="Arial"/>
                <w:sz w:val="18"/>
                <w:szCs w:val="18"/>
              </w:rPr>
            </w:pPr>
            <w:r w:rsidRPr="00DC4F7D">
              <w:rPr>
                <w:rFonts w:ascii="Arial" w:hAnsi="Arial" w:cs="Arial"/>
                <w:sz w:val="18"/>
                <w:szCs w:val="18"/>
              </w:rPr>
              <w:t>27</w:t>
            </w:r>
            <w:r w:rsidR="00372427" w:rsidRPr="00DC4F7D">
              <w:rPr>
                <w:rFonts w:ascii="Arial" w:hAnsi="Arial" w:cs="Arial"/>
                <w:sz w:val="18"/>
                <w:szCs w:val="18"/>
              </w:rPr>
              <w:t xml:space="preserve"> Revised</w:t>
            </w:r>
          </w:p>
        </w:tc>
        <w:tc>
          <w:tcPr>
            <w:tcW w:w="303" w:type="dxa"/>
            <w:tcBorders>
              <w:bottom w:val="single" w:sz="12" w:space="0" w:color="auto"/>
            </w:tcBorders>
          </w:tcPr>
          <w:p w:rsidR="00B02612" w:rsidRPr="003B6964" w:rsidRDefault="00B02612" w:rsidP="003B6964">
            <w:pPr>
              <w:autoSpaceDE w:val="0"/>
              <w:autoSpaceDN w:val="0"/>
              <w:adjustRightInd w:val="0"/>
              <w:rPr>
                <w:rFonts w:ascii="Arial" w:hAnsi="Arial" w:cs="Arial"/>
                <w:b/>
                <w:sz w:val="18"/>
                <w:szCs w:val="18"/>
              </w:rPr>
            </w:pPr>
          </w:p>
        </w:tc>
        <w:tc>
          <w:tcPr>
            <w:tcW w:w="1620" w:type="dxa"/>
            <w:tcBorders>
              <w:bottom w:val="single" w:sz="12" w:space="0" w:color="auto"/>
            </w:tcBorders>
          </w:tcPr>
          <w:p w:rsidR="00B02612" w:rsidRPr="003B6964" w:rsidRDefault="00B02612" w:rsidP="00802C8A">
            <w:pPr>
              <w:rPr>
                <w:rFonts w:ascii="Arial" w:hAnsi="Arial" w:cs="Arial"/>
                <w:sz w:val="18"/>
                <w:szCs w:val="18"/>
              </w:rPr>
            </w:pPr>
            <w:r w:rsidRPr="003B6964">
              <w:rPr>
                <w:rFonts w:ascii="Arial" w:hAnsi="Arial" w:cs="Arial"/>
                <w:sz w:val="18"/>
                <w:szCs w:val="18"/>
              </w:rPr>
              <w:t>39</w:t>
            </w:r>
          </w:p>
        </w:tc>
        <w:tc>
          <w:tcPr>
            <w:tcW w:w="1800" w:type="dxa"/>
            <w:tcBorders>
              <w:bottom w:val="single" w:sz="12" w:space="0" w:color="auto"/>
            </w:tcBorders>
          </w:tcPr>
          <w:p w:rsidR="00B02612" w:rsidRPr="00DC4F7D" w:rsidRDefault="00372427" w:rsidP="00802C8A">
            <w:pPr>
              <w:rPr>
                <w:rFonts w:ascii="Arial" w:hAnsi="Arial" w:cs="Arial"/>
                <w:sz w:val="18"/>
                <w:szCs w:val="18"/>
              </w:rPr>
            </w:pPr>
            <w:r w:rsidRPr="00DC4F7D">
              <w:rPr>
                <w:rFonts w:ascii="Arial" w:hAnsi="Arial" w:cs="Arial"/>
                <w:sz w:val="18"/>
                <w:szCs w:val="18"/>
              </w:rPr>
              <w:t>39</w:t>
            </w:r>
            <w:r w:rsidR="00B02612" w:rsidRPr="00DC4F7D">
              <w:rPr>
                <w:rFonts w:ascii="Arial" w:hAnsi="Arial" w:cs="Arial"/>
                <w:sz w:val="18"/>
                <w:szCs w:val="18"/>
              </w:rPr>
              <w:t xml:space="preserve"> Revised</w:t>
            </w:r>
          </w:p>
        </w:tc>
      </w:tr>
    </w:tbl>
    <w:p w:rsidR="00B02612" w:rsidRDefault="00B02612" w:rsidP="00057EDD">
      <w:pPr>
        <w:rPr>
          <w:sz w:val="22"/>
          <w:szCs w:val="22"/>
        </w:rPr>
      </w:pPr>
    </w:p>
    <w:p w:rsidR="00B02612" w:rsidRPr="003943C1" w:rsidRDefault="00B02612" w:rsidP="00057EDD">
      <w:pPr>
        <w:rPr>
          <w:sz w:val="22"/>
          <w:szCs w:val="22"/>
        </w:rPr>
      </w:pPr>
    </w:p>
    <w:p w:rsidR="00B02612" w:rsidRPr="00CB2B31" w:rsidRDefault="00B02612" w:rsidP="0071685E">
      <w:pPr>
        <w:widowControl w:val="0"/>
        <w:rPr>
          <w:rFonts w:ascii="Arial" w:hAnsi="Arial" w:cs="Arial"/>
          <w:b/>
          <w:sz w:val="28"/>
          <w:szCs w:val="28"/>
        </w:rPr>
      </w:pPr>
      <w:r w:rsidRPr="00CB2B31">
        <w:rPr>
          <w:rFonts w:ascii="Arial" w:hAnsi="Arial" w:cs="Arial"/>
          <w:b/>
          <w:sz w:val="28"/>
          <w:szCs w:val="28"/>
        </w:rPr>
        <w:t>I.</w:t>
      </w:r>
      <w:r>
        <w:rPr>
          <w:rFonts w:ascii="Arial" w:hAnsi="Arial" w:cs="Arial"/>
          <w:b/>
          <w:sz w:val="28"/>
          <w:szCs w:val="28"/>
        </w:rPr>
        <w:tab/>
      </w:r>
      <w:r w:rsidRPr="00CB2B31">
        <w:rPr>
          <w:rFonts w:ascii="Arial" w:hAnsi="Arial" w:cs="Arial"/>
          <w:b/>
          <w:sz w:val="28"/>
          <w:szCs w:val="28"/>
        </w:rPr>
        <w:t>LEARNING OBJECTIVES</w:t>
      </w:r>
    </w:p>
    <w:p w:rsidR="00B02612" w:rsidRDefault="00B02612" w:rsidP="0071685E">
      <w:pPr>
        <w:rPr>
          <w:sz w:val="22"/>
        </w:rPr>
      </w:pPr>
    </w:p>
    <w:p w:rsidR="00B02612" w:rsidRPr="00BD5E71" w:rsidRDefault="00126FD2" w:rsidP="00CB2B31">
      <w:pPr>
        <w:numPr>
          <w:ilvl w:val="0"/>
          <w:numId w:val="1"/>
        </w:numPr>
        <w:tabs>
          <w:tab w:val="clear" w:pos="720"/>
        </w:tabs>
        <w:spacing w:after="120"/>
        <w:ind w:left="1440"/>
        <w:rPr>
          <w:sz w:val="22"/>
          <w:szCs w:val="22"/>
        </w:rPr>
      </w:pPr>
      <w:r>
        <w:rPr>
          <w:sz w:val="22"/>
          <w:szCs w:val="22"/>
        </w:rPr>
        <w:t>Discuss why a company’s revenues and costs differ across customers.</w:t>
      </w:r>
    </w:p>
    <w:p w:rsidR="00126FD2" w:rsidRPr="00BD5E71" w:rsidRDefault="00126FD2" w:rsidP="00126FD2">
      <w:pPr>
        <w:numPr>
          <w:ilvl w:val="0"/>
          <w:numId w:val="1"/>
        </w:numPr>
        <w:tabs>
          <w:tab w:val="clear" w:pos="720"/>
          <w:tab w:val="num" w:pos="810"/>
        </w:tabs>
        <w:spacing w:after="120"/>
        <w:ind w:firstLine="0"/>
        <w:rPr>
          <w:sz w:val="22"/>
          <w:szCs w:val="22"/>
        </w:rPr>
      </w:pPr>
      <w:r>
        <w:rPr>
          <w:sz w:val="22"/>
          <w:szCs w:val="22"/>
        </w:rPr>
        <w:t xml:space="preserve">Identify the importance of </w:t>
      </w:r>
      <w:r w:rsidR="00DC4F7D">
        <w:rPr>
          <w:sz w:val="22"/>
          <w:szCs w:val="22"/>
        </w:rPr>
        <w:t>customer-</w:t>
      </w:r>
      <w:r>
        <w:rPr>
          <w:sz w:val="22"/>
          <w:szCs w:val="22"/>
        </w:rPr>
        <w:t>profitability profiles.</w:t>
      </w:r>
    </w:p>
    <w:p w:rsidR="00B02612" w:rsidRPr="00BD5E71" w:rsidRDefault="00B02612" w:rsidP="00CB2B31">
      <w:pPr>
        <w:numPr>
          <w:ilvl w:val="0"/>
          <w:numId w:val="1"/>
        </w:numPr>
        <w:spacing w:after="120"/>
        <w:ind w:left="1440"/>
        <w:rPr>
          <w:sz w:val="22"/>
          <w:szCs w:val="22"/>
        </w:rPr>
      </w:pPr>
      <w:r w:rsidRPr="00BD5E71">
        <w:rPr>
          <w:sz w:val="22"/>
          <w:szCs w:val="22"/>
        </w:rPr>
        <w:t xml:space="preserve">Understand </w:t>
      </w:r>
      <w:r w:rsidR="00126FD2">
        <w:rPr>
          <w:sz w:val="22"/>
          <w:szCs w:val="22"/>
        </w:rPr>
        <w:t>the cost-hierarch</w:t>
      </w:r>
      <w:r w:rsidR="00DC4F7D">
        <w:rPr>
          <w:sz w:val="22"/>
          <w:szCs w:val="22"/>
        </w:rPr>
        <w:t>y</w:t>
      </w:r>
      <w:r w:rsidR="00126FD2">
        <w:rPr>
          <w:sz w:val="22"/>
          <w:szCs w:val="22"/>
        </w:rPr>
        <w:t>-based operating income statement.</w:t>
      </w:r>
    </w:p>
    <w:p w:rsidR="00B02612" w:rsidRPr="00BD5E71" w:rsidRDefault="00126FD2" w:rsidP="00CB2B31">
      <w:pPr>
        <w:numPr>
          <w:ilvl w:val="0"/>
          <w:numId w:val="1"/>
        </w:numPr>
        <w:spacing w:after="120"/>
        <w:ind w:left="1440"/>
        <w:rPr>
          <w:sz w:val="22"/>
          <w:szCs w:val="22"/>
        </w:rPr>
      </w:pPr>
      <w:r>
        <w:rPr>
          <w:sz w:val="22"/>
          <w:szCs w:val="22"/>
        </w:rPr>
        <w:t>Understand criteria to guide cost-allocation decisions</w:t>
      </w:r>
      <w:r w:rsidR="00DC4F7D">
        <w:rPr>
          <w:sz w:val="22"/>
          <w:szCs w:val="22"/>
        </w:rPr>
        <w:t>.</w:t>
      </w:r>
    </w:p>
    <w:p w:rsidR="00B02612" w:rsidRPr="00BD5E71" w:rsidRDefault="00B02612" w:rsidP="00CB2B31">
      <w:pPr>
        <w:numPr>
          <w:ilvl w:val="0"/>
          <w:numId w:val="1"/>
        </w:numPr>
        <w:spacing w:after="120"/>
        <w:ind w:left="1440"/>
        <w:rPr>
          <w:sz w:val="22"/>
          <w:szCs w:val="22"/>
        </w:rPr>
      </w:pPr>
      <w:r w:rsidRPr="00BD5E71">
        <w:rPr>
          <w:sz w:val="22"/>
          <w:szCs w:val="22"/>
        </w:rPr>
        <w:t xml:space="preserve">Discuss </w:t>
      </w:r>
      <w:r w:rsidR="00126FD2">
        <w:rPr>
          <w:sz w:val="22"/>
          <w:szCs w:val="22"/>
        </w:rPr>
        <w:t>decisions faced when collecting and allocating indirect costs to customers</w:t>
      </w:r>
      <w:r w:rsidR="00DC4F7D">
        <w:rPr>
          <w:sz w:val="22"/>
          <w:szCs w:val="22"/>
        </w:rPr>
        <w:t>.</w:t>
      </w:r>
    </w:p>
    <w:p w:rsidR="00B02612" w:rsidRPr="00126FD2" w:rsidRDefault="00B02612" w:rsidP="00251A20">
      <w:pPr>
        <w:numPr>
          <w:ilvl w:val="0"/>
          <w:numId w:val="1"/>
        </w:numPr>
        <w:tabs>
          <w:tab w:val="clear" w:pos="720"/>
        </w:tabs>
        <w:spacing w:after="120"/>
        <w:ind w:left="1440"/>
        <w:rPr>
          <w:sz w:val="22"/>
          <w:szCs w:val="22"/>
        </w:rPr>
      </w:pPr>
      <w:r w:rsidRPr="00126FD2">
        <w:rPr>
          <w:sz w:val="22"/>
          <w:szCs w:val="22"/>
        </w:rPr>
        <w:t>Subdivide the sales-volume variance into the sales-mix variance and the sales-quantity variance</w:t>
      </w:r>
      <w:r w:rsidR="00251A20" w:rsidRPr="00126FD2">
        <w:rPr>
          <w:sz w:val="22"/>
          <w:szCs w:val="22"/>
        </w:rPr>
        <w:t>.</w:t>
      </w:r>
      <w:r w:rsidR="00126FD2">
        <w:rPr>
          <w:sz w:val="22"/>
          <w:szCs w:val="22"/>
        </w:rPr>
        <w:t xml:space="preserve"> </w:t>
      </w:r>
      <w:r w:rsidRPr="00126FD2">
        <w:rPr>
          <w:sz w:val="22"/>
          <w:szCs w:val="22"/>
        </w:rPr>
        <w:t>Subdivide the sales-quantity variance into the market-share variance and the market-size variance</w:t>
      </w:r>
      <w:r w:rsidR="00DC4F7D">
        <w:rPr>
          <w:sz w:val="22"/>
          <w:szCs w:val="22"/>
        </w:rPr>
        <w:t>.</w:t>
      </w:r>
    </w:p>
    <w:p w:rsidR="00251A20" w:rsidRDefault="00251A20" w:rsidP="002E7A0A">
      <w:pPr>
        <w:rPr>
          <w:sz w:val="22"/>
          <w:szCs w:val="22"/>
        </w:rPr>
      </w:pPr>
    </w:p>
    <w:p w:rsidR="00251A20" w:rsidRPr="001F6E63" w:rsidRDefault="00251A20" w:rsidP="002E7A0A">
      <w:pPr>
        <w:rPr>
          <w:sz w:val="22"/>
          <w:szCs w:val="22"/>
        </w:rPr>
      </w:pPr>
    </w:p>
    <w:p w:rsidR="00B02612" w:rsidRPr="00CB2B31" w:rsidRDefault="00B02612" w:rsidP="00CB2B31">
      <w:pPr>
        <w:widowControl w:val="0"/>
        <w:numPr>
          <w:ilvl w:val="0"/>
          <w:numId w:val="10"/>
        </w:numPr>
        <w:tabs>
          <w:tab w:val="clear" w:pos="1080"/>
        </w:tabs>
        <w:ind w:left="720"/>
        <w:rPr>
          <w:rFonts w:ascii="Arial" w:hAnsi="Arial" w:cs="Arial"/>
          <w:b/>
          <w:sz w:val="28"/>
          <w:szCs w:val="28"/>
        </w:rPr>
      </w:pPr>
      <w:r w:rsidRPr="00CB2B31">
        <w:rPr>
          <w:rFonts w:ascii="Arial" w:hAnsi="Arial" w:cs="Arial"/>
          <w:b/>
          <w:sz w:val="28"/>
          <w:szCs w:val="28"/>
        </w:rPr>
        <w:t>CHAPTER SYNOPSIS</w:t>
      </w:r>
    </w:p>
    <w:p w:rsidR="00B02612" w:rsidRPr="005C2C38" w:rsidRDefault="00B02612" w:rsidP="0071685E">
      <w:pPr>
        <w:widowControl w:val="0"/>
        <w:tabs>
          <w:tab w:val="left" w:pos="1080"/>
        </w:tabs>
        <w:rPr>
          <w:sz w:val="22"/>
          <w:szCs w:val="22"/>
        </w:rPr>
      </w:pPr>
    </w:p>
    <w:p w:rsidR="00B02612" w:rsidRDefault="00B02612" w:rsidP="002E7A0A">
      <w:pPr>
        <w:widowControl w:val="0"/>
        <w:spacing w:after="120"/>
        <w:ind w:left="720"/>
        <w:rPr>
          <w:sz w:val="22"/>
          <w:szCs w:val="22"/>
        </w:rPr>
      </w:pPr>
      <w:r>
        <w:rPr>
          <w:sz w:val="22"/>
          <w:szCs w:val="22"/>
        </w:rPr>
        <w:lastRenderedPageBreak/>
        <w:t>This chapter extends the discussion on allocation of indirect costs to products, identifying the reasons for such allocations and moving into the criteria and procedures for these allocations. The concept of allocating indirect costs to customers to determine customer profitability is introduced through a discussion of customer-level costs.</w:t>
      </w:r>
    </w:p>
    <w:p w:rsidR="00B02612" w:rsidRDefault="00B02612" w:rsidP="002E7A0A">
      <w:pPr>
        <w:widowControl w:val="0"/>
        <w:spacing w:after="120"/>
        <w:ind w:left="720"/>
        <w:rPr>
          <w:sz w:val="22"/>
          <w:szCs w:val="22"/>
        </w:rPr>
      </w:pPr>
      <w:r>
        <w:rPr>
          <w:sz w:val="22"/>
          <w:szCs w:val="22"/>
        </w:rPr>
        <w:t>The sales-volume variance, introduced in Chapter 7, is expanded to provide management more detailed information about why sales deviated from the budgeted amounts. This variance is subdivided into two components: the sales-mix and sales-quantity variances. The sales-quantity variance is further subdivided into the market-share and market-size variances.</w:t>
      </w:r>
    </w:p>
    <w:p w:rsidR="00B02612" w:rsidRDefault="00B02612" w:rsidP="0071685E">
      <w:pPr>
        <w:widowControl w:val="0"/>
        <w:rPr>
          <w:sz w:val="22"/>
          <w:szCs w:val="22"/>
        </w:rPr>
      </w:pPr>
    </w:p>
    <w:p w:rsidR="00DC4F7D" w:rsidRDefault="00DC4F7D" w:rsidP="0071685E">
      <w:pPr>
        <w:widowControl w:val="0"/>
        <w:rPr>
          <w:sz w:val="22"/>
          <w:szCs w:val="22"/>
        </w:rPr>
      </w:pPr>
    </w:p>
    <w:p w:rsidR="00B02612" w:rsidRPr="005C2C38" w:rsidRDefault="00B02612" w:rsidP="005C2C38">
      <w:pPr>
        <w:widowControl w:val="0"/>
        <w:numPr>
          <w:ilvl w:val="0"/>
          <w:numId w:val="10"/>
        </w:numPr>
        <w:tabs>
          <w:tab w:val="clear" w:pos="1080"/>
        </w:tabs>
        <w:ind w:left="720"/>
        <w:rPr>
          <w:rFonts w:ascii="Arial" w:hAnsi="Arial" w:cs="Arial"/>
          <w:b/>
          <w:sz w:val="28"/>
          <w:szCs w:val="28"/>
        </w:rPr>
      </w:pPr>
      <w:r w:rsidRPr="005C2C38">
        <w:rPr>
          <w:rFonts w:ascii="Arial" w:hAnsi="Arial" w:cs="Arial"/>
          <w:b/>
          <w:sz w:val="28"/>
          <w:szCs w:val="28"/>
        </w:rPr>
        <w:t>POINTS OF EMPHASIS</w:t>
      </w:r>
    </w:p>
    <w:p w:rsidR="00B02612" w:rsidRDefault="00B02612" w:rsidP="006D4DC1">
      <w:pPr>
        <w:widowControl w:val="0"/>
        <w:rPr>
          <w:sz w:val="22"/>
          <w:szCs w:val="22"/>
        </w:rPr>
      </w:pPr>
    </w:p>
    <w:p w:rsidR="00B02612" w:rsidRDefault="00B02612" w:rsidP="005C2C38">
      <w:pPr>
        <w:widowControl w:val="0"/>
        <w:numPr>
          <w:ilvl w:val="0"/>
          <w:numId w:val="14"/>
        </w:numPr>
        <w:spacing w:after="120"/>
        <w:ind w:left="1440" w:hanging="720"/>
        <w:rPr>
          <w:sz w:val="22"/>
          <w:szCs w:val="22"/>
        </w:rPr>
      </w:pPr>
      <w:r>
        <w:rPr>
          <w:sz w:val="22"/>
          <w:szCs w:val="22"/>
        </w:rPr>
        <w:t xml:space="preserve">It is important that students distinguish between purposes for cost allocation and the criteria for doing so. As there </w:t>
      </w:r>
      <w:proofErr w:type="gramStart"/>
      <w:r>
        <w:rPr>
          <w:sz w:val="22"/>
          <w:szCs w:val="22"/>
        </w:rPr>
        <w:t>are</w:t>
      </w:r>
      <w:proofErr w:type="gramEnd"/>
      <w:r>
        <w:rPr>
          <w:sz w:val="22"/>
          <w:szCs w:val="22"/>
        </w:rPr>
        <w:t xml:space="preserve"> four of each, students sometimes confuse the two.</w:t>
      </w:r>
    </w:p>
    <w:p w:rsidR="00B02612" w:rsidRDefault="00B02612" w:rsidP="005C2C38">
      <w:pPr>
        <w:widowControl w:val="0"/>
        <w:numPr>
          <w:ilvl w:val="0"/>
          <w:numId w:val="14"/>
        </w:numPr>
        <w:spacing w:after="120"/>
        <w:ind w:left="1440" w:hanging="720"/>
        <w:rPr>
          <w:sz w:val="22"/>
          <w:szCs w:val="22"/>
        </w:rPr>
      </w:pPr>
      <w:r>
        <w:rPr>
          <w:sz w:val="22"/>
          <w:szCs w:val="22"/>
        </w:rPr>
        <w:t>Customer-profitability profiles can best be grasped by the students through the use of examples. Going over the details contained in Exhibits 14-</w:t>
      </w:r>
      <w:r w:rsidR="00126FD2">
        <w:rPr>
          <w:sz w:val="22"/>
          <w:szCs w:val="22"/>
        </w:rPr>
        <w:t xml:space="preserve">4 </w:t>
      </w:r>
      <w:r>
        <w:rPr>
          <w:sz w:val="22"/>
          <w:szCs w:val="22"/>
        </w:rPr>
        <w:t>through 14-</w:t>
      </w:r>
      <w:r w:rsidR="00126FD2">
        <w:rPr>
          <w:sz w:val="22"/>
          <w:szCs w:val="22"/>
        </w:rPr>
        <w:t>5</w:t>
      </w:r>
      <w:r>
        <w:rPr>
          <w:sz w:val="22"/>
          <w:szCs w:val="22"/>
        </w:rPr>
        <w:t xml:space="preserve"> or by having the </w:t>
      </w:r>
      <w:proofErr w:type="gramStart"/>
      <w:r>
        <w:rPr>
          <w:sz w:val="22"/>
          <w:szCs w:val="22"/>
        </w:rPr>
        <w:t>students</w:t>
      </w:r>
      <w:proofErr w:type="gramEnd"/>
      <w:r>
        <w:rPr>
          <w:sz w:val="22"/>
          <w:szCs w:val="22"/>
        </w:rPr>
        <w:t xml:space="preserve"> work Problem 14-28 will help reinforce this section of the chapter.</w:t>
      </w:r>
    </w:p>
    <w:p w:rsidR="00B02612" w:rsidRPr="006D4DC1" w:rsidRDefault="00B02612" w:rsidP="005C2C38">
      <w:pPr>
        <w:widowControl w:val="0"/>
        <w:numPr>
          <w:ilvl w:val="0"/>
          <w:numId w:val="14"/>
        </w:numPr>
        <w:spacing w:after="120"/>
        <w:ind w:left="1440" w:hanging="720"/>
        <w:rPr>
          <w:sz w:val="22"/>
          <w:szCs w:val="22"/>
        </w:rPr>
      </w:pPr>
      <w:r>
        <w:rPr>
          <w:sz w:val="22"/>
          <w:szCs w:val="22"/>
        </w:rPr>
        <w:t>Working a problem illustrating the sales-volume, sales-mix, sales-quantity, market-share, and market-size variances will help students grasp these concepts. Also, be certain that this section is tied into the variances as presented in Chapter 7. Problems 14-</w:t>
      </w:r>
      <w:r w:rsidR="00295266">
        <w:rPr>
          <w:sz w:val="22"/>
          <w:szCs w:val="22"/>
        </w:rPr>
        <w:t>24</w:t>
      </w:r>
      <w:r>
        <w:rPr>
          <w:sz w:val="22"/>
          <w:szCs w:val="22"/>
        </w:rPr>
        <w:t xml:space="preserve"> and 14-</w:t>
      </w:r>
      <w:r w:rsidR="00295266">
        <w:rPr>
          <w:sz w:val="22"/>
          <w:szCs w:val="22"/>
        </w:rPr>
        <w:t>25</w:t>
      </w:r>
      <w:r>
        <w:rPr>
          <w:sz w:val="22"/>
          <w:szCs w:val="22"/>
        </w:rPr>
        <w:t xml:space="preserve"> help to illustrate these concepts.</w:t>
      </w:r>
    </w:p>
    <w:p w:rsidR="00B02612" w:rsidRDefault="00B02612" w:rsidP="002C281B">
      <w:pPr>
        <w:keepNext/>
        <w:keepLines/>
        <w:widowControl w:val="0"/>
        <w:rPr>
          <w:sz w:val="22"/>
          <w:szCs w:val="22"/>
        </w:rPr>
      </w:pPr>
    </w:p>
    <w:p w:rsidR="00891ECA" w:rsidRPr="005C2C38" w:rsidRDefault="00891ECA" w:rsidP="002C281B">
      <w:pPr>
        <w:keepNext/>
        <w:keepLines/>
        <w:widowControl w:val="0"/>
        <w:rPr>
          <w:sz w:val="22"/>
          <w:szCs w:val="22"/>
        </w:rPr>
      </w:pPr>
    </w:p>
    <w:p w:rsidR="00B02612" w:rsidRPr="005C2C38" w:rsidRDefault="00B02612" w:rsidP="002C281B">
      <w:pPr>
        <w:keepNext/>
        <w:keepLines/>
        <w:widowControl w:val="0"/>
        <w:ind w:left="720" w:hanging="720"/>
        <w:rPr>
          <w:rFonts w:ascii="Arial" w:hAnsi="Arial" w:cs="Arial"/>
          <w:b/>
          <w:sz w:val="28"/>
          <w:szCs w:val="28"/>
        </w:rPr>
      </w:pPr>
      <w:r w:rsidRPr="005C2C38">
        <w:rPr>
          <w:rFonts w:ascii="Arial" w:hAnsi="Arial" w:cs="Arial"/>
          <w:b/>
          <w:sz w:val="28"/>
          <w:szCs w:val="28"/>
        </w:rPr>
        <w:t>IV.</w:t>
      </w:r>
      <w:r>
        <w:rPr>
          <w:rFonts w:ascii="Arial" w:hAnsi="Arial" w:cs="Arial"/>
          <w:b/>
          <w:sz w:val="28"/>
          <w:szCs w:val="28"/>
        </w:rPr>
        <w:tab/>
      </w:r>
      <w:r w:rsidRPr="005C2C38">
        <w:rPr>
          <w:rFonts w:ascii="Arial" w:hAnsi="Arial" w:cs="Arial"/>
          <w:b/>
          <w:sz w:val="28"/>
          <w:szCs w:val="28"/>
        </w:rPr>
        <w:t>CHAPTER OUTLINE</w:t>
      </w:r>
    </w:p>
    <w:p w:rsidR="00E50CE9" w:rsidRDefault="00E50CE9" w:rsidP="00E50CE9">
      <w:pPr>
        <w:widowControl w:val="0"/>
        <w:tabs>
          <w:tab w:val="left" w:pos="-720"/>
        </w:tabs>
        <w:suppressAutoHyphens/>
        <w:spacing w:line="260" w:lineRule="exact"/>
        <w:outlineLvl w:val="0"/>
        <w:rPr>
          <w:b/>
          <w:spacing w:val="-3"/>
          <w:sz w:val="22"/>
        </w:rPr>
      </w:pPr>
    </w:p>
    <w:p w:rsidR="00E50CE9" w:rsidRPr="00E8693D" w:rsidRDefault="00E50CE9" w:rsidP="00E50CE9">
      <w:pPr>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E50CE9" w:rsidRPr="00E575D1" w:rsidTr="00025BCA">
        <w:tc>
          <w:tcPr>
            <w:tcW w:w="2663" w:type="dxa"/>
            <w:tcBorders>
              <w:top w:val="nil"/>
              <w:left w:val="nil"/>
              <w:bottom w:val="nil"/>
              <w:right w:val="nil"/>
            </w:tcBorders>
            <w:shd w:val="clear" w:color="auto" w:fill="333333"/>
          </w:tcPr>
          <w:p w:rsidR="00E50CE9" w:rsidRPr="003B6964" w:rsidRDefault="00E50CE9" w:rsidP="00025BCA">
            <w:pPr>
              <w:keepNext/>
              <w:keepLines/>
              <w:widowControl w:val="0"/>
              <w:rPr>
                <w:rFonts w:ascii="Arial" w:hAnsi="Arial" w:cs="Arial"/>
                <w:b/>
                <w:color w:val="FFFFFF"/>
                <w:sz w:val="8"/>
              </w:rPr>
            </w:pPr>
          </w:p>
          <w:p w:rsidR="00E50CE9" w:rsidRPr="003B6964" w:rsidRDefault="00E50CE9" w:rsidP="00025BCA">
            <w:pPr>
              <w:keepNext/>
              <w:keepLines/>
              <w:widowControl w:val="0"/>
              <w:rPr>
                <w:rFonts w:ascii="Arial" w:hAnsi="Arial" w:cs="Arial"/>
                <w:b/>
                <w:color w:val="FFFFFF"/>
                <w:sz w:val="22"/>
              </w:rPr>
            </w:pPr>
            <w:r w:rsidRPr="003B6964">
              <w:rPr>
                <w:rFonts w:ascii="Arial" w:hAnsi="Arial" w:cs="Arial"/>
                <w:b/>
                <w:color w:val="FFFFFF"/>
                <w:sz w:val="22"/>
              </w:rPr>
              <w:t xml:space="preserve">LEARNING </w:t>
            </w:r>
          </w:p>
          <w:p w:rsidR="00E50CE9" w:rsidRPr="003B6964" w:rsidRDefault="00E50CE9" w:rsidP="00025BCA">
            <w:pPr>
              <w:keepNext/>
              <w:keepLines/>
              <w:widowControl w:val="0"/>
              <w:rPr>
                <w:color w:val="FFFFFF"/>
                <w:sz w:val="22"/>
              </w:rPr>
            </w:pPr>
            <w:r w:rsidRPr="003B6964">
              <w:rPr>
                <w:rFonts w:ascii="Arial" w:hAnsi="Arial" w:cs="Arial"/>
                <w:b/>
                <w:color w:val="FFFFFF"/>
                <w:sz w:val="22"/>
              </w:rPr>
              <w:t>OBJECTIVE</w:t>
            </w:r>
          </w:p>
        </w:tc>
        <w:tc>
          <w:tcPr>
            <w:tcW w:w="1657" w:type="dxa"/>
            <w:tcBorders>
              <w:top w:val="nil"/>
              <w:left w:val="nil"/>
              <w:bottom w:val="nil"/>
              <w:right w:val="nil"/>
            </w:tcBorders>
            <w:shd w:val="clear" w:color="auto" w:fill="333333"/>
          </w:tcPr>
          <w:p w:rsidR="00E50CE9" w:rsidRPr="003B6964" w:rsidRDefault="00E50CE9" w:rsidP="00025BCA">
            <w:pPr>
              <w:keepNext/>
              <w:keepLines/>
              <w:widowControl w:val="0"/>
              <w:rPr>
                <w:color w:val="FFFFFF"/>
                <w:sz w:val="44"/>
                <w:szCs w:val="44"/>
              </w:rPr>
            </w:pPr>
            <w:r>
              <w:rPr>
                <w:color w:val="FFFFFF"/>
                <w:sz w:val="44"/>
                <w:szCs w:val="44"/>
              </w:rPr>
              <w:t>1</w:t>
            </w:r>
          </w:p>
        </w:tc>
      </w:tr>
      <w:tr w:rsidR="00E50CE9" w:rsidRPr="004C0327" w:rsidTr="00025BCA">
        <w:tc>
          <w:tcPr>
            <w:tcW w:w="4320" w:type="dxa"/>
            <w:gridSpan w:val="2"/>
            <w:tcBorders>
              <w:top w:val="nil"/>
              <w:left w:val="nil"/>
              <w:bottom w:val="nil"/>
              <w:right w:val="nil"/>
            </w:tcBorders>
          </w:tcPr>
          <w:p w:rsidR="00E50CE9" w:rsidRPr="003B6964" w:rsidRDefault="00E50CE9" w:rsidP="00025BCA">
            <w:pPr>
              <w:keepNext/>
              <w:keepLines/>
              <w:jc w:val="center"/>
              <w:rPr>
                <w:rFonts w:ascii="Arial" w:hAnsi="Arial" w:cs="Arial"/>
                <w:sz w:val="18"/>
                <w:szCs w:val="18"/>
              </w:rPr>
            </w:pPr>
          </w:p>
          <w:p w:rsidR="00E50CE9" w:rsidRPr="00DC4F7D" w:rsidRDefault="00DC4F7D" w:rsidP="00025BCA">
            <w:pPr>
              <w:keepNext/>
              <w:keepLines/>
              <w:widowControl w:val="0"/>
              <w:rPr>
                <w:rFonts w:ascii="Arial" w:hAnsi="Arial" w:cs="Arial"/>
                <w:sz w:val="18"/>
                <w:szCs w:val="18"/>
              </w:rPr>
            </w:pPr>
            <w:r w:rsidRPr="002E7A0A">
              <w:rPr>
                <w:rFonts w:ascii="Arial" w:hAnsi="Arial" w:cs="Arial"/>
                <w:sz w:val="18"/>
                <w:szCs w:val="18"/>
              </w:rPr>
              <w:t>Discuss why a company’s revenues and costs differ across customers</w:t>
            </w:r>
          </w:p>
          <w:p w:rsidR="00E50CE9" w:rsidRPr="00DC4F7D" w:rsidRDefault="00E50CE9" w:rsidP="00025BCA">
            <w:pPr>
              <w:keepNext/>
              <w:keepLines/>
              <w:widowControl w:val="0"/>
              <w:rPr>
                <w:rFonts w:ascii="Arial" w:hAnsi="Arial" w:cs="Arial"/>
                <w:sz w:val="18"/>
                <w:szCs w:val="18"/>
              </w:rPr>
            </w:pPr>
          </w:p>
          <w:p w:rsidR="00E50CE9" w:rsidRPr="003B6964" w:rsidRDefault="00E50CE9" w:rsidP="00025BCA">
            <w:pPr>
              <w:keepNext/>
              <w:keepLines/>
              <w:widowControl w:val="0"/>
              <w:rPr>
                <w:rFonts w:ascii="Arial" w:hAnsi="Arial" w:cs="Arial"/>
                <w:sz w:val="18"/>
                <w:szCs w:val="18"/>
              </w:rPr>
            </w:pPr>
            <w:r>
              <w:rPr>
                <w:rFonts w:ascii="Arial" w:hAnsi="Arial" w:cs="Arial"/>
                <w:sz w:val="18"/>
                <w:szCs w:val="18"/>
              </w:rPr>
              <w:t>…</w:t>
            </w:r>
            <w:r w:rsidRPr="003B6964">
              <w:rPr>
                <w:rFonts w:ascii="Arial" w:hAnsi="Arial" w:cs="Arial"/>
                <w:sz w:val="18"/>
                <w:szCs w:val="18"/>
              </w:rPr>
              <w:t xml:space="preserve"> </w:t>
            </w:r>
            <w:proofErr w:type="gramStart"/>
            <w:r w:rsidRPr="003B6964">
              <w:rPr>
                <w:rFonts w:ascii="Arial" w:hAnsi="Arial" w:cs="Arial"/>
                <w:sz w:val="18"/>
                <w:szCs w:val="18"/>
              </w:rPr>
              <w:t>revenues</w:t>
            </w:r>
            <w:proofErr w:type="gramEnd"/>
            <w:r w:rsidRPr="003B6964">
              <w:rPr>
                <w:rFonts w:ascii="Arial" w:hAnsi="Arial" w:cs="Arial"/>
                <w:sz w:val="18"/>
                <w:szCs w:val="18"/>
              </w:rPr>
              <w:t xml:space="preserve"> can differ because of differences in the quantity purchased and the price discounts given, </w:t>
            </w:r>
            <w:r w:rsidR="00DC4F7D" w:rsidRPr="003B6964">
              <w:rPr>
                <w:rFonts w:ascii="Arial" w:hAnsi="Arial" w:cs="Arial"/>
                <w:sz w:val="18"/>
                <w:szCs w:val="18"/>
              </w:rPr>
              <w:t>wh</w:t>
            </w:r>
            <w:r w:rsidR="00DC4F7D">
              <w:rPr>
                <w:rFonts w:ascii="Arial" w:hAnsi="Arial" w:cs="Arial"/>
                <w:sz w:val="18"/>
                <w:szCs w:val="18"/>
              </w:rPr>
              <w:t>ereas</w:t>
            </w:r>
            <w:r w:rsidR="00DC4F7D" w:rsidRPr="003B6964">
              <w:rPr>
                <w:rFonts w:ascii="Arial" w:hAnsi="Arial" w:cs="Arial"/>
                <w:sz w:val="18"/>
                <w:szCs w:val="18"/>
              </w:rPr>
              <w:t xml:space="preserve"> </w:t>
            </w:r>
            <w:r w:rsidRPr="003B6964">
              <w:rPr>
                <w:rFonts w:ascii="Arial" w:hAnsi="Arial" w:cs="Arial"/>
                <w:sz w:val="18"/>
                <w:szCs w:val="18"/>
              </w:rPr>
              <w:t>costs can differ because different customers place different demands on a company’s resources.</w:t>
            </w:r>
          </w:p>
          <w:p w:rsidR="00E50CE9" w:rsidRPr="003B6964" w:rsidRDefault="00E50CE9" w:rsidP="00025BCA">
            <w:pPr>
              <w:keepNext/>
              <w:keepLines/>
              <w:widowControl w:val="0"/>
              <w:rPr>
                <w:rFonts w:ascii="Arial" w:hAnsi="Arial" w:cs="Arial"/>
                <w:sz w:val="18"/>
                <w:szCs w:val="18"/>
              </w:rPr>
            </w:pPr>
          </w:p>
        </w:tc>
      </w:tr>
      <w:tr w:rsidR="00E50CE9" w:rsidRPr="00E575D1" w:rsidTr="00025BCA">
        <w:tc>
          <w:tcPr>
            <w:tcW w:w="4320" w:type="dxa"/>
            <w:gridSpan w:val="2"/>
            <w:tcBorders>
              <w:top w:val="nil"/>
              <w:left w:val="nil"/>
              <w:bottom w:val="nil"/>
              <w:right w:val="nil"/>
            </w:tcBorders>
            <w:shd w:val="clear" w:color="auto" w:fill="333333"/>
          </w:tcPr>
          <w:p w:rsidR="00E50CE9" w:rsidRPr="003B6964" w:rsidRDefault="00E50CE9" w:rsidP="00025BCA">
            <w:pPr>
              <w:keepNext/>
              <w:keepLines/>
              <w:widowControl w:val="0"/>
              <w:rPr>
                <w:sz w:val="22"/>
              </w:rPr>
            </w:pPr>
          </w:p>
        </w:tc>
      </w:tr>
    </w:tbl>
    <w:p w:rsidR="00E50CE9" w:rsidRDefault="00E50CE9" w:rsidP="00E50CE9">
      <w:pPr>
        <w:widowControl w:val="0"/>
        <w:tabs>
          <w:tab w:val="left" w:pos="-720"/>
        </w:tabs>
        <w:suppressAutoHyphens/>
        <w:spacing w:line="260" w:lineRule="exact"/>
        <w:outlineLvl w:val="0"/>
        <w:rPr>
          <w:sz w:val="22"/>
          <w:szCs w:val="22"/>
        </w:rPr>
      </w:pPr>
    </w:p>
    <w:p w:rsidR="00E50CE9" w:rsidRDefault="00E50CE9" w:rsidP="00E50CE9">
      <w:pPr>
        <w:widowControl w:val="0"/>
        <w:spacing w:after="120"/>
        <w:ind w:left="1440" w:hanging="720"/>
        <w:rPr>
          <w:sz w:val="22"/>
          <w:szCs w:val="22"/>
        </w:rPr>
      </w:pPr>
      <w:r>
        <w:rPr>
          <w:sz w:val="22"/>
          <w:szCs w:val="22"/>
        </w:rPr>
        <w:t>1.1</w:t>
      </w:r>
      <w:r>
        <w:rPr>
          <w:sz w:val="22"/>
          <w:szCs w:val="22"/>
        </w:rPr>
        <w:tab/>
      </w:r>
      <w:r w:rsidRPr="0056784A">
        <w:rPr>
          <w:b/>
          <w:sz w:val="22"/>
          <w:szCs w:val="22"/>
        </w:rPr>
        <w:t>Customer-profitability analysis</w:t>
      </w:r>
      <w:r>
        <w:rPr>
          <w:sz w:val="22"/>
          <w:szCs w:val="22"/>
        </w:rPr>
        <w:t xml:space="preserve"> is the reporting and analysis of revenues earned from customers and the costs incurred to earn those revenues. This will enable management to determine which customers are the most profitable and should be receiving a high level of attention from the company.</w:t>
      </w:r>
    </w:p>
    <w:p w:rsidR="00E50CE9" w:rsidRDefault="00E50CE9" w:rsidP="00E50CE9">
      <w:pPr>
        <w:widowControl w:val="0"/>
        <w:spacing w:after="120"/>
        <w:ind w:left="1440" w:hanging="720"/>
        <w:rPr>
          <w:sz w:val="22"/>
          <w:szCs w:val="22"/>
        </w:rPr>
      </w:pPr>
      <w:r>
        <w:rPr>
          <w:sz w:val="22"/>
          <w:szCs w:val="22"/>
        </w:rPr>
        <w:t>1.2</w:t>
      </w:r>
      <w:r>
        <w:rPr>
          <w:sz w:val="22"/>
          <w:szCs w:val="22"/>
        </w:rPr>
        <w:tab/>
        <w:t>Two variables can be identified to explain revenue differences across customers:</w:t>
      </w:r>
    </w:p>
    <w:p w:rsidR="00E50CE9" w:rsidRDefault="00E50CE9" w:rsidP="00E50CE9">
      <w:pPr>
        <w:widowControl w:val="0"/>
        <w:numPr>
          <w:ilvl w:val="0"/>
          <w:numId w:val="30"/>
        </w:numPr>
        <w:tabs>
          <w:tab w:val="clear" w:pos="720"/>
        </w:tabs>
        <w:spacing w:after="120"/>
        <w:ind w:left="2160" w:hanging="720"/>
        <w:rPr>
          <w:sz w:val="22"/>
          <w:szCs w:val="22"/>
        </w:rPr>
      </w:pPr>
      <w:r>
        <w:rPr>
          <w:sz w:val="22"/>
          <w:szCs w:val="22"/>
        </w:rPr>
        <w:t>The quantity purchased.</w:t>
      </w:r>
    </w:p>
    <w:p w:rsidR="00E50CE9" w:rsidRPr="00491AB4" w:rsidRDefault="00E50CE9" w:rsidP="00E50CE9">
      <w:pPr>
        <w:widowControl w:val="0"/>
        <w:numPr>
          <w:ilvl w:val="0"/>
          <w:numId w:val="30"/>
        </w:numPr>
        <w:tabs>
          <w:tab w:val="clear" w:pos="720"/>
        </w:tabs>
        <w:spacing w:after="120"/>
        <w:ind w:left="2160" w:hanging="720"/>
        <w:rPr>
          <w:sz w:val="22"/>
          <w:szCs w:val="22"/>
        </w:rPr>
      </w:pPr>
      <w:r>
        <w:rPr>
          <w:sz w:val="22"/>
          <w:szCs w:val="22"/>
        </w:rPr>
        <w:lastRenderedPageBreak/>
        <w:t xml:space="preserve">The amount of discount received. A </w:t>
      </w:r>
      <w:r>
        <w:rPr>
          <w:b/>
          <w:sz w:val="22"/>
          <w:szCs w:val="22"/>
        </w:rPr>
        <w:t xml:space="preserve">price discount </w:t>
      </w:r>
      <w:r w:rsidRPr="00491AB4">
        <w:rPr>
          <w:sz w:val="22"/>
          <w:szCs w:val="22"/>
        </w:rPr>
        <w:t>is the reduction of selling price below list price to encourage customers to purchase more.</w:t>
      </w:r>
    </w:p>
    <w:p w:rsidR="00E50CE9" w:rsidRDefault="00E50CE9" w:rsidP="00E50CE9">
      <w:pPr>
        <w:widowControl w:val="0"/>
        <w:spacing w:after="120"/>
        <w:ind w:left="1440" w:hanging="720"/>
        <w:rPr>
          <w:sz w:val="22"/>
          <w:szCs w:val="22"/>
        </w:rPr>
      </w:pPr>
      <w:r>
        <w:rPr>
          <w:sz w:val="22"/>
          <w:szCs w:val="22"/>
        </w:rPr>
        <w:t>1.3</w:t>
      </w:r>
      <w:r>
        <w:rPr>
          <w:sz w:val="22"/>
          <w:szCs w:val="22"/>
        </w:rPr>
        <w:tab/>
        <w:t>Price discounts in practice occur for a number of reasons—volume, encouraging the customer to promote sales to others, poor negotiating by the salesperson.</w:t>
      </w:r>
    </w:p>
    <w:p w:rsidR="00E50CE9" w:rsidRDefault="00E50CE9" w:rsidP="00E50CE9">
      <w:pPr>
        <w:widowControl w:val="0"/>
        <w:spacing w:after="120"/>
        <w:ind w:left="1440" w:hanging="720"/>
        <w:rPr>
          <w:sz w:val="22"/>
          <w:szCs w:val="22"/>
        </w:rPr>
      </w:pPr>
      <w:r>
        <w:rPr>
          <w:sz w:val="22"/>
          <w:szCs w:val="22"/>
        </w:rPr>
        <w:t>1.4</w:t>
      </w:r>
      <w:r>
        <w:rPr>
          <w:sz w:val="22"/>
          <w:szCs w:val="22"/>
        </w:rPr>
        <w:tab/>
        <w:t>Price discounts should be monitored in order to help improve customer profitability and also to be certain that the discounts are not illegal. Price discrimination, predatory pricing, and collusive pricing can all be illegal types of price discounts.</w:t>
      </w:r>
    </w:p>
    <w:p w:rsidR="00E50CE9" w:rsidRDefault="00E50CE9" w:rsidP="00E50CE9">
      <w:pPr>
        <w:widowControl w:val="0"/>
        <w:spacing w:after="120"/>
        <w:ind w:left="1440" w:hanging="720"/>
        <w:rPr>
          <w:sz w:val="22"/>
          <w:szCs w:val="22"/>
        </w:rPr>
      </w:pPr>
      <w:r>
        <w:rPr>
          <w:sz w:val="22"/>
          <w:szCs w:val="22"/>
        </w:rPr>
        <w:t>1.5</w:t>
      </w:r>
      <w:r>
        <w:rPr>
          <w:sz w:val="22"/>
          <w:szCs w:val="22"/>
        </w:rPr>
        <w:tab/>
        <w:t xml:space="preserve">Revenues are only one aspect of customer profitability. A company must also look at the costs involved relating to various customers. The </w:t>
      </w:r>
      <w:r>
        <w:rPr>
          <w:b/>
          <w:sz w:val="22"/>
          <w:szCs w:val="22"/>
        </w:rPr>
        <w:t>customer-cost hierarchy</w:t>
      </w:r>
      <w:r>
        <w:rPr>
          <w:sz w:val="22"/>
          <w:szCs w:val="22"/>
        </w:rPr>
        <w:t xml:space="preserve"> categorizes costs related to customers into different cost pools based on different cost drivers.</w:t>
      </w:r>
    </w:p>
    <w:p w:rsidR="00E50CE9" w:rsidRDefault="00E50CE9" w:rsidP="00E50CE9">
      <w:pPr>
        <w:widowControl w:val="0"/>
        <w:spacing w:after="120"/>
        <w:ind w:left="1440" w:hanging="720"/>
        <w:rPr>
          <w:sz w:val="22"/>
          <w:szCs w:val="22"/>
        </w:rPr>
      </w:pPr>
      <w:r>
        <w:rPr>
          <w:sz w:val="22"/>
          <w:szCs w:val="22"/>
        </w:rPr>
        <w:t>1.6</w:t>
      </w:r>
      <w:r>
        <w:rPr>
          <w:sz w:val="22"/>
          <w:szCs w:val="22"/>
        </w:rPr>
        <w:tab/>
      </w:r>
      <w:r>
        <w:rPr>
          <w:b/>
          <w:sz w:val="22"/>
          <w:szCs w:val="22"/>
        </w:rPr>
        <w:t>Customer output unit-level costs</w:t>
      </w:r>
      <w:r>
        <w:rPr>
          <w:sz w:val="22"/>
          <w:szCs w:val="22"/>
        </w:rPr>
        <w:t xml:space="preserve"> are costs of activities to sell each unit to a customer. Product handling is one such cost.</w:t>
      </w:r>
    </w:p>
    <w:p w:rsidR="00E50CE9" w:rsidRDefault="00E50CE9" w:rsidP="00E50CE9">
      <w:pPr>
        <w:widowControl w:val="0"/>
        <w:spacing w:after="120"/>
        <w:ind w:left="1440" w:hanging="720"/>
        <w:rPr>
          <w:sz w:val="22"/>
          <w:szCs w:val="22"/>
        </w:rPr>
      </w:pPr>
      <w:r>
        <w:rPr>
          <w:sz w:val="22"/>
          <w:szCs w:val="22"/>
        </w:rPr>
        <w:t>1.7</w:t>
      </w:r>
      <w:r>
        <w:rPr>
          <w:sz w:val="22"/>
          <w:szCs w:val="22"/>
        </w:rPr>
        <w:tab/>
      </w:r>
      <w:r>
        <w:rPr>
          <w:b/>
          <w:sz w:val="22"/>
          <w:szCs w:val="22"/>
        </w:rPr>
        <w:t xml:space="preserve">Customer batch-level costs </w:t>
      </w:r>
      <w:r>
        <w:rPr>
          <w:sz w:val="22"/>
          <w:szCs w:val="22"/>
        </w:rPr>
        <w:t>are costs of activities related to a group of units sold to a customer. Costs incurred to process or deliver an order are examples of these costs.</w:t>
      </w:r>
    </w:p>
    <w:p w:rsidR="00E50CE9" w:rsidRDefault="00E50CE9" w:rsidP="00E50CE9">
      <w:pPr>
        <w:widowControl w:val="0"/>
        <w:spacing w:after="120"/>
        <w:ind w:left="1440" w:hanging="720"/>
        <w:rPr>
          <w:sz w:val="22"/>
          <w:szCs w:val="22"/>
        </w:rPr>
      </w:pPr>
      <w:r>
        <w:rPr>
          <w:sz w:val="22"/>
          <w:szCs w:val="22"/>
        </w:rPr>
        <w:t>1.8</w:t>
      </w:r>
      <w:r>
        <w:rPr>
          <w:sz w:val="22"/>
          <w:szCs w:val="22"/>
        </w:rPr>
        <w:tab/>
      </w:r>
      <w:r>
        <w:rPr>
          <w:b/>
          <w:sz w:val="22"/>
          <w:szCs w:val="22"/>
        </w:rPr>
        <w:t>Customer-sustaining costs</w:t>
      </w:r>
      <w:r>
        <w:rPr>
          <w:sz w:val="22"/>
          <w:szCs w:val="22"/>
        </w:rPr>
        <w:t xml:space="preserve"> are costs of activities to support individual customers regardless of the amount ordered by the customer. Sales visits to customers or costs of a display at the customer site are examples of these costs.</w:t>
      </w:r>
    </w:p>
    <w:p w:rsidR="00E50CE9" w:rsidRDefault="00E50CE9" w:rsidP="00E50CE9">
      <w:pPr>
        <w:widowControl w:val="0"/>
        <w:spacing w:after="120"/>
        <w:ind w:left="1440" w:hanging="720"/>
        <w:rPr>
          <w:sz w:val="22"/>
          <w:szCs w:val="22"/>
        </w:rPr>
      </w:pPr>
      <w:r>
        <w:rPr>
          <w:sz w:val="22"/>
          <w:szCs w:val="22"/>
        </w:rPr>
        <w:t>1.9</w:t>
      </w:r>
      <w:r>
        <w:rPr>
          <w:sz w:val="22"/>
          <w:szCs w:val="22"/>
        </w:rPr>
        <w:tab/>
      </w:r>
      <w:r>
        <w:rPr>
          <w:b/>
          <w:sz w:val="22"/>
          <w:szCs w:val="22"/>
        </w:rPr>
        <w:t>Distribution-channel costs</w:t>
      </w:r>
      <w:r>
        <w:rPr>
          <w:sz w:val="22"/>
          <w:szCs w:val="22"/>
        </w:rPr>
        <w:t xml:space="preserve"> are costs of activities related to a particular distribution channel rather than to each unit or batch of product or specific customer. The salary of a distribution manager would be an example of this type of cost.</w:t>
      </w:r>
    </w:p>
    <w:p w:rsidR="00E50CE9" w:rsidRDefault="00E50CE9" w:rsidP="00E50CE9">
      <w:pPr>
        <w:widowControl w:val="0"/>
        <w:spacing w:after="120"/>
        <w:ind w:left="1440" w:hanging="720"/>
        <w:rPr>
          <w:sz w:val="22"/>
          <w:szCs w:val="22"/>
        </w:rPr>
      </w:pPr>
      <w:r>
        <w:rPr>
          <w:sz w:val="22"/>
          <w:szCs w:val="22"/>
        </w:rPr>
        <w:t>1.10</w:t>
      </w:r>
      <w:r>
        <w:rPr>
          <w:sz w:val="22"/>
          <w:szCs w:val="22"/>
        </w:rPr>
        <w:tab/>
      </w:r>
      <w:r>
        <w:rPr>
          <w:b/>
          <w:sz w:val="22"/>
          <w:szCs w:val="22"/>
        </w:rPr>
        <w:t xml:space="preserve">Division-sustaining costs </w:t>
      </w:r>
      <w:r>
        <w:rPr>
          <w:sz w:val="22"/>
          <w:szCs w:val="22"/>
        </w:rPr>
        <w:t>are the costs of activities that cannot be traced to individual customers or distribution channels. The salary of the division manager is an example.</w:t>
      </w:r>
    </w:p>
    <w:p w:rsidR="00B02612" w:rsidRDefault="00B02612" w:rsidP="002C281B">
      <w:pPr>
        <w:keepNext/>
        <w:keepLines/>
        <w:widowControl w:val="0"/>
      </w:pPr>
    </w:p>
    <w:p w:rsidR="00E50CE9" w:rsidRPr="00F63521" w:rsidRDefault="00E50CE9" w:rsidP="00E50CE9">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Pr="005620E9">
        <w:rPr>
          <w:b/>
          <w:spacing w:val="-3"/>
          <w:sz w:val="22"/>
        </w:rPr>
        <w:t xml:space="preserve">Quiz </w:t>
      </w:r>
      <w:r>
        <w:rPr>
          <w:b/>
          <w:spacing w:val="-3"/>
          <w:sz w:val="22"/>
        </w:rPr>
        <w:t>Question 4</w:t>
      </w:r>
    </w:p>
    <w:p w:rsidR="00E50CE9" w:rsidRDefault="00E50CE9" w:rsidP="00E50CE9">
      <w:pPr>
        <w:widowControl w:val="0"/>
        <w:rPr>
          <w:b/>
          <w:sz w:val="22"/>
          <w:szCs w:val="22"/>
        </w:rPr>
      </w:pPr>
    </w:p>
    <w:p w:rsidR="00E50CE9" w:rsidRPr="005620E9" w:rsidRDefault="00E50CE9" w:rsidP="00E50CE9">
      <w:pPr>
        <w:widowControl w:val="0"/>
        <w:tabs>
          <w:tab w:val="left" w:pos="-720"/>
        </w:tabs>
        <w:suppressAutoHyphens/>
        <w:spacing w:line="260" w:lineRule="exact"/>
        <w:outlineLvl w:val="0"/>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E50CE9" w:rsidRPr="00E575D1" w:rsidTr="00025BCA">
        <w:tc>
          <w:tcPr>
            <w:tcW w:w="2663" w:type="dxa"/>
            <w:tcBorders>
              <w:top w:val="nil"/>
              <w:left w:val="nil"/>
              <w:bottom w:val="nil"/>
              <w:right w:val="nil"/>
            </w:tcBorders>
            <w:shd w:val="clear" w:color="auto" w:fill="333333"/>
          </w:tcPr>
          <w:p w:rsidR="00E50CE9" w:rsidRPr="003B6964" w:rsidRDefault="00E50CE9" w:rsidP="00025BCA">
            <w:pPr>
              <w:keepNext/>
              <w:keepLines/>
              <w:widowControl w:val="0"/>
              <w:rPr>
                <w:rFonts w:ascii="Arial" w:hAnsi="Arial" w:cs="Arial"/>
                <w:b/>
                <w:color w:val="FFFFFF"/>
                <w:sz w:val="8"/>
              </w:rPr>
            </w:pPr>
          </w:p>
          <w:p w:rsidR="00E50CE9" w:rsidRPr="003B6964" w:rsidRDefault="00E50CE9" w:rsidP="00025BCA">
            <w:pPr>
              <w:keepNext/>
              <w:keepLines/>
              <w:widowControl w:val="0"/>
              <w:rPr>
                <w:rFonts w:ascii="Arial" w:hAnsi="Arial" w:cs="Arial"/>
                <w:b/>
                <w:color w:val="FFFFFF"/>
                <w:sz w:val="22"/>
              </w:rPr>
            </w:pPr>
            <w:r w:rsidRPr="003B6964">
              <w:rPr>
                <w:rFonts w:ascii="Arial" w:hAnsi="Arial" w:cs="Arial"/>
                <w:b/>
                <w:color w:val="FFFFFF"/>
                <w:sz w:val="22"/>
              </w:rPr>
              <w:t xml:space="preserve">LEARNING </w:t>
            </w:r>
          </w:p>
          <w:p w:rsidR="00E50CE9" w:rsidRPr="003B6964" w:rsidRDefault="00E50CE9" w:rsidP="00025BCA">
            <w:pPr>
              <w:keepNext/>
              <w:keepLines/>
              <w:widowControl w:val="0"/>
              <w:rPr>
                <w:color w:val="FFFFFF"/>
                <w:sz w:val="22"/>
              </w:rPr>
            </w:pPr>
            <w:r w:rsidRPr="003B6964">
              <w:rPr>
                <w:rFonts w:ascii="Arial" w:hAnsi="Arial" w:cs="Arial"/>
                <w:b/>
                <w:color w:val="FFFFFF"/>
                <w:sz w:val="22"/>
              </w:rPr>
              <w:t>OBJECTIVE</w:t>
            </w:r>
          </w:p>
        </w:tc>
        <w:tc>
          <w:tcPr>
            <w:tcW w:w="1657" w:type="dxa"/>
            <w:tcBorders>
              <w:top w:val="nil"/>
              <w:left w:val="nil"/>
              <w:bottom w:val="nil"/>
              <w:right w:val="nil"/>
            </w:tcBorders>
            <w:shd w:val="clear" w:color="auto" w:fill="333333"/>
          </w:tcPr>
          <w:p w:rsidR="00E50CE9" w:rsidRPr="003B6964" w:rsidRDefault="00E50CE9" w:rsidP="00025BCA">
            <w:pPr>
              <w:keepNext/>
              <w:keepLines/>
              <w:widowControl w:val="0"/>
              <w:rPr>
                <w:color w:val="FFFFFF"/>
                <w:sz w:val="44"/>
                <w:szCs w:val="44"/>
              </w:rPr>
            </w:pPr>
            <w:r>
              <w:rPr>
                <w:color w:val="FFFFFF"/>
                <w:sz w:val="44"/>
                <w:szCs w:val="44"/>
              </w:rPr>
              <w:t>2</w:t>
            </w:r>
          </w:p>
        </w:tc>
      </w:tr>
      <w:tr w:rsidR="00E50CE9" w:rsidRPr="004C0327" w:rsidTr="00025BCA">
        <w:tc>
          <w:tcPr>
            <w:tcW w:w="4320" w:type="dxa"/>
            <w:gridSpan w:val="2"/>
            <w:tcBorders>
              <w:top w:val="nil"/>
              <w:left w:val="nil"/>
              <w:bottom w:val="nil"/>
              <w:right w:val="nil"/>
            </w:tcBorders>
          </w:tcPr>
          <w:p w:rsidR="00E50CE9" w:rsidRPr="003B6964" w:rsidRDefault="00E50CE9" w:rsidP="00025BCA">
            <w:pPr>
              <w:autoSpaceDE w:val="0"/>
              <w:autoSpaceDN w:val="0"/>
              <w:adjustRightInd w:val="0"/>
              <w:rPr>
                <w:rFonts w:ascii="HelveticaNeue-Roman" w:hAnsi="HelveticaNeue-Roman" w:cs="HelveticaNeue-Roman"/>
                <w:sz w:val="16"/>
                <w:szCs w:val="16"/>
              </w:rPr>
            </w:pPr>
            <w:r w:rsidRPr="003B6964">
              <w:rPr>
                <w:rFonts w:ascii="HelveticaNeue-Roman" w:hAnsi="HelveticaNeue-Roman" w:cs="HelveticaNeue-Roman"/>
                <w:sz w:val="16"/>
                <w:szCs w:val="16"/>
              </w:rPr>
              <w:t>Identify the importance of customer-profitability</w:t>
            </w:r>
            <w:r>
              <w:rPr>
                <w:rFonts w:ascii="HelveticaNeue-Roman" w:hAnsi="HelveticaNeue-Roman" w:cs="HelveticaNeue-Roman"/>
                <w:sz w:val="16"/>
                <w:szCs w:val="16"/>
              </w:rPr>
              <w:t xml:space="preserve"> p</w:t>
            </w:r>
            <w:r w:rsidRPr="003B6964">
              <w:rPr>
                <w:rFonts w:ascii="HelveticaNeue-Roman" w:hAnsi="HelveticaNeue-Roman" w:cs="HelveticaNeue-Roman"/>
                <w:sz w:val="16"/>
                <w:szCs w:val="16"/>
              </w:rPr>
              <w:t>rofiles</w:t>
            </w:r>
          </w:p>
          <w:p w:rsidR="00E50CE9" w:rsidRPr="003B6964" w:rsidRDefault="00E50CE9" w:rsidP="00025BCA">
            <w:pPr>
              <w:autoSpaceDE w:val="0"/>
              <w:autoSpaceDN w:val="0"/>
              <w:adjustRightInd w:val="0"/>
              <w:rPr>
                <w:rFonts w:ascii="HelveticaNeue-Roman" w:hAnsi="HelveticaNeue-Roman" w:cs="HelveticaNeue-Roman"/>
                <w:sz w:val="16"/>
                <w:szCs w:val="16"/>
              </w:rPr>
            </w:pPr>
          </w:p>
          <w:p w:rsidR="00E50CE9" w:rsidRPr="003B6964" w:rsidRDefault="00E50CE9" w:rsidP="00025BCA">
            <w:pPr>
              <w:autoSpaceDE w:val="0"/>
              <w:autoSpaceDN w:val="0"/>
              <w:adjustRightInd w:val="0"/>
              <w:rPr>
                <w:rFonts w:ascii="Arial" w:hAnsi="Arial" w:cs="Arial"/>
                <w:sz w:val="18"/>
                <w:szCs w:val="18"/>
              </w:rPr>
            </w:pPr>
            <w:r>
              <w:rPr>
                <w:rFonts w:ascii="HelveticaNeue-Roman" w:hAnsi="HelveticaNeue-Roman" w:cs="HelveticaNeue-Roman"/>
                <w:sz w:val="16"/>
                <w:szCs w:val="16"/>
              </w:rPr>
              <w:t>…</w:t>
            </w:r>
            <w:r w:rsidRPr="003B6964">
              <w:rPr>
                <w:rFonts w:ascii="HelveticaNeue-Roman" w:hAnsi="HelveticaNeue-Roman" w:cs="HelveticaNeue-Roman"/>
                <w:sz w:val="16"/>
                <w:szCs w:val="16"/>
              </w:rPr>
              <w:t xml:space="preserve"> </w:t>
            </w:r>
            <w:proofErr w:type="gramStart"/>
            <w:r w:rsidRPr="003B6964">
              <w:rPr>
                <w:rFonts w:ascii="HelveticaNeue-Roman" w:hAnsi="HelveticaNeue-Roman" w:cs="HelveticaNeue-Roman"/>
                <w:sz w:val="16"/>
                <w:szCs w:val="16"/>
              </w:rPr>
              <w:t>highlight</w:t>
            </w:r>
            <w:proofErr w:type="gramEnd"/>
            <w:r w:rsidRPr="003B6964">
              <w:rPr>
                <w:rFonts w:ascii="HelveticaNeue-Roman" w:hAnsi="HelveticaNeue-Roman" w:cs="HelveticaNeue-Roman"/>
                <w:sz w:val="16"/>
                <w:szCs w:val="16"/>
              </w:rPr>
              <w:t xml:space="preserve"> that a small percentage of customers contributes a large percentage of operating income.</w:t>
            </w:r>
          </w:p>
          <w:p w:rsidR="00E50CE9" w:rsidRPr="003B6964" w:rsidRDefault="00E50CE9" w:rsidP="00025BCA">
            <w:pPr>
              <w:keepNext/>
              <w:keepLines/>
              <w:widowControl w:val="0"/>
              <w:rPr>
                <w:rFonts w:ascii="Arial" w:hAnsi="Arial" w:cs="Arial"/>
                <w:sz w:val="18"/>
                <w:szCs w:val="18"/>
              </w:rPr>
            </w:pPr>
          </w:p>
        </w:tc>
      </w:tr>
      <w:tr w:rsidR="00E50CE9" w:rsidRPr="00E575D1" w:rsidTr="00025BCA">
        <w:tc>
          <w:tcPr>
            <w:tcW w:w="4320" w:type="dxa"/>
            <w:gridSpan w:val="2"/>
            <w:tcBorders>
              <w:top w:val="nil"/>
              <w:left w:val="nil"/>
              <w:bottom w:val="nil"/>
              <w:right w:val="nil"/>
            </w:tcBorders>
            <w:shd w:val="clear" w:color="auto" w:fill="333333"/>
          </w:tcPr>
          <w:p w:rsidR="00E50CE9" w:rsidRPr="003B6964" w:rsidRDefault="00E50CE9" w:rsidP="00025BCA">
            <w:pPr>
              <w:keepNext/>
              <w:keepLines/>
              <w:widowControl w:val="0"/>
              <w:rPr>
                <w:sz w:val="22"/>
              </w:rPr>
            </w:pPr>
          </w:p>
        </w:tc>
      </w:tr>
    </w:tbl>
    <w:p w:rsidR="00E50CE9" w:rsidRDefault="00E50CE9" w:rsidP="00E50CE9">
      <w:pPr>
        <w:widowControl w:val="0"/>
        <w:spacing w:after="120"/>
        <w:ind w:left="1440" w:hanging="630"/>
        <w:rPr>
          <w:sz w:val="22"/>
          <w:szCs w:val="22"/>
        </w:rPr>
      </w:pPr>
    </w:p>
    <w:p w:rsidR="00E50CE9" w:rsidRDefault="00E50CE9" w:rsidP="00E50CE9">
      <w:pPr>
        <w:widowControl w:val="0"/>
        <w:spacing w:after="120"/>
        <w:ind w:left="1440" w:hanging="720"/>
        <w:rPr>
          <w:sz w:val="22"/>
          <w:szCs w:val="22"/>
        </w:rPr>
      </w:pPr>
      <w:r>
        <w:rPr>
          <w:sz w:val="22"/>
          <w:szCs w:val="22"/>
        </w:rPr>
        <w:t>2.1</w:t>
      </w:r>
      <w:r>
        <w:rPr>
          <w:sz w:val="22"/>
          <w:szCs w:val="22"/>
        </w:rPr>
        <w:tab/>
      </w:r>
      <w:r w:rsidRPr="00233417">
        <w:rPr>
          <w:i/>
          <w:sz w:val="22"/>
          <w:szCs w:val="22"/>
        </w:rPr>
        <w:t>Customer-profitability profiles</w:t>
      </w:r>
      <w:r>
        <w:rPr>
          <w:sz w:val="22"/>
          <w:szCs w:val="22"/>
        </w:rPr>
        <w:t xml:space="preserve"> provide a useful tool for managers, as these profiles can be used to rank customers based upon customer-level operating income.</w:t>
      </w:r>
    </w:p>
    <w:p w:rsidR="00E50CE9" w:rsidRPr="0034025D" w:rsidRDefault="00E50CE9" w:rsidP="00E50CE9">
      <w:pPr>
        <w:widowControl w:val="0"/>
        <w:spacing w:after="120" w:line="260" w:lineRule="exact"/>
        <w:ind w:left="2160" w:right="1440"/>
        <w:jc w:val="both"/>
        <w:rPr>
          <w:rFonts w:ascii="Arial" w:hAnsi="Arial" w:cs="Arial"/>
          <w:sz w:val="18"/>
          <w:szCs w:val="18"/>
        </w:rPr>
      </w:pPr>
      <w:r w:rsidRPr="0034025D">
        <w:rPr>
          <w:rFonts w:ascii="Arial" w:hAnsi="Arial" w:cs="Arial"/>
          <w:sz w:val="18"/>
          <w:szCs w:val="18"/>
        </w:rPr>
        <w:t>(Exhibits 14-</w:t>
      </w:r>
      <w:r>
        <w:rPr>
          <w:rFonts w:ascii="Arial" w:hAnsi="Arial" w:cs="Arial"/>
          <w:sz w:val="18"/>
          <w:szCs w:val="18"/>
        </w:rPr>
        <w:t>4 and 14-5</w:t>
      </w:r>
      <w:r w:rsidRPr="0034025D">
        <w:rPr>
          <w:rFonts w:ascii="Arial" w:hAnsi="Arial" w:cs="Arial"/>
          <w:sz w:val="18"/>
          <w:szCs w:val="18"/>
        </w:rPr>
        <w:t xml:space="preserve"> illustrate customer cost and profitability analysis.)</w:t>
      </w:r>
    </w:p>
    <w:p w:rsidR="00E50CE9" w:rsidRDefault="00E50CE9" w:rsidP="00E50CE9">
      <w:pPr>
        <w:widowControl w:val="0"/>
        <w:spacing w:after="120"/>
        <w:ind w:left="1440" w:hanging="720"/>
        <w:rPr>
          <w:sz w:val="22"/>
          <w:szCs w:val="22"/>
        </w:rPr>
      </w:pPr>
      <w:r>
        <w:rPr>
          <w:sz w:val="22"/>
          <w:szCs w:val="22"/>
        </w:rPr>
        <w:t>2.2</w:t>
      </w:r>
      <w:r>
        <w:rPr>
          <w:sz w:val="22"/>
          <w:szCs w:val="22"/>
        </w:rPr>
        <w:tab/>
        <w:t xml:space="preserve">The customer-profitability profile emphasizes short-term customer profitability. Other factors to be considered in the decision regarding allocation of costs among </w:t>
      </w:r>
      <w:r>
        <w:rPr>
          <w:sz w:val="22"/>
          <w:szCs w:val="22"/>
        </w:rPr>
        <w:lastRenderedPageBreak/>
        <w:t>individual customers include:</w:t>
      </w:r>
    </w:p>
    <w:p w:rsidR="00E50CE9" w:rsidRDefault="00E50CE9" w:rsidP="00E50CE9">
      <w:pPr>
        <w:widowControl w:val="0"/>
        <w:numPr>
          <w:ilvl w:val="0"/>
          <w:numId w:val="32"/>
        </w:numPr>
        <w:tabs>
          <w:tab w:val="clear" w:pos="720"/>
        </w:tabs>
        <w:spacing w:after="120"/>
        <w:ind w:left="2160" w:hanging="720"/>
        <w:rPr>
          <w:sz w:val="22"/>
          <w:szCs w:val="22"/>
        </w:rPr>
      </w:pPr>
      <w:r>
        <w:rPr>
          <w:b/>
          <w:sz w:val="22"/>
          <w:szCs w:val="22"/>
        </w:rPr>
        <w:t>Likelihood of customer retention</w:t>
      </w:r>
      <w:r w:rsidRPr="00624035">
        <w:rPr>
          <w:b/>
          <w:sz w:val="22"/>
          <w:szCs w:val="22"/>
        </w:rPr>
        <w:t>.</w:t>
      </w:r>
      <w:r>
        <w:rPr>
          <w:sz w:val="22"/>
          <w:szCs w:val="22"/>
        </w:rPr>
        <w:t xml:space="preserve"> The more likely a customer will continue to do business with a company, the more valuable the customer. Customers differ in their loyalty and willingness to shop around.</w:t>
      </w:r>
    </w:p>
    <w:p w:rsidR="00E50CE9" w:rsidRDefault="00E50CE9" w:rsidP="00E50CE9">
      <w:pPr>
        <w:widowControl w:val="0"/>
        <w:numPr>
          <w:ilvl w:val="0"/>
          <w:numId w:val="32"/>
        </w:numPr>
        <w:tabs>
          <w:tab w:val="clear" w:pos="720"/>
        </w:tabs>
        <w:spacing w:after="120"/>
        <w:ind w:left="2160" w:hanging="720"/>
        <w:rPr>
          <w:sz w:val="22"/>
          <w:szCs w:val="22"/>
        </w:rPr>
      </w:pPr>
      <w:r>
        <w:rPr>
          <w:b/>
          <w:sz w:val="22"/>
          <w:szCs w:val="22"/>
        </w:rPr>
        <w:t>Potential for sales growth</w:t>
      </w:r>
      <w:r w:rsidRPr="00624035">
        <w:rPr>
          <w:b/>
          <w:sz w:val="22"/>
          <w:szCs w:val="22"/>
        </w:rPr>
        <w:t>.</w:t>
      </w:r>
      <w:r>
        <w:rPr>
          <w:b/>
          <w:sz w:val="22"/>
          <w:szCs w:val="22"/>
        </w:rPr>
        <w:t xml:space="preserve"> </w:t>
      </w:r>
      <w:r>
        <w:rPr>
          <w:sz w:val="22"/>
          <w:szCs w:val="22"/>
        </w:rPr>
        <w:t>Is there a high likelihood that the customer’s industry and sales will continue to grow? If so, this may be a valuable customer.</w:t>
      </w:r>
    </w:p>
    <w:p w:rsidR="00E50CE9" w:rsidRDefault="00E50CE9" w:rsidP="00E50CE9">
      <w:pPr>
        <w:widowControl w:val="0"/>
        <w:numPr>
          <w:ilvl w:val="0"/>
          <w:numId w:val="32"/>
        </w:numPr>
        <w:tabs>
          <w:tab w:val="clear" w:pos="720"/>
        </w:tabs>
        <w:spacing w:after="120"/>
        <w:ind w:left="2160" w:hanging="720"/>
        <w:rPr>
          <w:sz w:val="22"/>
          <w:szCs w:val="22"/>
        </w:rPr>
      </w:pPr>
      <w:r>
        <w:rPr>
          <w:b/>
          <w:sz w:val="22"/>
          <w:szCs w:val="22"/>
        </w:rPr>
        <w:t>Long-run customer profitability.</w:t>
      </w:r>
      <w:r>
        <w:rPr>
          <w:sz w:val="22"/>
          <w:szCs w:val="22"/>
        </w:rPr>
        <w:t xml:space="preserve"> What does management think the future holds for the company in its relationship with the customer?</w:t>
      </w:r>
    </w:p>
    <w:p w:rsidR="00E50CE9" w:rsidRDefault="00E50CE9" w:rsidP="00E50CE9">
      <w:pPr>
        <w:widowControl w:val="0"/>
        <w:numPr>
          <w:ilvl w:val="0"/>
          <w:numId w:val="37"/>
        </w:numPr>
        <w:tabs>
          <w:tab w:val="clear" w:pos="1800"/>
        </w:tabs>
        <w:spacing w:after="120"/>
        <w:ind w:left="2160"/>
        <w:rPr>
          <w:sz w:val="22"/>
          <w:szCs w:val="22"/>
        </w:rPr>
      </w:pPr>
      <w:r>
        <w:rPr>
          <w:b/>
          <w:sz w:val="22"/>
          <w:szCs w:val="22"/>
        </w:rPr>
        <w:t>Increases in overall demand from having well-known customers.</w:t>
      </w:r>
      <w:r>
        <w:rPr>
          <w:sz w:val="22"/>
          <w:szCs w:val="22"/>
        </w:rPr>
        <w:t xml:space="preserve"> Customers with established reputations help generate sales from other customers through product endorsements.</w:t>
      </w:r>
    </w:p>
    <w:p w:rsidR="00E50CE9" w:rsidRPr="00111E09" w:rsidRDefault="00E50CE9" w:rsidP="00E50CE9">
      <w:pPr>
        <w:widowControl w:val="0"/>
        <w:numPr>
          <w:ilvl w:val="0"/>
          <w:numId w:val="37"/>
        </w:numPr>
        <w:tabs>
          <w:tab w:val="clear" w:pos="1800"/>
        </w:tabs>
        <w:spacing w:after="120"/>
        <w:ind w:left="2160"/>
        <w:rPr>
          <w:sz w:val="22"/>
          <w:szCs w:val="22"/>
        </w:rPr>
      </w:pPr>
      <w:r>
        <w:rPr>
          <w:b/>
          <w:sz w:val="22"/>
          <w:szCs w:val="22"/>
        </w:rPr>
        <w:t xml:space="preserve">Ability to learn from customers. </w:t>
      </w:r>
      <w:r>
        <w:rPr>
          <w:sz w:val="22"/>
          <w:szCs w:val="22"/>
        </w:rPr>
        <w:t>Customers who provide ideas about new products or ways to improve existing products are especially valuable.</w:t>
      </w:r>
    </w:p>
    <w:p w:rsidR="00E50CE9" w:rsidRDefault="00E50CE9" w:rsidP="00E50CE9">
      <w:pPr>
        <w:widowControl w:val="0"/>
        <w:spacing w:after="120" w:line="260" w:lineRule="exact"/>
        <w:ind w:left="2160" w:right="1440"/>
        <w:jc w:val="both"/>
        <w:rPr>
          <w:rFonts w:ascii="Arial" w:hAnsi="Arial" w:cs="Arial"/>
          <w:sz w:val="18"/>
          <w:szCs w:val="18"/>
        </w:rPr>
      </w:pPr>
      <w:proofErr w:type="gramStart"/>
      <w:r w:rsidRPr="0034025D">
        <w:rPr>
          <w:rFonts w:ascii="Arial" w:hAnsi="Arial" w:cs="Arial"/>
          <w:sz w:val="18"/>
          <w:szCs w:val="18"/>
        </w:rPr>
        <w:t>TEACHING POINT.</w:t>
      </w:r>
      <w:proofErr w:type="gramEnd"/>
      <w:r w:rsidRPr="0034025D">
        <w:rPr>
          <w:rFonts w:ascii="Arial" w:hAnsi="Arial" w:cs="Arial"/>
          <w:sz w:val="18"/>
          <w:szCs w:val="18"/>
        </w:rPr>
        <w:t xml:space="preserve"> This section contains a significant amount of marketing material. It is sometimes useful to move away from the “number crunching” and take the view from another business function. Have the students brainstorm positive or negative points relating to the factors above.</w:t>
      </w:r>
      <w:r>
        <w:rPr>
          <w:rFonts w:ascii="Arial" w:hAnsi="Arial" w:cs="Arial"/>
          <w:sz w:val="18"/>
          <w:szCs w:val="18"/>
        </w:rPr>
        <w:t xml:space="preserve"> </w:t>
      </w:r>
      <w:r w:rsidRPr="0034025D">
        <w:rPr>
          <w:rFonts w:ascii="Arial" w:hAnsi="Arial" w:cs="Arial"/>
          <w:sz w:val="18"/>
          <w:szCs w:val="18"/>
        </w:rPr>
        <w:t>For example, if an irate customer bellows, “fix this situation, or I am taking my business elsewhere,” the customer is probably not one with a great deal of loyalty and is unlikely to be a long</w:t>
      </w:r>
      <w:r>
        <w:rPr>
          <w:rFonts w:ascii="Arial" w:hAnsi="Arial" w:cs="Arial"/>
          <w:sz w:val="18"/>
          <w:szCs w:val="18"/>
        </w:rPr>
        <w:t>-</w:t>
      </w:r>
      <w:r w:rsidRPr="0034025D">
        <w:rPr>
          <w:rFonts w:ascii="Arial" w:hAnsi="Arial" w:cs="Arial"/>
          <w:sz w:val="18"/>
          <w:szCs w:val="18"/>
        </w:rPr>
        <w:t>term customer.</w:t>
      </w:r>
    </w:p>
    <w:p w:rsidR="00E50CE9" w:rsidRDefault="00E50CE9" w:rsidP="00E50CE9">
      <w:pPr>
        <w:widowControl w:val="0"/>
        <w:spacing w:after="120"/>
        <w:ind w:left="1440" w:hanging="720"/>
        <w:rPr>
          <w:sz w:val="22"/>
          <w:szCs w:val="22"/>
        </w:rPr>
      </w:pPr>
      <w:r>
        <w:rPr>
          <w:sz w:val="22"/>
          <w:szCs w:val="22"/>
        </w:rPr>
        <w:t>2.3</w:t>
      </w:r>
      <w:r>
        <w:rPr>
          <w:sz w:val="22"/>
          <w:szCs w:val="22"/>
        </w:rPr>
        <w:tab/>
        <w:t>The five-step decision-making process can be utilized in managing customer profitability. This can help identify customers who deserve the highest service and priority and those less-profitable customers.</w:t>
      </w:r>
    </w:p>
    <w:p w:rsidR="00E50CE9" w:rsidRPr="00111E09" w:rsidRDefault="00E50CE9" w:rsidP="00E50CE9">
      <w:pPr>
        <w:widowControl w:val="0"/>
        <w:rPr>
          <w:sz w:val="22"/>
          <w:szCs w:val="22"/>
        </w:rPr>
      </w:pPr>
    </w:p>
    <w:p w:rsidR="00E50CE9" w:rsidRPr="00F63521" w:rsidRDefault="00E50CE9" w:rsidP="00E50CE9">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Pr="005620E9">
        <w:rPr>
          <w:b/>
          <w:spacing w:val="-3"/>
          <w:sz w:val="22"/>
        </w:rPr>
        <w:t xml:space="preserve">Quiz </w:t>
      </w:r>
      <w:r>
        <w:rPr>
          <w:b/>
          <w:spacing w:val="-3"/>
          <w:sz w:val="22"/>
        </w:rPr>
        <w:t>Question 5</w:t>
      </w:r>
      <w:r>
        <w:rPr>
          <w:b/>
          <w:spacing w:val="-3"/>
          <w:sz w:val="22"/>
        </w:rPr>
        <w:tab/>
      </w:r>
      <w:r>
        <w:rPr>
          <w:b/>
          <w:spacing w:val="-3"/>
          <w:sz w:val="22"/>
        </w:rPr>
        <w:tab/>
      </w:r>
      <w:r w:rsidR="00051EE9">
        <w:rPr>
          <w:b/>
          <w:spacing w:val="-3"/>
          <w:sz w:val="22"/>
        </w:rPr>
        <w:tab/>
      </w:r>
      <w:r w:rsidR="00051EE9">
        <w:rPr>
          <w:b/>
          <w:spacing w:val="-3"/>
          <w:sz w:val="22"/>
        </w:rPr>
        <w:tab/>
      </w:r>
      <w:r w:rsidR="00DC4F7D">
        <w:rPr>
          <w:b/>
          <w:spacing w:val="-3"/>
          <w:sz w:val="22"/>
        </w:rPr>
        <w:tab/>
      </w:r>
      <w:r>
        <w:rPr>
          <w:b/>
          <w:sz w:val="22"/>
        </w:rPr>
        <w:t>Exercises 14-</w:t>
      </w:r>
      <w:r w:rsidR="00051EE9">
        <w:rPr>
          <w:b/>
          <w:sz w:val="22"/>
        </w:rPr>
        <w:t>17, 14-18, 14-19</w:t>
      </w:r>
      <w:r>
        <w:rPr>
          <w:b/>
          <w:sz w:val="22"/>
        </w:rPr>
        <w:t xml:space="preserve"> </w:t>
      </w:r>
    </w:p>
    <w:p w:rsidR="00E50CE9" w:rsidRDefault="00E50CE9" w:rsidP="00E50CE9">
      <w:pPr>
        <w:widowControl w:val="0"/>
        <w:rPr>
          <w:noProof/>
          <w:sz w:val="22"/>
          <w:szCs w:val="22"/>
        </w:rPr>
      </w:pPr>
    </w:p>
    <w:p w:rsidR="00B02612" w:rsidRPr="00E8693D" w:rsidRDefault="00B02612" w:rsidP="001908A0">
      <w:pPr>
        <w:keepNext/>
        <w:keepLines/>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B02612" w:rsidRPr="00E575D1">
        <w:tc>
          <w:tcPr>
            <w:tcW w:w="2663" w:type="dxa"/>
            <w:tcBorders>
              <w:top w:val="nil"/>
              <w:left w:val="nil"/>
              <w:bottom w:val="nil"/>
              <w:right w:val="nil"/>
            </w:tcBorders>
            <w:shd w:val="clear" w:color="auto" w:fill="333333"/>
          </w:tcPr>
          <w:p w:rsidR="00B02612" w:rsidRPr="003B6964" w:rsidRDefault="00B02612" w:rsidP="003B6964">
            <w:pPr>
              <w:keepNext/>
              <w:keepLines/>
              <w:widowControl w:val="0"/>
              <w:rPr>
                <w:rFonts w:ascii="Arial" w:hAnsi="Arial" w:cs="Arial"/>
                <w:b/>
                <w:color w:val="FFFFFF"/>
                <w:sz w:val="8"/>
              </w:rPr>
            </w:pPr>
          </w:p>
          <w:p w:rsidR="00B02612" w:rsidRPr="003B6964" w:rsidRDefault="00B02612" w:rsidP="003B6964">
            <w:pPr>
              <w:keepNext/>
              <w:keepLines/>
              <w:widowControl w:val="0"/>
              <w:rPr>
                <w:rFonts w:ascii="Arial" w:hAnsi="Arial" w:cs="Arial"/>
                <w:b/>
                <w:color w:val="FFFFFF"/>
                <w:sz w:val="22"/>
              </w:rPr>
            </w:pPr>
            <w:r w:rsidRPr="003B6964">
              <w:rPr>
                <w:rFonts w:ascii="Arial" w:hAnsi="Arial" w:cs="Arial"/>
                <w:b/>
                <w:color w:val="FFFFFF"/>
                <w:sz w:val="22"/>
              </w:rPr>
              <w:t xml:space="preserve">LEARNING </w:t>
            </w:r>
          </w:p>
          <w:p w:rsidR="00B02612" w:rsidRPr="003B6964" w:rsidRDefault="00B02612" w:rsidP="003B6964">
            <w:pPr>
              <w:keepNext/>
              <w:keepLines/>
              <w:widowControl w:val="0"/>
              <w:rPr>
                <w:color w:val="FFFFFF"/>
                <w:sz w:val="22"/>
              </w:rPr>
            </w:pPr>
            <w:r w:rsidRPr="003B6964">
              <w:rPr>
                <w:rFonts w:ascii="Arial" w:hAnsi="Arial" w:cs="Arial"/>
                <w:b/>
                <w:color w:val="FFFFFF"/>
                <w:sz w:val="22"/>
              </w:rPr>
              <w:t>OBJECTIVE</w:t>
            </w:r>
          </w:p>
        </w:tc>
        <w:tc>
          <w:tcPr>
            <w:tcW w:w="1657" w:type="dxa"/>
            <w:tcBorders>
              <w:top w:val="nil"/>
              <w:left w:val="nil"/>
              <w:bottom w:val="nil"/>
              <w:right w:val="nil"/>
            </w:tcBorders>
            <w:shd w:val="clear" w:color="auto" w:fill="333333"/>
          </w:tcPr>
          <w:p w:rsidR="00B02612" w:rsidRPr="003B6964" w:rsidRDefault="00051EE9" w:rsidP="003B6964">
            <w:pPr>
              <w:keepNext/>
              <w:keepLines/>
              <w:widowControl w:val="0"/>
              <w:rPr>
                <w:color w:val="FFFFFF"/>
                <w:sz w:val="44"/>
                <w:szCs w:val="44"/>
              </w:rPr>
            </w:pPr>
            <w:r>
              <w:rPr>
                <w:color w:val="FFFFFF"/>
                <w:sz w:val="44"/>
                <w:szCs w:val="44"/>
              </w:rPr>
              <w:t>3</w:t>
            </w:r>
          </w:p>
        </w:tc>
      </w:tr>
      <w:tr w:rsidR="00B02612" w:rsidRPr="004C0327">
        <w:tc>
          <w:tcPr>
            <w:tcW w:w="4320" w:type="dxa"/>
            <w:gridSpan w:val="2"/>
            <w:tcBorders>
              <w:top w:val="nil"/>
              <w:left w:val="nil"/>
              <w:bottom w:val="nil"/>
              <w:right w:val="nil"/>
            </w:tcBorders>
          </w:tcPr>
          <w:p w:rsidR="00B02612" w:rsidRPr="003B6964" w:rsidRDefault="00B02612" w:rsidP="003B6964">
            <w:pPr>
              <w:keepNext/>
              <w:keepLines/>
              <w:jc w:val="center"/>
              <w:rPr>
                <w:rFonts w:ascii="Arial" w:hAnsi="Arial" w:cs="Arial"/>
                <w:sz w:val="18"/>
                <w:szCs w:val="18"/>
              </w:rPr>
            </w:pPr>
          </w:p>
          <w:p w:rsidR="00B02612" w:rsidRPr="003B6964" w:rsidRDefault="00B02612" w:rsidP="003B6964">
            <w:pPr>
              <w:keepNext/>
              <w:keepLines/>
              <w:tabs>
                <w:tab w:val="left" w:pos="360"/>
              </w:tabs>
              <w:spacing w:after="120" w:line="260" w:lineRule="exact"/>
              <w:jc w:val="both"/>
              <w:rPr>
                <w:rFonts w:ascii="Arial" w:hAnsi="Arial" w:cs="Arial"/>
                <w:spacing w:val="-5"/>
                <w:sz w:val="18"/>
                <w:szCs w:val="18"/>
              </w:rPr>
            </w:pPr>
            <w:r w:rsidRPr="003B6964">
              <w:rPr>
                <w:rFonts w:ascii="Arial" w:hAnsi="Arial" w:cs="Arial"/>
                <w:spacing w:val="-5"/>
                <w:sz w:val="18"/>
                <w:szCs w:val="18"/>
              </w:rPr>
              <w:t xml:space="preserve">Understand </w:t>
            </w:r>
            <w:r w:rsidR="00051EE9">
              <w:rPr>
                <w:rFonts w:ascii="Arial" w:hAnsi="Arial" w:cs="Arial"/>
                <w:spacing w:val="-5"/>
                <w:sz w:val="18"/>
                <w:szCs w:val="18"/>
              </w:rPr>
              <w:t>cost</w:t>
            </w:r>
            <w:r w:rsidR="00DC4F7D">
              <w:rPr>
                <w:rFonts w:ascii="Arial" w:hAnsi="Arial" w:cs="Arial"/>
                <w:spacing w:val="-5"/>
                <w:sz w:val="18"/>
                <w:szCs w:val="18"/>
              </w:rPr>
              <w:t>-</w:t>
            </w:r>
            <w:r w:rsidR="00051EE9">
              <w:rPr>
                <w:rFonts w:ascii="Arial" w:hAnsi="Arial" w:cs="Arial"/>
                <w:spacing w:val="-5"/>
                <w:sz w:val="18"/>
                <w:szCs w:val="18"/>
              </w:rPr>
              <w:t>hierarch</w:t>
            </w:r>
            <w:r w:rsidR="00DC4F7D">
              <w:rPr>
                <w:rFonts w:ascii="Arial" w:hAnsi="Arial" w:cs="Arial"/>
                <w:spacing w:val="-5"/>
                <w:sz w:val="18"/>
                <w:szCs w:val="18"/>
              </w:rPr>
              <w:t>y-</w:t>
            </w:r>
            <w:r w:rsidR="00051EE9">
              <w:rPr>
                <w:rFonts w:ascii="Arial" w:hAnsi="Arial" w:cs="Arial"/>
                <w:spacing w:val="-5"/>
                <w:sz w:val="18"/>
                <w:szCs w:val="18"/>
              </w:rPr>
              <w:t>based operating income statement</w:t>
            </w:r>
          </w:p>
          <w:p w:rsidR="00B02612" w:rsidRPr="003B6964" w:rsidRDefault="00B02612" w:rsidP="003B6964">
            <w:pPr>
              <w:keepNext/>
              <w:keepLines/>
              <w:widowControl w:val="0"/>
              <w:rPr>
                <w:rFonts w:ascii="Arial" w:hAnsi="Arial" w:cs="Arial"/>
                <w:sz w:val="18"/>
                <w:szCs w:val="18"/>
              </w:rPr>
            </w:pPr>
          </w:p>
          <w:p w:rsidR="00B02612" w:rsidRPr="003B6964" w:rsidRDefault="00891ECA" w:rsidP="003B6964">
            <w:pPr>
              <w:keepNext/>
              <w:keepLines/>
              <w:widowControl w:val="0"/>
              <w:rPr>
                <w:rFonts w:ascii="Arial" w:hAnsi="Arial" w:cs="Arial"/>
                <w:sz w:val="18"/>
                <w:szCs w:val="18"/>
              </w:rPr>
            </w:pPr>
            <w:r>
              <w:rPr>
                <w:rFonts w:ascii="Arial" w:hAnsi="Arial" w:cs="Arial"/>
                <w:sz w:val="18"/>
                <w:szCs w:val="18"/>
              </w:rPr>
              <w:t>…</w:t>
            </w:r>
            <w:r w:rsidR="00B02612" w:rsidRPr="003B6964">
              <w:rPr>
                <w:rFonts w:ascii="Arial" w:hAnsi="Arial" w:cs="Arial"/>
                <w:sz w:val="18"/>
                <w:szCs w:val="18"/>
              </w:rPr>
              <w:t xml:space="preserve"> </w:t>
            </w:r>
            <w:proofErr w:type="gramStart"/>
            <w:r w:rsidR="00051EE9">
              <w:rPr>
                <w:rFonts w:ascii="Arial" w:hAnsi="Arial" w:cs="Arial"/>
                <w:sz w:val="18"/>
                <w:szCs w:val="18"/>
              </w:rPr>
              <w:t>allocate</w:t>
            </w:r>
            <w:proofErr w:type="gramEnd"/>
            <w:r w:rsidR="00051EE9">
              <w:rPr>
                <w:rFonts w:ascii="Arial" w:hAnsi="Arial" w:cs="Arial"/>
                <w:sz w:val="18"/>
                <w:szCs w:val="18"/>
              </w:rPr>
              <w:t xml:space="preserve"> only those costs that will be affected by actions at a particular hierarchical level.</w:t>
            </w:r>
          </w:p>
          <w:p w:rsidR="00B02612" w:rsidRPr="003B6964" w:rsidRDefault="00B02612" w:rsidP="003B6964">
            <w:pPr>
              <w:keepNext/>
              <w:keepLines/>
              <w:widowControl w:val="0"/>
              <w:rPr>
                <w:rFonts w:ascii="Arial" w:hAnsi="Arial" w:cs="Arial"/>
                <w:sz w:val="18"/>
                <w:szCs w:val="18"/>
              </w:rPr>
            </w:pPr>
          </w:p>
        </w:tc>
      </w:tr>
      <w:tr w:rsidR="00B02612" w:rsidRPr="00E575D1">
        <w:tc>
          <w:tcPr>
            <w:tcW w:w="4320" w:type="dxa"/>
            <w:gridSpan w:val="2"/>
            <w:tcBorders>
              <w:top w:val="nil"/>
              <w:left w:val="nil"/>
              <w:bottom w:val="nil"/>
              <w:right w:val="nil"/>
            </w:tcBorders>
            <w:shd w:val="clear" w:color="auto" w:fill="333333"/>
          </w:tcPr>
          <w:p w:rsidR="00B02612" w:rsidRPr="003B6964" w:rsidRDefault="00B02612" w:rsidP="003B6964">
            <w:pPr>
              <w:widowControl w:val="0"/>
              <w:rPr>
                <w:sz w:val="22"/>
              </w:rPr>
            </w:pPr>
          </w:p>
        </w:tc>
      </w:tr>
    </w:tbl>
    <w:p w:rsidR="00B02612" w:rsidRDefault="00B02612" w:rsidP="00CE4A23">
      <w:pPr>
        <w:widowControl w:val="0"/>
        <w:tabs>
          <w:tab w:val="left" w:pos="-720"/>
        </w:tabs>
        <w:suppressAutoHyphens/>
        <w:spacing w:line="260" w:lineRule="exact"/>
        <w:outlineLvl w:val="0"/>
        <w:rPr>
          <w:sz w:val="22"/>
          <w:szCs w:val="22"/>
        </w:rPr>
      </w:pPr>
    </w:p>
    <w:p w:rsidR="00B02612" w:rsidRDefault="00051EE9" w:rsidP="00505F92">
      <w:pPr>
        <w:widowControl w:val="0"/>
        <w:tabs>
          <w:tab w:val="left" w:pos="-720"/>
        </w:tabs>
        <w:suppressAutoHyphens/>
        <w:spacing w:after="120" w:line="260" w:lineRule="exact"/>
        <w:ind w:left="1440" w:hanging="720"/>
        <w:outlineLvl w:val="0"/>
        <w:rPr>
          <w:sz w:val="22"/>
          <w:szCs w:val="22"/>
        </w:rPr>
      </w:pPr>
      <w:r>
        <w:rPr>
          <w:sz w:val="22"/>
          <w:szCs w:val="22"/>
        </w:rPr>
        <w:t>3</w:t>
      </w:r>
      <w:r w:rsidR="00B02612">
        <w:rPr>
          <w:sz w:val="22"/>
          <w:szCs w:val="22"/>
        </w:rPr>
        <w:t>.1</w:t>
      </w:r>
      <w:r w:rsidR="00B02612">
        <w:rPr>
          <w:sz w:val="22"/>
          <w:szCs w:val="22"/>
        </w:rPr>
        <w:tab/>
      </w:r>
      <w:r>
        <w:rPr>
          <w:sz w:val="22"/>
          <w:szCs w:val="22"/>
        </w:rPr>
        <w:t>Exhibit 14-6 and 14-7 demonstrate the value of a hierarchical income statement format and the various degrees of objectivity when allocating other non-customer level costs.</w:t>
      </w:r>
    </w:p>
    <w:p w:rsidR="00B02612" w:rsidRPr="005620E9" w:rsidRDefault="00B02612" w:rsidP="0071685E">
      <w:pPr>
        <w:widowControl w:val="0"/>
        <w:tabs>
          <w:tab w:val="left" w:pos="-720"/>
        </w:tabs>
        <w:suppressAutoHyphens/>
        <w:spacing w:line="260" w:lineRule="exact"/>
        <w:outlineLvl w:val="0"/>
        <w:rPr>
          <w:sz w:val="22"/>
          <w:szCs w:val="22"/>
        </w:rPr>
      </w:pPr>
    </w:p>
    <w:p w:rsidR="00B02612" w:rsidRPr="00FC613D" w:rsidRDefault="00B02612" w:rsidP="00505F92">
      <w:pPr>
        <w:widowControl w:val="0"/>
        <w:shd w:val="pct50" w:color="auto" w:fill="auto"/>
        <w:tabs>
          <w:tab w:val="left" w:pos="-720"/>
        </w:tabs>
        <w:suppressAutoHyphens/>
        <w:spacing w:line="260" w:lineRule="exact"/>
        <w:outlineLvl w:val="0"/>
        <w:rPr>
          <w:spacing w:val="-3"/>
          <w:sz w:val="22"/>
        </w:rPr>
      </w:pPr>
      <w:r>
        <w:rPr>
          <w:b/>
          <w:spacing w:val="-3"/>
          <w:sz w:val="22"/>
        </w:rPr>
        <w:t xml:space="preserve">Refer to </w:t>
      </w:r>
      <w:r w:rsidRPr="005620E9">
        <w:rPr>
          <w:b/>
          <w:spacing w:val="-3"/>
          <w:sz w:val="22"/>
        </w:rPr>
        <w:t xml:space="preserve">Quiz </w:t>
      </w:r>
      <w:r>
        <w:rPr>
          <w:b/>
          <w:spacing w:val="-3"/>
          <w:sz w:val="22"/>
        </w:rPr>
        <w:t>Question 2</w:t>
      </w:r>
      <w:proofErr w:type="gramStart"/>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t>Exercise</w:t>
      </w:r>
      <w:proofErr w:type="gramEnd"/>
      <w:r>
        <w:rPr>
          <w:b/>
          <w:spacing w:val="-3"/>
          <w:sz w:val="22"/>
        </w:rPr>
        <w:t xml:space="preserve"> 14-17 </w:t>
      </w:r>
    </w:p>
    <w:p w:rsidR="00B02612" w:rsidRDefault="00B02612" w:rsidP="0071685E">
      <w:pPr>
        <w:widowControl w:val="0"/>
        <w:rPr>
          <w:sz w:val="22"/>
          <w:szCs w:val="22"/>
        </w:rPr>
      </w:pPr>
    </w:p>
    <w:p w:rsidR="00B02612" w:rsidRPr="00E8693D" w:rsidRDefault="00B02612" w:rsidP="001908A0">
      <w:pPr>
        <w:keepNext/>
        <w:keepLines/>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B02612" w:rsidRPr="00E575D1">
        <w:tc>
          <w:tcPr>
            <w:tcW w:w="2663" w:type="dxa"/>
            <w:tcBorders>
              <w:top w:val="nil"/>
              <w:left w:val="nil"/>
              <w:bottom w:val="nil"/>
              <w:right w:val="nil"/>
            </w:tcBorders>
            <w:shd w:val="clear" w:color="auto" w:fill="333333"/>
          </w:tcPr>
          <w:p w:rsidR="00B02612" w:rsidRPr="003B6964" w:rsidRDefault="00B02612" w:rsidP="003B6964">
            <w:pPr>
              <w:keepNext/>
              <w:keepLines/>
              <w:widowControl w:val="0"/>
              <w:rPr>
                <w:rFonts w:ascii="Arial" w:hAnsi="Arial" w:cs="Arial"/>
                <w:b/>
                <w:color w:val="FFFFFF"/>
                <w:sz w:val="8"/>
              </w:rPr>
            </w:pPr>
          </w:p>
          <w:p w:rsidR="00B02612" w:rsidRPr="003B6964" w:rsidRDefault="00B02612" w:rsidP="003B6964">
            <w:pPr>
              <w:keepNext/>
              <w:keepLines/>
              <w:widowControl w:val="0"/>
              <w:rPr>
                <w:rFonts w:ascii="Arial" w:hAnsi="Arial" w:cs="Arial"/>
                <w:b/>
                <w:color w:val="FFFFFF"/>
                <w:sz w:val="22"/>
              </w:rPr>
            </w:pPr>
            <w:r w:rsidRPr="003B6964">
              <w:rPr>
                <w:rFonts w:ascii="Arial" w:hAnsi="Arial" w:cs="Arial"/>
                <w:b/>
                <w:color w:val="FFFFFF"/>
                <w:sz w:val="22"/>
              </w:rPr>
              <w:t xml:space="preserve">LEARNING </w:t>
            </w:r>
          </w:p>
          <w:p w:rsidR="00B02612" w:rsidRPr="003B6964" w:rsidRDefault="00B02612" w:rsidP="003B6964">
            <w:pPr>
              <w:keepNext/>
              <w:keepLines/>
              <w:widowControl w:val="0"/>
              <w:rPr>
                <w:color w:val="FFFFFF"/>
                <w:sz w:val="22"/>
              </w:rPr>
            </w:pPr>
            <w:r w:rsidRPr="003B6964">
              <w:rPr>
                <w:rFonts w:ascii="Arial" w:hAnsi="Arial" w:cs="Arial"/>
                <w:b/>
                <w:color w:val="FFFFFF"/>
                <w:sz w:val="22"/>
              </w:rPr>
              <w:t>OBJECTIVE</w:t>
            </w:r>
          </w:p>
        </w:tc>
        <w:tc>
          <w:tcPr>
            <w:tcW w:w="1657" w:type="dxa"/>
            <w:tcBorders>
              <w:top w:val="nil"/>
              <w:left w:val="nil"/>
              <w:bottom w:val="nil"/>
              <w:right w:val="nil"/>
            </w:tcBorders>
            <w:shd w:val="clear" w:color="auto" w:fill="333333"/>
          </w:tcPr>
          <w:p w:rsidR="00B02612" w:rsidRPr="003B6964" w:rsidRDefault="00051EE9" w:rsidP="003B6964">
            <w:pPr>
              <w:keepNext/>
              <w:keepLines/>
              <w:widowControl w:val="0"/>
              <w:rPr>
                <w:color w:val="FFFFFF"/>
                <w:sz w:val="44"/>
                <w:szCs w:val="44"/>
              </w:rPr>
            </w:pPr>
            <w:r>
              <w:rPr>
                <w:color w:val="FFFFFF"/>
                <w:sz w:val="44"/>
                <w:szCs w:val="44"/>
              </w:rPr>
              <w:t>4</w:t>
            </w:r>
          </w:p>
        </w:tc>
      </w:tr>
      <w:tr w:rsidR="00B02612" w:rsidRPr="004C0327">
        <w:tc>
          <w:tcPr>
            <w:tcW w:w="4320" w:type="dxa"/>
            <w:gridSpan w:val="2"/>
            <w:tcBorders>
              <w:top w:val="nil"/>
              <w:left w:val="nil"/>
              <w:bottom w:val="nil"/>
              <w:right w:val="nil"/>
            </w:tcBorders>
          </w:tcPr>
          <w:p w:rsidR="00B02612" w:rsidRPr="003B6964" w:rsidRDefault="00B02612" w:rsidP="003B6964">
            <w:pPr>
              <w:keepNext/>
              <w:keepLines/>
              <w:jc w:val="center"/>
              <w:rPr>
                <w:rFonts w:ascii="Arial" w:hAnsi="Arial" w:cs="Arial"/>
                <w:sz w:val="18"/>
                <w:szCs w:val="18"/>
              </w:rPr>
            </w:pPr>
          </w:p>
          <w:p w:rsidR="00B02612" w:rsidRPr="003B6964" w:rsidRDefault="00051EE9" w:rsidP="003B6964">
            <w:pPr>
              <w:keepNext/>
              <w:keepLines/>
              <w:widowControl w:val="0"/>
              <w:rPr>
                <w:rFonts w:ascii="Arial" w:hAnsi="Arial" w:cs="Arial"/>
                <w:sz w:val="18"/>
                <w:szCs w:val="18"/>
              </w:rPr>
            </w:pPr>
            <w:r>
              <w:rPr>
                <w:rFonts w:ascii="Arial" w:hAnsi="Arial" w:cs="Arial"/>
                <w:sz w:val="18"/>
                <w:szCs w:val="18"/>
              </w:rPr>
              <w:t>Understand criteria to guide cost-allocation decisions</w:t>
            </w:r>
          </w:p>
          <w:p w:rsidR="00B02612" w:rsidRPr="003B6964" w:rsidRDefault="00B02612" w:rsidP="003B6964">
            <w:pPr>
              <w:keepNext/>
              <w:keepLines/>
              <w:widowControl w:val="0"/>
              <w:rPr>
                <w:rFonts w:ascii="Arial" w:hAnsi="Arial" w:cs="Arial"/>
                <w:sz w:val="18"/>
                <w:szCs w:val="18"/>
              </w:rPr>
            </w:pPr>
          </w:p>
          <w:p w:rsidR="00B02612" w:rsidRPr="003B6964" w:rsidRDefault="00891ECA" w:rsidP="003B6964">
            <w:pPr>
              <w:keepNext/>
              <w:keepLines/>
              <w:widowControl w:val="0"/>
              <w:rPr>
                <w:rFonts w:ascii="Arial" w:hAnsi="Arial" w:cs="Arial"/>
                <w:sz w:val="18"/>
                <w:szCs w:val="18"/>
              </w:rPr>
            </w:pPr>
            <w:r>
              <w:rPr>
                <w:rFonts w:ascii="Arial" w:hAnsi="Arial" w:cs="Arial"/>
                <w:sz w:val="18"/>
                <w:szCs w:val="18"/>
              </w:rPr>
              <w:t>…</w:t>
            </w:r>
            <w:r w:rsidR="00B02612" w:rsidRPr="003B6964">
              <w:rPr>
                <w:rFonts w:ascii="Arial" w:hAnsi="Arial" w:cs="Arial"/>
                <w:sz w:val="18"/>
                <w:szCs w:val="18"/>
              </w:rPr>
              <w:t xml:space="preserve"> </w:t>
            </w:r>
            <w:proofErr w:type="gramStart"/>
            <w:r w:rsidR="00051EE9">
              <w:rPr>
                <w:rFonts w:ascii="Arial" w:hAnsi="Arial" w:cs="Arial"/>
                <w:sz w:val="18"/>
                <w:szCs w:val="18"/>
              </w:rPr>
              <w:t>such</w:t>
            </w:r>
            <w:proofErr w:type="gramEnd"/>
            <w:r w:rsidR="00051EE9">
              <w:rPr>
                <w:rFonts w:ascii="Arial" w:hAnsi="Arial" w:cs="Arial"/>
                <w:sz w:val="18"/>
                <w:szCs w:val="18"/>
              </w:rPr>
              <w:t xml:space="preserve"> as identifying factors that cause resources to be consumed.</w:t>
            </w:r>
          </w:p>
          <w:p w:rsidR="00B02612" w:rsidRPr="003B6964" w:rsidRDefault="00B02612" w:rsidP="003B6964">
            <w:pPr>
              <w:keepNext/>
              <w:keepLines/>
              <w:widowControl w:val="0"/>
              <w:rPr>
                <w:rFonts w:ascii="Arial" w:hAnsi="Arial" w:cs="Arial"/>
                <w:sz w:val="18"/>
                <w:szCs w:val="18"/>
              </w:rPr>
            </w:pPr>
          </w:p>
        </w:tc>
      </w:tr>
      <w:tr w:rsidR="00B02612" w:rsidRPr="00E575D1">
        <w:tc>
          <w:tcPr>
            <w:tcW w:w="4320" w:type="dxa"/>
            <w:gridSpan w:val="2"/>
            <w:tcBorders>
              <w:top w:val="nil"/>
              <w:left w:val="nil"/>
              <w:bottom w:val="nil"/>
              <w:right w:val="nil"/>
            </w:tcBorders>
            <w:shd w:val="clear" w:color="auto" w:fill="333333"/>
          </w:tcPr>
          <w:p w:rsidR="00B02612" w:rsidRPr="003B6964" w:rsidRDefault="00B02612" w:rsidP="003B6964">
            <w:pPr>
              <w:widowControl w:val="0"/>
              <w:rPr>
                <w:sz w:val="22"/>
              </w:rPr>
            </w:pPr>
          </w:p>
        </w:tc>
      </w:tr>
    </w:tbl>
    <w:p w:rsidR="00B02612" w:rsidRDefault="00B02612" w:rsidP="0071685E">
      <w:pPr>
        <w:widowControl w:val="0"/>
        <w:rPr>
          <w:sz w:val="22"/>
          <w:szCs w:val="22"/>
        </w:rPr>
      </w:pPr>
    </w:p>
    <w:p w:rsidR="00EE7057" w:rsidRDefault="00EE7057" w:rsidP="00EE7057">
      <w:pPr>
        <w:widowControl w:val="0"/>
        <w:tabs>
          <w:tab w:val="left" w:pos="-720"/>
        </w:tabs>
        <w:suppressAutoHyphens/>
        <w:spacing w:after="120" w:line="260" w:lineRule="exact"/>
        <w:ind w:left="1440" w:hanging="720"/>
        <w:outlineLvl w:val="0"/>
        <w:rPr>
          <w:sz w:val="22"/>
          <w:szCs w:val="22"/>
        </w:rPr>
      </w:pPr>
      <w:r>
        <w:rPr>
          <w:sz w:val="22"/>
          <w:szCs w:val="22"/>
        </w:rPr>
        <w:t>4.1</w:t>
      </w:r>
      <w:r>
        <w:rPr>
          <w:sz w:val="22"/>
          <w:szCs w:val="22"/>
        </w:rPr>
        <w:tab/>
        <w:t>Exhibit 14-8 presents four criteria to guide cost-allocation decisions.</w:t>
      </w:r>
    </w:p>
    <w:p w:rsidR="00EE7057" w:rsidRDefault="00EE7057" w:rsidP="00EE7057">
      <w:pPr>
        <w:widowControl w:val="0"/>
        <w:numPr>
          <w:ilvl w:val="0"/>
          <w:numId w:val="25"/>
        </w:numPr>
        <w:tabs>
          <w:tab w:val="clear" w:pos="720"/>
          <w:tab w:val="left" w:pos="-720"/>
        </w:tabs>
        <w:suppressAutoHyphens/>
        <w:spacing w:after="120" w:line="260" w:lineRule="exact"/>
        <w:ind w:left="2160" w:hanging="720"/>
        <w:outlineLvl w:val="0"/>
        <w:rPr>
          <w:sz w:val="22"/>
          <w:szCs w:val="22"/>
        </w:rPr>
      </w:pPr>
      <w:r>
        <w:rPr>
          <w:b/>
          <w:sz w:val="22"/>
          <w:szCs w:val="22"/>
        </w:rPr>
        <w:t>Cause-and-effect</w:t>
      </w:r>
      <w:r>
        <w:rPr>
          <w:sz w:val="22"/>
          <w:szCs w:val="22"/>
        </w:rPr>
        <w:t xml:space="preserve"> is the primary criterion used in activity-based costing. It is also one of the preferred methods of allocation, as it has a linkage between the amount of cost incurred and the reason for the cost.</w:t>
      </w:r>
    </w:p>
    <w:p w:rsidR="00EE7057" w:rsidRDefault="00EE7057" w:rsidP="00EE7057">
      <w:pPr>
        <w:widowControl w:val="0"/>
        <w:numPr>
          <w:ilvl w:val="0"/>
          <w:numId w:val="25"/>
        </w:numPr>
        <w:tabs>
          <w:tab w:val="clear" w:pos="720"/>
          <w:tab w:val="left" w:pos="-720"/>
        </w:tabs>
        <w:suppressAutoHyphens/>
        <w:spacing w:after="120" w:line="260" w:lineRule="exact"/>
        <w:ind w:left="2160" w:hanging="720"/>
        <w:outlineLvl w:val="0"/>
        <w:rPr>
          <w:sz w:val="22"/>
          <w:szCs w:val="22"/>
        </w:rPr>
      </w:pPr>
      <w:proofErr w:type="gramStart"/>
      <w:r>
        <w:rPr>
          <w:b/>
          <w:sz w:val="22"/>
          <w:szCs w:val="22"/>
        </w:rPr>
        <w:t>Benefits received</w:t>
      </w:r>
      <w:r>
        <w:rPr>
          <w:sz w:val="22"/>
          <w:szCs w:val="22"/>
        </w:rPr>
        <w:t xml:space="preserve"> allocates</w:t>
      </w:r>
      <w:proofErr w:type="gramEnd"/>
      <w:r>
        <w:rPr>
          <w:sz w:val="22"/>
          <w:szCs w:val="22"/>
        </w:rPr>
        <w:t xml:space="preserve"> the cost to the cost object that received the benefit of the cost.</w:t>
      </w:r>
    </w:p>
    <w:p w:rsidR="00EE7057" w:rsidRDefault="00EE7057" w:rsidP="00EE7057">
      <w:pPr>
        <w:widowControl w:val="0"/>
        <w:numPr>
          <w:ilvl w:val="0"/>
          <w:numId w:val="25"/>
        </w:numPr>
        <w:tabs>
          <w:tab w:val="clear" w:pos="720"/>
          <w:tab w:val="left" w:pos="-720"/>
        </w:tabs>
        <w:suppressAutoHyphens/>
        <w:spacing w:after="120" w:line="260" w:lineRule="exact"/>
        <w:ind w:left="2160" w:hanging="720"/>
        <w:outlineLvl w:val="0"/>
        <w:rPr>
          <w:sz w:val="22"/>
          <w:szCs w:val="22"/>
        </w:rPr>
      </w:pPr>
      <w:r>
        <w:rPr>
          <w:b/>
          <w:sz w:val="22"/>
          <w:szCs w:val="22"/>
        </w:rPr>
        <w:t>Fairness</w:t>
      </w:r>
      <w:r>
        <w:rPr>
          <w:sz w:val="22"/>
          <w:szCs w:val="22"/>
        </w:rPr>
        <w:t xml:space="preserve"> as a cost-allocation guide is problematic. Although it sounds noble to cite fairness as a criterion, fairness lies in the eyes of the beholder and it would be difficult to obtain agreement about what allocation is fair. Often the result would be that the person who is most persuasive would get the most favorable allocation. This is more of an objective in allocation rather than a valid criterion.</w:t>
      </w:r>
    </w:p>
    <w:p w:rsidR="00EE7057" w:rsidRDefault="00EE7057" w:rsidP="00EE7057">
      <w:pPr>
        <w:widowControl w:val="0"/>
        <w:numPr>
          <w:ilvl w:val="0"/>
          <w:numId w:val="25"/>
        </w:numPr>
        <w:tabs>
          <w:tab w:val="clear" w:pos="720"/>
          <w:tab w:val="left" w:pos="-720"/>
        </w:tabs>
        <w:suppressAutoHyphens/>
        <w:spacing w:after="120" w:line="260" w:lineRule="exact"/>
        <w:ind w:left="2160" w:hanging="720"/>
        <w:outlineLvl w:val="0"/>
        <w:rPr>
          <w:sz w:val="22"/>
          <w:szCs w:val="22"/>
        </w:rPr>
      </w:pPr>
      <w:r>
        <w:rPr>
          <w:b/>
          <w:sz w:val="22"/>
          <w:szCs w:val="22"/>
        </w:rPr>
        <w:t>Ability to bear</w:t>
      </w:r>
      <w:r>
        <w:rPr>
          <w:sz w:val="22"/>
          <w:szCs w:val="22"/>
        </w:rPr>
        <w:t xml:space="preserve"> is another problematic allocation criterion, as the costs are simply allocated based upon which cost object can best afford the allocation. This is, obviously, highly subjective and should be used only as a last resort.</w:t>
      </w:r>
    </w:p>
    <w:p w:rsidR="00EE7057" w:rsidRPr="001908A0" w:rsidRDefault="00EE7057" w:rsidP="00EE7057">
      <w:pPr>
        <w:widowControl w:val="0"/>
        <w:tabs>
          <w:tab w:val="left" w:pos="-720"/>
        </w:tabs>
        <w:suppressAutoHyphens/>
        <w:spacing w:after="120" w:line="260" w:lineRule="exact"/>
        <w:ind w:left="2160" w:right="1440"/>
        <w:jc w:val="both"/>
        <w:outlineLvl w:val="0"/>
        <w:rPr>
          <w:rFonts w:ascii="Arial" w:hAnsi="Arial" w:cs="Arial"/>
          <w:spacing w:val="-4"/>
          <w:sz w:val="18"/>
          <w:szCs w:val="18"/>
        </w:rPr>
      </w:pPr>
      <w:proofErr w:type="gramStart"/>
      <w:r w:rsidRPr="001908A0">
        <w:rPr>
          <w:rFonts w:ascii="Arial" w:hAnsi="Arial" w:cs="Arial"/>
          <w:spacing w:val="-4"/>
          <w:sz w:val="18"/>
          <w:szCs w:val="18"/>
        </w:rPr>
        <w:t>TEACHING POINT.</w:t>
      </w:r>
      <w:proofErr w:type="gramEnd"/>
      <w:r w:rsidRPr="001908A0">
        <w:rPr>
          <w:rFonts w:ascii="Arial" w:hAnsi="Arial" w:cs="Arial"/>
          <w:spacing w:val="-4"/>
          <w:sz w:val="18"/>
          <w:szCs w:val="18"/>
        </w:rPr>
        <w:t xml:space="preserve"> A large, downtown hotel allocated all of its restaurant labor costs on the basis of revenue dollars. This hotel had seven restaurant outlets that were vastly different, including banquet, room service, a bar, a 24-hour restaurant, and a </w:t>
      </w:r>
      <w:r w:rsidR="00DC4F7D" w:rsidRPr="001908A0">
        <w:rPr>
          <w:rFonts w:ascii="Arial" w:hAnsi="Arial" w:cs="Arial"/>
          <w:spacing w:val="-4"/>
          <w:sz w:val="18"/>
          <w:szCs w:val="18"/>
        </w:rPr>
        <w:t>fine</w:t>
      </w:r>
      <w:r w:rsidR="00DC4F7D">
        <w:rPr>
          <w:rFonts w:ascii="Arial" w:hAnsi="Arial" w:cs="Arial"/>
          <w:spacing w:val="-4"/>
          <w:sz w:val="18"/>
          <w:szCs w:val="18"/>
        </w:rPr>
        <w:t>-</w:t>
      </w:r>
      <w:r w:rsidRPr="001908A0">
        <w:rPr>
          <w:rFonts w:ascii="Arial" w:hAnsi="Arial" w:cs="Arial"/>
          <w:spacing w:val="-4"/>
          <w:sz w:val="18"/>
          <w:szCs w:val="18"/>
        </w:rPr>
        <w:t xml:space="preserve">dining facility. There are obvious differences in the way labor resources are consumed in these various outlets. However, the most glaring example was in the banquet operation. </w:t>
      </w:r>
      <w:r>
        <w:rPr>
          <w:rFonts w:ascii="Arial" w:hAnsi="Arial" w:cs="Arial"/>
          <w:spacing w:val="-4"/>
          <w:sz w:val="18"/>
          <w:szCs w:val="18"/>
        </w:rPr>
        <w:t xml:space="preserve">Because </w:t>
      </w:r>
      <w:r w:rsidRPr="001908A0">
        <w:rPr>
          <w:rFonts w:ascii="Arial" w:hAnsi="Arial" w:cs="Arial"/>
          <w:spacing w:val="-4"/>
          <w:sz w:val="18"/>
          <w:szCs w:val="18"/>
        </w:rPr>
        <w:t>banquets were not regularly scheduled events, the banquet manager hired servers as contract laborers. These costs were not included in the restaurant labor pool. Therefore, the banquet manager got charged for his actual labor, plus an allocation for labor he was not utilizing. As it worked out, the more banquets that were hosted, the lower the income shown by the banquet operation.</w:t>
      </w:r>
    </w:p>
    <w:p w:rsidR="00EE7057" w:rsidRPr="0034025D" w:rsidRDefault="00EE7057" w:rsidP="00EE7057">
      <w:pPr>
        <w:widowControl w:val="0"/>
        <w:tabs>
          <w:tab w:val="left" w:pos="-720"/>
        </w:tabs>
        <w:suppressAutoHyphens/>
        <w:spacing w:after="120" w:line="260" w:lineRule="exact"/>
        <w:ind w:left="2160" w:right="1440"/>
        <w:jc w:val="both"/>
        <w:outlineLvl w:val="0"/>
        <w:rPr>
          <w:rFonts w:ascii="Arial" w:hAnsi="Arial" w:cs="Arial"/>
          <w:sz w:val="18"/>
          <w:szCs w:val="18"/>
        </w:rPr>
      </w:pPr>
      <w:r w:rsidRPr="0034025D">
        <w:rPr>
          <w:rFonts w:ascii="Arial" w:hAnsi="Arial" w:cs="Arial"/>
          <w:sz w:val="18"/>
          <w:szCs w:val="18"/>
        </w:rPr>
        <w:t xml:space="preserve">(Exhibit 14-2 </w:t>
      </w:r>
      <w:r>
        <w:rPr>
          <w:rFonts w:ascii="Arial" w:hAnsi="Arial" w:cs="Arial"/>
          <w:sz w:val="18"/>
          <w:szCs w:val="18"/>
        </w:rPr>
        <w:t>lists the criteria for</w:t>
      </w:r>
      <w:r w:rsidRPr="0034025D">
        <w:rPr>
          <w:rFonts w:ascii="Arial" w:hAnsi="Arial" w:cs="Arial"/>
          <w:sz w:val="18"/>
          <w:szCs w:val="18"/>
        </w:rPr>
        <w:t xml:space="preserve"> cost-allocation </w:t>
      </w:r>
      <w:r>
        <w:rPr>
          <w:rFonts w:ascii="Arial" w:hAnsi="Arial" w:cs="Arial"/>
          <w:sz w:val="18"/>
          <w:szCs w:val="18"/>
        </w:rPr>
        <w:t>decisions</w:t>
      </w:r>
      <w:r w:rsidRPr="0034025D">
        <w:rPr>
          <w:rFonts w:ascii="Arial" w:hAnsi="Arial" w:cs="Arial"/>
          <w:sz w:val="18"/>
          <w:szCs w:val="18"/>
        </w:rPr>
        <w:t>.)</w:t>
      </w:r>
    </w:p>
    <w:p w:rsidR="00EE7057" w:rsidRPr="005620E9" w:rsidRDefault="00EE7057" w:rsidP="00EE7057">
      <w:pPr>
        <w:widowControl w:val="0"/>
        <w:tabs>
          <w:tab w:val="left" w:pos="-720"/>
        </w:tabs>
        <w:suppressAutoHyphens/>
        <w:spacing w:line="260" w:lineRule="exact"/>
        <w:outlineLvl w:val="0"/>
        <w:rPr>
          <w:sz w:val="22"/>
          <w:szCs w:val="22"/>
        </w:rPr>
      </w:pPr>
    </w:p>
    <w:p w:rsidR="00EE7057" w:rsidRPr="00FC613D" w:rsidRDefault="00EE7057" w:rsidP="00EE7057">
      <w:pPr>
        <w:widowControl w:val="0"/>
        <w:shd w:val="pct50" w:color="auto" w:fill="auto"/>
        <w:tabs>
          <w:tab w:val="left" w:pos="-720"/>
        </w:tabs>
        <w:suppressAutoHyphens/>
        <w:spacing w:line="260" w:lineRule="exact"/>
        <w:outlineLvl w:val="0"/>
        <w:rPr>
          <w:spacing w:val="-3"/>
          <w:sz w:val="22"/>
        </w:rPr>
      </w:pPr>
      <w:r>
        <w:rPr>
          <w:b/>
          <w:spacing w:val="-3"/>
          <w:sz w:val="22"/>
        </w:rPr>
        <w:t xml:space="preserve">Refer to </w:t>
      </w:r>
      <w:r w:rsidRPr="005620E9">
        <w:rPr>
          <w:b/>
          <w:spacing w:val="-3"/>
          <w:sz w:val="22"/>
        </w:rPr>
        <w:t xml:space="preserve">Quiz </w:t>
      </w:r>
      <w:r>
        <w:rPr>
          <w:b/>
          <w:spacing w:val="-3"/>
          <w:sz w:val="22"/>
        </w:rPr>
        <w:t>Question 2</w:t>
      </w:r>
      <w:proofErr w:type="gramStart"/>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t>Exercise</w:t>
      </w:r>
      <w:proofErr w:type="gramEnd"/>
      <w:r>
        <w:rPr>
          <w:b/>
          <w:spacing w:val="-3"/>
          <w:sz w:val="22"/>
        </w:rPr>
        <w:t xml:space="preserve"> 14-17 </w:t>
      </w:r>
    </w:p>
    <w:p w:rsidR="00EE7057" w:rsidRDefault="00EE7057" w:rsidP="00EE7057">
      <w:pPr>
        <w:widowControl w:val="0"/>
        <w:rPr>
          <w:sz w:val="22"/>
          <w:szCs w:val="22"/>
        </w:rPr>
      </w:pPr>
    </w:p>
    <w:p w:rsidR="00EE7057" w:rsidRPr="00E8693D" w:rsidRDefault="00EE7057" w:rsidP="00EE7057">
      <w:pPr>
        <w:keepNext/>
        <w:keepLines/>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EE7057" w:rsidRPr="00E575D1" w:rsidTr="00025BCA">
        <w:tc>
          <w:tcPr>
            <w:tcW w:w="2663" w:type="dxa"/>
            <w:tcBorders>
              <w:top w:val="nil"/>
              <w:left w:val="nil"/>
              <w:bottom w:val="nil"/>
              <w:right w:val="nil"/>
            </w:tcBorders>
            <w:shd w:val="clear" w:color="auto" w:fill="333333"/>
          </w:tcPr>
          <w:p w:rsidR="00EE7057" w:rsidRPr="003B6964" w:rsidRDefault="00EE7057" w:rsidP="00025BCA">
            <w:pPr>
              <w:keepNext/>
              <w:keepLines/>
              <w:widowControl w:val="0"/>
              <w:rPr>
                <w:rFonts w:ascii="Arial" w:hAnsi="Arial" w:cs="Arial"/>
                <w:b/>
                <w:color w:val="FFFFFF"/>
                <w:sz w:val="8"/>
              </w:rPr>
            </w:pPr>
          </w:p>
          <w:p w:rsidR="00EE7057" w:rsidRPr="003B6964" w:rsidRDefault="00EE7057" w:rsidP="00025BCA">
            <w:pPr>
              <w:keepNext/>
              <w:keepLines/>
              <w:widowControl w:val="0"/>
              <w:rPr>
                <w:rFonts w:ascii="Arial" w:hAnsi="Arial" w:cs="Arial"/>
                <w:b/>
                <w:color w:val="FFFFFF"/>
                <w:sz w:val="22"/>
              </w:rPr>
            </w:pPr>
            <w:r w:rsidRPr="003B6964">
              <w:rPr>
                <w:rFonts w:ascii="Arial" w:hAnsi="Arial" w:cs="Arial"/>
                <w:b/>
                <w:color w:val="FFFFFF"/>
                <w:sz w:val="22"/>
              </w:rPr>
              <w:t xml:space="preserve">LEARNING </w:t>
            </w:r>
          </w:p>
          <w:p w:rsidR="00EE7057" w:rsidRPr="003B6964" w:rsidRDefault="00EE7057" w:rsidP="00025BCA">
            <w:pPr>
              <w:keepNext/>
              <w:keepLines/>
              <w:widowControl w:val="0"/>
              <w:rPr>
                <w:color w:val="FFFFFF"/>
                <w:sz w:val="22"/>
              </w:rPr>
            </w:pPr>
            <w:r w:rsidRPr="003B6964">
              <w:rPr>
                <w:rFonts w:ascii="Arial" w:hAnsi="Arial" w:cs="Arial"/>
                <w:b/>
                <w:color w:val="FFFFFF"/>
                <w:sz w:val="22"/>
              </w:rPr>
              <w:t>OBJECTIVE</w:t>
            </w:r>
          </w:p>
        </w:tc>
        <w:tc>
          <w:tcPr>
            <w:tcW w:w="1657" w:type="dxa"/>
            <w:tcBorders>
              <w:top w:val="nil"/>
              <w:left w:val="nil"/>
              <w:bottom w:val="nil"/>
              <w:right w:val="nil"/>
            </w:tcBorders>
            <w:shd w:val="clear" w:color="auto" w:fill="333333"/>
          </w:tcPr>
          <w:p w:rsidR="00EE7057" w:rsidRPr="003B6964" w:rsidRDefault="00EE7057" w:rsidP="00025BCA">
            <w:pPr>
              <w:keepNext/>
              <w:keepLines/>
              <w:widowControl w:val="0"/>
              <w:rPr>
                <w:color w:val="FFFFFF"/>
                <w:sz w:val="44"/>
                <w:szCs w:val="44"/>
              </w:rPr>
            </w:pPr>
            <w:r>
              <w:rPr>
                <w:color w:val="FFFFFF"/>
                <w:sz w:val="44"/>
                <w:szCs w:val="44"/>
              </w:rPr>
              <w:t>5</w:t>
            </w:r>
          </w:p>
        </w:tc>
      </w:tr>
      <w:tr w:rsidR="00EE7057" w:rsidRPr="004C0327" w:rsidTr="00025BCA">
        <w:tc>
          <w:tcPr>
            <w:tcW w:w="4320" w:type="dxa"/>
            <w:gridSpan w:val="2"/>
            <w:tcBorders>
              <w:top w:val="nil"/>
              <w:left w:val="nil"/>
              <w:bottom w:val="nil"/>
              <w:right w:val="nil"/>
            </w:tcBorders>
          </w:tcPr>
          <w:p w:rsidR="00EE7057" w:rsidRPr="003B6964" w:rsidRDefault="00EE7057" w:rsidP="00025BCA">
            <w:pPr>
              <w:keepNext/>
              <w:keepLines/>
              <w:jc w:val="center"/>
              <w:rPr>
                <w:rFonts w:ascii="Arial" w:hAnsi="Arial" w:cs="Arial"/>
                <w:sz w:val="18"/>
                <w:szCs w:val="18"/>
              </w:rPr>
            </w:pPr>
          </w:p>
          <w:p w:rsidR="00EE7057" w:rsidRPr="003B6964" w:rsidRDefault="00EE7057" w:rsidP="00025BCA">
            <w:pPr>
              <w:keepNext/>
              <w:keepLines/>
              <w:widowControl w:val="0"/>
              <w:rPr>
                <w:rFonts w:ascii="Arial" w:hAnsi="Arial" w:cs="Arial"/>
                <w:sz w:val="18"/>
                <w:szCs w:val="18"/>
              </w:rPr>
            </w:pPr>
            <w:r w:rsidRPr="003B6964">
              <w:rPr>
                <w:rFonts w:ascii="Arial" w:hAnsi="Arial" w:cs="Arial"/>
                <w:sz w:val="18"/>
                <w:szCs w:val="18"/>
              </w:rPr>
              <w:t>Discuss decisions faced when collecting costs in indirect-cost pools</w:t>
            </w:r>
          </w:p>
          <w:p w:rsidR="00EE7057" w:rsidRPr="003B6964" w:rsidRDefault="00EE7057" w:rsidP="00025BCA">
            <w:pPr>
              <w:keepNext/>
              <w:keepLines/>
              <w:widowControl w:val="0"/>
              <w:rPr>
                <w:rFonts w:ascii="Arial" w:hAnsi="Arial" w:cs="Arial"/>
                <w:sz w:val="18"/>
                <w:szCs w:val="18"/>
              </w:rPr>
            </w:pPr>
          </w:p>
          <w:p w:rsidR="00EE7057" w:rsidRPr="003B6964" w:rsidRDefault="00EE7057" w:rsidP="00025BCA">
            <w:pPr>
              <w:keepNext/>
              <w:keepLines/>
              <w:widowControl w:val="0"/>
              <w:rPr>
                <w:rFonts w:ascii="Arial" w:hAnsi="Arial" w:cs="Arial"/>
                <w:sz w:val="18"/>
                <w:szCs w:val="18"/>
              </w:rPr>
            </w:pPr>
            <w:r>
              <w:rPr>
                <w:rFonts w:ascii="Arial" w:hAnsi="Arial" w:cs="Arial"/>
                <w:sz w:val="18"/>
                <w:szCs w:val="18"/>
              </w:rPr>
              <w:t>…</w:t>
            </w:r>
            <w:r w:rsidRPr="003B6964">
              <w:rPr>
                <w:rFonts w:ascii="Arial" w:hAnsi="Arial" w:cs="Arial"/>
                <w:sz w:val="18"/>
                <w:szCs w:val="18"/>
              </w:rPr>
              <w:t xml:space="preserve"> determining the number of cost pools and the costs to be included in each cost pool</w:t>
            </w:r>
          </w:p>
          <w:p w:rsidR="00EE7057" w:rsidRPr="003B6964" w:rsidRDefault="00EE7057" w:rsidP="00025BCA">
            <w:pPr>
              <w:keepNext/>
              <w:keepLines/>
              <w:widowControl w:val="0"/>
              <w:rPr>
                <w:rFonts w:ascii="Arial" w:hAnsi="Arial" w:cs="Arial"/>
                <w:sz w:val="18"/>
                <w:szCs w:val="18"/>
              </w:rPr>
            </w:pPr>
          </w:p>
        </w:tc>
      </w:tr>
      <w:tr w:rsidR="00EE7057" w:rsidRPr="00E575D1" w:rsidTr="00025BCA">
        <w:tc>
          <w:tcPr>
            <w:tcW w:w="4320" w:type="dxa"/>
            <w:gridSpan w:val="2"/>
            <w:tcBorders>
              <w:top w:val="nil"/>
              <w:left w:val="nil"/>
              <w:bottom w:val="nil"/>
              <w:right w:val="nil"/>
            </w:tcBorders>
            <w:shd w:val="clear" w:color="auto" w:fill="333333"/>
          </w:tcPr>
          <w:p w:rsidR="00EE7057" w:rsidRPr="003B6964" w:rsidRDefault="00EE7057" w:rsidP="00025BCA">
            <w:pPr>
              <w:widowControl w:val="0"/>
              <w:rPr>
                <w:sz w:val="22"/>
              </w:rPr>
            </w:pPr>
          </w:p>
        </w:tc>
      </w:tr>
    </w:tbl>
    <w:p w:rsidR="00EE7057" w:rsidRDefault="00EE7057" w:rsidP="00505F92">
      <w:pPr>
        <w:widowControl w:val="0"/>
        <w:spacing w:after="120"/>
        <w:ind w:left="1440" w:hanging="720"/>
        <w:rPr>
          <w:sz w:val="22"/>
          <w:szCs w:val="22"/>
        </w:rPr>
      </w:pPr>
    </w:p>
    <w:p w:rsidR="00B02612" w:rsidRDefault="00EE7057" w:rsidP="00505F92">
      <w:pPr>
        <w:widowControl w:val="0"/>
        <w:spacing w:after="120"/>
        <w:ind w:left="1440" w:hanging="720"/>
        <w:rPr>
          <w:sz w:val="22"/>
          <w:szCs w:val="22"/>
        </w:rPr>
      </w:pPr>
      <w:r>
        <w:rPr>
          <w:sz w:val="22"/>
          <w:szCs w:val="22"/>
        </w:rPr>
        <w:t>5</w:t>
      </w:r>
      <w:r w:rsidR="00B02612">
        <w:rPr>
          <w:sz w:val="22"/>
          <w:szCs w:val="22"/>
        </w:rPr>
        <w:t>.1</w:t>
      </w:r>
      <w:r w:rsidR="00B02612">
        <w:rPr>
          <w:sz w:val="22"/>
          <w:szCs w:val="22"/>
        </w:rPr>
        <w:tab/>
        <w:t>In this section, we focus on the first purpose for cost allocation: to provide information for economic decisions, such as pricing, by measuring the full cost of delivering products.</w:t>
      </w:r>
    </w:p>
    <w:p w:rsidR="00B02612" w:rsidRDefault="00B02612" w:rsidP="00EE7057">
      <w:pPr>
        <w:widowControl w:val="0"/>
        <w:numPr>
          <w:ilvl w:val="1"/>
          <w:numId w:val="42"/>
        </w:numPr>
        <w:tabs>
          <w:tab w:val="left" w:pos="-720"/>
        </w:tabs>
        <w:suppressAutoHyphens/>
        <w:spacing w:after="120" w:line="260" w:lineRule="exact"/>
        <w:ind w:left="1440" w:hanging="720"/>
        <w:outlineLvl w:val="0"/>
        <w:rPr>
          <w:sz w:val="22"/>
          <w:szCs w:val="22"/>
        </w:rPr>
      </w:pPr>
      <w:r>
        <w:rPr>
          <w:sz w:val="22"/>
          <w:szCs w:val="22"/>
        </w:rPr>
        <w:t xml:space="preserve">In an ABC system, </w:t>
      </w:r>
      <w:r w:rsidR="00DC4F7D">
        <w:rPr>
          <w:sz w:val="22"/>
          <w:szCs w:val="22"/>
        </w:rPr>
        <w:t>indirect-</w:t>
      </w:r>
      <w:r>
        <w:rPr>
          <w:sz w:val="22"/>
          <w:szCs w:val="22"/>
        </w:rPr>
        <w:t>cost pools are defined for different activities and cost drivers are used as allocation bases to assign these costs to products. The goal is to achieve homogeneity in each pool—costs that are caused by the same cost driver.</w:t>
      </w:r>
    </w:p>
    <w:p w:rsidR="00B02612" w:rsidRDefault="00EE7057" w:rsidP="00624035">
      <w:pPr>
        <w:widowControl w:val="0"/>
        <w:tabs>
          <w:tab w:val="left" w:pos="-720"/>
        </w:tabs>
        <w:suppressAutoHyphens/>
        <w:spacing w:after="120" w:line="260" w:lineRule="exact"/>
        <w:ind w:left="1440" w:hanging="720"/>
        <w:outlineLvl w:val="0"/>
        <w:rPr>
          <w:sz w:val="22"/>
          <w:szCs w:val="22"/>
        </w:rPr>
      </w:pPr>
      <w:r>
        <w:rPr>
          <w:sz w:val="22"/>
          <w:szCs w:val="22"/>
        </w:rPr>
        <w:t>5</w:t>
      </w:r>
      <w:r w:rsidR="00B02612">
        <w:rPr>
          <w:sz w:val="22"/>
          <w:szCs w:val="22"/>
        </w:rPr>
        <w:t>.3</w:t>
      </w:r>
      <w:r w:rsidR="00B02612">
        <w:rPr>
          <w:sz w:val="22"/>
          <w:szCs w:val="22"/>
        </w:rPr>
        <w:tab/>
        <w:t>Note that there are two stages of allocation: the allocation to the cost pool, then the allocation to the product. This section focuses on the first stage of allocation.</w:t>
      </w:r>
    </w:p>
    <w:p w:rsidR="00B02612" w:rsidRPr="0034025D" w:rsidRDefault="00B02612" w:rsidP="00624035">
      <w:pPr>
        <w:widowControl w:val="0"/>
        <w:tabs>
          <w:tab w:val="left" w:pos="-720"/>
        </w:tabs>
        <w:suppressAutoHyphens/>
        <w:spacing w:after="120" w:line="260" w:lineRule="exact"/>
        <w:ind w:left="2160" w:right="1440"/>
        <w:jc w:val="both"/>
        <w:outlineLvl w:val="0"/>
        <w:rPr>
          <w:rFonts w:ascii="Arial" w:hAnsi="Arial" w:cs="Arial"/>
          <w:sz w:val="18"/>
          <w:szCs w:val="18"/>
        </w:rPr>
      </w:pPr>
      <w:r w:rsidRPr="0034025D">
        <w:rPr>
          <w:rFonts w:ascii="Arial" w:hAnsi="Arial" w:cs="Arial"/>
          <w:sz w:val="18"/>
          <w:szCs w:val="18"/>
        </w:rPr>
        <w:t>(Exhibit 14-</w:t>
      </w:r>
      <w:r w:rsidR="00EE7057">
        <w:rPr>
          <w:rFonts w:ascii="Arial" w:hAnsi="Arial" w:cs="Arial"/>
          <w:sz w:val="18"/>
          <w:szCs w:val="18"/>
        </w:rPr>
        <w:t>9</w:t>
      </w:r>
      <w:r w:rsidRPr="0034025D">
        <w:rPr>
          <w:rFonts w:ascii="Arial" w:hAnsi="Arial" w:cs="Arial"/>
          <w:sz w:val="18"/>
          <w:szCs w:val="18"/>
        </w:rPr>
        <w:t xml:space="preserve"> diagrams indirect-cost pools and cost-allocation bases for two divisions.)</w:t>
      </w:r>
    </w:p>
    <w:p w:rsidR="00B02612" w:rsidRDefault="00EE7057" w:rsidP="00624035">
      <w:pPr>
        <w:widowControl w:val="0"/>
        <w:tabs>
          <w:tab w:val="left" w:pos="-720"/>
        </w:tabs>
        <w:suppressAutoHyphens/>
        <w:spacing w:after="120" w:line="260" w:lineRule="exact"/>
        <w:ind w:left="1440" w:hanging="720"/>
        <w:outlineLvl w:val="0"/>
        <w:rPr>
          <w:sz w:val="22"/>
          <w:szCs w:val="22"/>
        </w:rPr>
      </w:pPr>
      <w:r>
        <w:rPr>
          <w:sz w:val="22"/>
          <w:szCs w:val="22"/>
        </w:rPr>
        <w:t>5</w:t>
      </w:r>
      <w:r w:rsidR="00B02612">
        <w:rPr>
          <w:sz w:val="22"/>
          <w:szCs w:val="22"/>
        </w:rPr>
        <w:t>.4</w:t>
      </w:r>
      <w:r w:rsidR="00B02612">
        <w:rPr>
          <w:sz w:val="22"/>
          <w:szCs w:val="22"/>
        </w:rPr>
        <w:tab/>
        <w:t>There are several options available to management in allocating corporate costs to divisions. As there is usually no direct cause-and-effect relationship for many of these costs, allocation of these costs present</w:t>
      </w:r>
      <w:r w:rsidR="00DC4F7D">
        <w:rPr>
          <w:sz w:val="22"/>
          <w:szCs w:val="22"/>
        </w:rPr>
        <w:t>s</w:t>
      </w:r>
      <w:r w:rsidR="00B02612">
        <w:rPr>
          <w:sz w:val="22"/>
          <w:szCs w:val="22"/>
        </w:rPr>
        <w:t xml:space="preserve"> difficulties.</w:t>
      </w:r>
    </w:p>
    <w:p w:rsidR="00B02612" w:rsidRDefault="00EE7057" w:rsidP="00624035">
      <w:pPr>
        <w:widowControl w:val="0"/>
        <w:tabs>
          <w:tab w:val="left" w:pos="-720"/>
        </w:tabs>
        <w:suppressAutoHyphens/>
        <w:spacing w:after="120" w:line="260" w:lineRule="exact"/>
        <w:ind w:left="1440" w:hanging="720"/>
        <w:outlineLvl w:val="0"/>
        <w:rPr>
          <w:sz w:val="22"/>
          <w:szCs w:val="22"/>
        </w:rPr>
      </w:pPr>
      <w:r>
        <w:rPr>
          <w:sz w:val="22"/>
          <w:szCs w:val="22"/>
        </w:rPr>
        <w:t>5</w:t>
      </w:r>
      <w:r w:rsidR="00B02612">
        <w:rPr>
          <w:sz w:val="22"/>
          <w:szCs w:val="22"/>
        </w:rPr>
        <w:t>.5</w:t>
      </w:r>
      <w:r w:rsidR="00B02612">
        <w:rPr>
          <w:sz w:val="22"/>
          <w:szCs w:val="22"/>
        </w:rPr>
        <w:tab/>
        <w:t>Some companies allocate all corporate costs to divisions, because these costs are incurred to support division activities. This will motivate managers to examine how corporate costs are planned and controlled.</w:t>
      </w:r>
    </w:p>
    <w:p w:rsidR="00B02612" w:rsidRDefault="00EE7057" w:rsidP="00624035">
      <w:pPr>
        <w:widowControl w:val="0"/>
        <w:tabs>
          <w:tab w:val="left" w:pos="-720"/>
        </w:tabs>
        <w:suppressAutoHyphens/>
        <w:spacing w:after="120" w:line="260" w:lineRule="exact"/>
        <w:ind w:left="1440" w:hanging="720"/>
        <w:outlineLvl w:val="0"/>
        <w:rPr>
          <w:sz w:val="22"/>
          <w:szCs w:val="22"/>
        </w:rPr>
      </w:pPr>
      <w:r>
        <w:rPr>
          <w:sz w:val="22"/>
          <w:szCs w:val="22"/>
        </w:rPr>
        <w:t>5</w:t>
      </w:r>
      <w:r w:rsidR="00B02612">
        <w:rPr>
          <w:sz w:val="22"/>
          <w:szCs w:val="22"/>
        </w:rPr>
        <w:t>.6</w:t>
      </w:r>
      <w:r w:rsidR="00B02612">
        <w:rPr>
          <w:sz w:val="22"/>
          <w:szCs w:val="22"/>
        </w:rPr>
        <w:tab/>
        <w:t>Other companies do not allocate any corporate costs to divisions because they are not controllable by the division managers.</w:t>
      </w:r>
    </w:p>
    <w:p w:rsidR="00B02612" w:rsidRDefault="00EE7057" w:rsidP="00624035">
      <w:pPr>
        <w:widowControl w:val="0"/>
        <w:tabs>
          <w:tab w:val="left" w:pos="-720"/>
        </w:tabs>
        <w:suppressAutoHyphens/>
        <w:spacing w:after="120" w:line="260" w:lineRule="exact"/>
        <w:ind w:left="1440" w:hanging="720"/>
        <w:outlineLvl w:val="0"/>
        <w:rPr>
          <w:sz w:val="22"/>
          <w:szCs w:val="22"/>
        </w:rPr>
      </w:pPr>
      <w:r>
        <w:rPr>
          <w:sz w:val="22"/>
          <w:szCs w:val="22"/>
        </w:rPr>
        <w:t>5</w:t>
      </w:r>
      <w:r w:rsidR="00B02612">
        <w:rPr>
          <w:sz w:val="22"/>
          <w:szCs w:val="22"/>
        </w:rPr>
        <w:t>.7</w:t>
      </w:r>
      <w:r w:rsidR="00B02612">
        <w:rPr>
          <w:sz w:val="22"/>
          <w:szCs w:val="22"/>
        </w:rPr>
        <w:tab/>
        <w:t>Still other companies use a hybrid system, allocating corporate costs that are perceived to have a causal relationship to division activities or provide explicit benefits—human resources would be one example. This is generally the preferred method.</w:t>
      </w:r>
    </w:p>
    <w:p w:rsidR="00B02612" w:rsidRPr="0005440E" w:rsidRDefault="00EE7057" w:rsidP="00624035">
      <w:pPr>
        <w:widowControl w:val="0"/>
        <w:tabs>
          <w:tab w:val="left" w:pos="-720"/>
        </w:tabs>
        <w:suppressAutoHyphens/>
        <w:spacing w:after="120" w:line="260" w:lineRule="exact"/>
        <w:ind w:left="1440" w:hanging="720"/>
        <w:outlineLvl w:val="0"/>
        <w:rPr>
          <w:b/>
          <w:sz w:val="22"/>
          <w:szCs w:val="22"/>
        </w:rPr>
      </w:pPr>
      <w:r>
        <w:rPr>
          <w:sz w:val="22"/>
          <w:szCs w:val="22"/>
        </w:rPr>
        <w:t>5</w:t>
      </w:r>
      <w:r w:rsidR="00B02612">
        <w:rPr>
          <w:sz w:val="22"/>
          <w:szCs w:val="22"/>
        </w:rPr>
        <w:t>.8</w:t>
      </w:r>
      <w:r w:rsidR="00B02612">
        <w:rPr>
          <w:sz w:val="22"/>
          <w:szCs w:val="22"/>
        </w:rPr>
        <w:tab/>
      </w:r>
      <w:r w:rsidR="00B02612" w:rsidRPr="0005440E">
        <w:rPr>
          <w:sz w:val="22"/>
          <w:szCs w:val="22"/>
        </w:rPr>
        <w:t>Once the decision is made regarding allocation of the corporate costs, management must then implement the decision. It is important that division managers are made aware of the allocation method.</w:t>
      </w:r>
    </w:p>
    <w:p w:rsidR="00B02612" w:rsidRPr="00505F92" w:rsidRDefault="00B02612" w:rsidP="00505F92">
      <w:pPr>
        <w:widowControl w:val="0"/>
        <w:rPr>
          <w:sz w:val="22"/>
          <w:szCs w:val="22"/>
        </w:rPr>
      </w:pPr>
    </w:p>
    <w:p w:rsidR="00B02612" w:rsidRPr="00595795" w:rsidRDefault="00B02612" w:rsidP="00505F92">
      <w:pPr>
        <w:widowControl w:val="0"/>
        <w:shd w:val="pct50" w:color="auto" w:fill="auto"/>
        <w:tabs>
          <w:tab w:val="left" w:pos="-720"/>
        </w:tabs>
        <w:suppressAutoHyphens/>
        <w:spacing w:line="260" w:lineRule="exact"/>
        <w:outlineLvl w:val="0"/>
        <w:rPr>
          <w:b/>
          <w:sz w:val="22"/>
        </w:rPr>
      </w:pPr>
      <w:r>
        <w:rPr>
          <w:b/>
          <w:spacing w:val="-3"/>
          <w:sz w:val="22"/>
        </w:rPr>
        <w:t xml:space="preserve">Refer to </w:t>
      </w:r>
      <w:r w:rsidRPr="005620E9">
        <w:rPr>
          <w:b/>
          <w:spacing w:val="-3"/>
          <w:sz w:val="22"/>
        </w:rPr>
        <w:t xml:space="preserve">Quiz </w:t>
      </w:r>
      <w:r>
        <w:rPr>
          <w:b/>
          <w:spacing w:val="-3"/>
          <w:sz w:val="22"/>
        </w:rPr>
        <w:t>Question 3</w:t>
      </w:r>
      <w:r>
        <w:rPr>
          <w:b/>
          <w:spacing w:val="-3"/>
          <w:sz w:val="22"/>
        </w:rPr>
        <w:tab/>
      </w:r>
      <w:r>
        <w:rPr>
          <w:b/>
          <w:spacing w:val="-3"/>
          <w:sz w:val="22"/>
        </w:rPr>
        <w:tab/>
      </w:r>
      <w:r>
        <w:rPr>
          <w:b/>
          <w:spacing w:val="-3"/>
          <w:sz w:val="22"/>
        </w:rPr>
        <w:tab/>
      </w:r>
      <w:r>
        <w:rPr>
          <w:b/>
          <w:spacing w:val="-3"/>
          <w:sz w:val="22"/>
        </w:rPr>
        <w:tab/>
      </w:r>
      <w:r>
        <w:rPr>
          <w:b/>
          <w:spacing w:val="-3"/>
          <w:sz w:val="22"/>
        </w:rPr>
        <w:tab/>
        <w:t xml:space="preserve">       </w:t>
      </w:r>
      <w:r>
        <w:rPr>
          <w:b/>
          <w:sz w:val="22"/>
        </w:rPr>
        <w:t>Exercises 14-18 and 14-19</w:t>
      </w:r>
      <w:r w:rsidRPr="004F1E13">
        <w:rPr>
          <w:b/>
          <w:spacing w:val="-3"/>
          <w:sz w:val="22"/>
          <w:szCs w:val="22"/>
          <w:vertAlign w:val="superscript"/>
        </w:rPr>
        <w:t xml:space="preserve"> </w:t>
      </w:r>
    </w:p>
    <w:p w:rsidR="00B02612" w:rsidRPr="0005440E" w:rsidRDefault="00B02612" w:rsidP="00505F92">
      <w:pPr>
        <w:widowControl w:val="0"/>
        <w:spacing w:after="120"/>
        <w:ind w:left="1440" w:hanging="720"/>
        <w:rPr>
          <w:sz w:val="22"/>
          <w:szCs w:val="22"/>
        </w:rPr>
      </w:pPr>
    </w:p>
    <w:p w:rsidR="00B02612" w:rsidRPr="00E8693D" w:rsidRDefault="00B02612" w:rsidP="0034025D">
      <w:pPr>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B02612" w:rsidRPr="00E575D1">
        <w:tc>
          <w:tcPr>
            <w:tcW w:w="2663" w:type="dxa"/>
            <w:tcBorders>
              <w:top w:val="nil"/>
              <w:left w:val="nil"/>
              <w:bottom w:val="nil"/>
              <w:right w:val="nil"/>
            </w:tcBorders>
            <w:shd w:val="clear" w:color="auto" w:fill="333333"/>
          </w:tcPr>
          <w:p w:rsidR="00B02612" w:rsidRPr="003B6964" w:rsidRDefault="00B02612" w:rsidP="003B6964">
            <w:pPr>
              <w:keepNext/>
              <w:keepLines/>
              <w:widowControl w:val="0"/>
              <w:rPr>
                <w:rFonts w:ascii="Arial" w:hAnsi="Arial" w:cs="Arial"/>
                <w:b/>
                <w:color w:val="FFFFFF"/>
                <w:sz w:val="8"/>
              </w:rPr>
            </w:pPr>
          </w:p>
          <w:p w:rsidR="00B02612" w:rsidRPr="003B6964" w:rsidRDefault="00B02612" w:rsidP="003B6964">
            <w:pPr>
              <w:keepNext/>
              <w:keepLines/>
              <w:widowControl w:val="0"/>
              <w:rPr>
                <w:rFonts w:ascii="Arial" w:hAnsi="Arial" w:cs="Arial"/>
                <w:b/>
                <w:color w:val="FFFFFF"/>
                <w:sz w:val="22"/>
              </w:rPr>
            </w:pPr>
            <w:r w:rsidRPr="003B6964">
              <w:rPr>
                <w:rFonts w:ascii="Arial" w:hAnsi="Arial" w:cs="Arial"/>
                <w:b/>
                <w:color w:val="FFFFFF"/>
                <w:sz w:val="22"/>
              </w:rPr>
              <w:t xml:space="preserve">LEARNING </w:t>
            </w:r>
          </w:p>
          <w:p w:rsidR="00B02612" w:rsidRPr="003B6964" w:rsidRDefault="00B02612" w:rsidP="003B6964">
            <w:pPr>
              <w:keepNext/>
              <w:keepLines/>
              <w:widowControl w:val="0"/>
              <w:rPr>
                <w:color w:val="FFFFFF"/>
                <w:sz w:val="22"/>
              </w:rPr>
            </w:pPr>
            <w:r w:rsidRPr="003B6964">
              <w:rPr>
                <w:rFonts w:ascii="Arial" w:hAnsi="Arial" w:cs="Arial"/>
                <w:b/>
                <w:color w:val="FFFFFF"/>
                <w:sz w:val="22"/>
              </w:rPr>
              <w:t>OBJECTIVE</w:t>
            </w:r>
          </w:p>
        </w:tc>
        <w:tc>
          <w:tcPr>
            <w:tcW w:w="1657" w:type="dxa"/>
            <w:tcBorders>
              <w:top w:val="nil"/>
              <w:left w:val="nil"/>
              <w:bottom w:val="nil"/>
              <w:right w:val="nil"/>
            </w:tcBorders>
            <w:shd w:val="clear" w:color="auto" w:fill="333333"/>
          </w:tcPr>
          <w:p w:rsidR="00B02612" w:rsidRPr="003B6964" w:rsidRDefault="00B02612" w:rsidP="003B6964">
            <w:pPr>
              <w:keepNext/>
              <w:keepLines/>
              <w:widowControl w:val="0"/>
              <w:rPr>
                <w:color w:val="FFFFFF"/>
                <w:sz w:val="44"/>
                <w:szCs w:val="44"/>
              </w:rPr>
            </w:pPr>
            <w:r w:rsidRPr="003B6964">
              <w:rPr>
                <w:color w:val="FFFFFF"/>
                <w:sz w:val="44"/>
                <w:szCs w:val="44"/>
              </w:rPr>
              <w:t>6</w:t>
            </w:r>
          </w:p>
        </w:tc>
      </w:tr>
      <w:tr w:rsidR="00B02612" w:rsidRPr="004C0327">
        <w:tc>
          <w:tcPr>
            <w:tcW w:w="4320" w:type="dxa"/>
            <w:gridSpan w:val="2"/>
            <w:tcBorders>
              <w:top w:val="nil"/>
              <w:left w:val="nil"/>
              <w:bottom w:val="nil"/>
              <w:right w:val="nil"/>
            </w:tcBorders>
          </w:tcPr>
          <w:p w:rsidR="00B02612" w:rsidRPr="003B6964" w:rsidRDefault="00B02612" w:rsidP="003B6964">
            <w:pPr>
              <w:keepNext/>
              <w:keepLines/>
              <w:jc w:val="center"/>
              <w:rPr>
                <w:rFonts w:ascii="Arial" w:hAnsi="Arial" w:cs="Arial"/>
                <w:sz w:val="18"/>
                <w:szCs w:val="18"/>
              </w:rPr>
            </w:pPr>
          </w:p>
          <w:p w:rsidR="00B02612" w:rsidRPr="003B6964" w:rsidRDefault="00B02612" w:rsidP="003B6964">
            <w:pPr>
              <w:keepNext/>
              <w:keepLines/>
              <w:widowControl w:val="0"/>
              <w:rPr>
                <w:rFonts w:ascii="Arial" w:hAnsi="Arial" w:cs="Arial"/>
                <w:sz w:val="18"/>
                <w:szCs w:val="18"/>
              </w:rPr>
            </w:pPr>
            <w:r w:rsidRPr="003B6964">
              <w:rPr>
                <w:rFonts w:ascii="Arial" w:hAnsi="Arial" w:cs="Arial"/>
                <w:sz w:val="18"/>
                <w:szCs w:val="18"/>
              </w:rPr>
              <w:t>Subdivide the sales-volume variance in the sales-mix variance</w:t>
            </w:r>
          </w:p>
          <w:p w:rsidR="00B02612" w:rsidRPr="003B6964" w:rsidRDefault="00B02612" w:rsidP="003B6964">
            <w:pPr>
              <w:keepNext/>
              <w:keepLines/>
              <w:widowControl w:val="0"/>
              <w:rPr>
                <w:rFonts w:ascii="Arial" w:hAnsi="Arial" w:cs="Arial"/>
                <w:sz w:val="18"/>
                <w:szCs w:val="18"/>
              </w:rPr>
            </w:pPr>
          </w:p>
          <w:p w:rsidR="00B02612" w:rsidRPr="003B6964" w:rsidRDefault="00891ECA" w:rsidP="003B6964">
            <w:pPr>
              <w:keepNext/>
              <w:keepLines/>
              <w:widowControl w:val="0"/>
              <w:rPr>
                <w:rFonts w:ascii="Arial" w:hAnsi="Arial" w:cs="Arial"/>
                <w:sz w:val="18"/>
                <w:szCs w:val="18"/>
              </w:rPr>
            </w:pPr>
            <w:r>
              <w:rPr>
                <w:rFonts w:ascii="Arial" w:hAnsi="Arial" w:cs="Arial"/>
                <w:sz w:val="18"/>
                <w:szCs w:val="18"/>
              </w:rPr>
              <w:t>…</w:t>
            </w:r>
            <w:r w:rsidR="00B02612" w:rsidRPr="003B6964">
              <w:rPr>
                <w:rFonts w:ascii="Arial" w:hAnsi="Arial" w:cs="Arial"/>
                <w:sz w:val="18"/>
                <w:szCs w:val="18"/>
              </w:rPr>
              <w:t xml:space="preserve"> the variance arises because actual sales mix differs from budgeted sales mix</w:t>
            </w:r>
          </w:p>
          <w:p w:rsidR="00B02612" w:rsidRPr="003B6964" w:rsidRDefault="00B02612" w:rsidP="003B6964">
            <w:pPr>
              <w:keepNext/>
              <w:keepLines/>
              <w:widowControl w:val="0"/>
              <w:rPr>
                <w:rFonts w:ascii="Arial" w:hAnsi="Arial" w:cs="Arial"/>
                <w:sz w:val="18"/>
                <w:szCs w:val="18"/>
              </w:rPr>
            </w:pPr>
          </w:p>
          <w:p w:rsidR="00B02612" w:rsidRPr="003B6964" w:rsidRDefault="00B02612" w:rsidP="003B6964">
            <w:pPr>
              <w:keepNext/>
              <w:keepLines/>
              <w:widowControl w:val="0"/>
              <w:rPr>
                <w:rFonts w:ascii="Arial" w:hAnsi="Arial" w:cs="Arial"/>
                <w:sz w:val="18"/>
                <w:szCs w:val="18"/>
              </w:rPr>
            </w:pPr>
            <w:r w:rsidRPr="003B6964">
              <w:rPr>
                <w:rFonts w:ascii="Arial" w:hAnsi="Arial" w:cs="Arial"/>
                <w:sz w:val="18"/>
                <w:szCs w:val="18"/>
              </w:rPr>
              <w:t>and the sale-quantity variance</w:t>
            </w:r>
          </w:p>
          <w:p w:rsidR="00B02612" w:rsidRPr="003B6964" w:rsidRDefault="00B02612" w:rsidP="003B6964">
            <w:pPr>
              <w:keepNext/>
              <w:keepLines/>
              <w:widowControl w:val="0"/>
              <w:rPr>
                <w:rFonts w:ascii="Arial" w:hAnsi="Arial" w:cs="Arial"/>
                <w:sz w:val="18"/>
                <w:szCs w:val="18"/>
              </w:rPr>
            </w:pPr>
          </w:p>
          <w:p w:rsidR="00B02612" w:rsidRDefault="00891ECA" w:rsidP="003B6964">
            <w:pPr>
              <w:keepNext/>
              <w:keepLines/>
              <w:widowControl w:val="0"/>
              <w:rPr>
                <w:rFonts w:ascii="Arial" w:hAnsi="Arial" w:cs="Arial"/>
                <w:sz w:val="18"/>
                <w:szCs w:val="18"/>
              </w:rPr>
            </w:pPr>
            <w:r>
              <w:rPr>
                <w:rFonts w:ascii="Arial" w:hAnsi="Arial" w:cs="Arial"/>
                <w:sz w:val="18"/>
                <w:szCs w:val="18"/>
              </w:rPr>
              <w:t>…</w:t>
            </w:r>
            <w:r w:rsidR="00B02612" w:rsidRPr="003B6964">
              <w:rPr>
                <w:rFonts w:ascii="Arial" w:hAnsi="Arial" w:cs="Arial"/>
                <w:sz w:val="18"/>
                <w:szCs w:val="18"/>
              </w:rPr>
              <w:t xml:space="preserve"> this variance arises because actual total unit sales differ from budgeted total unit sales</w:t>
            </w:r>
          </w:p>
          <w:p w:rsidR="00DF5DD0" w:rsidRDefault="00DF5DD0" w:rsidP="003B6964">
            <w:pPr>
              <w:keepNext/>
              <w:keepLines/>
              <w:widowControl w:val="0"/>
              <w:rPr>
                <w:rFonts w:ascii="Arial" w:hAnsi="Arial" w:cs="Arial"/>
                <w:sz w:val="18"/>
                <w:szCs w:val="18"/>
              </w:rPr>
            </w:pPr>
          </w:p>
          <w:p w:rsidR="00DF5DD0" w:rsidRPr="00DF5DD0" w:rsidRDefault="00DF5DD0" w:rsidP="003B6964">
            <w:pPr>
              <w:keepNext/>
              <w:keepLines/>
              <w:widowControl w:val="0"/>
              <w:rPr>
                <w:rFonts w:ascii="Arial" w:hAnsi="Arial" w:cs="Arial"/>
                <w:sz w:val="18"/>
                <w:szCs w:val="18"/>
              </w:rPr>
            </w:pPr>
            <w:r w:rsidRPr="002E7A0A">
              <w:rPr>
                <w:rFonts w:ascii="Arial" w:hAnsi="Arial" w:cs="Arial"/>
                <w:sz w:val="18"/>
                <w:szCs w:val="18"/>
              </w:rPr>
              <w:t>Subdivide the sales-quantity variance into the market-share variance and the market-size variance.</w:t>
            </w:r>
          </w:p>
          <w:p w:rsidR="00B02612" w:rsidRPr="003B6964" w:rsidRDefault="00B02612" w:rsidP="003B6964">
            <w:pPr>
              <w:keepNext/>
              <w:keepLines/>
              <w:widowControl w:val="0"/>
              <w:rPr>
                <w:rFonts w:ascii="Arial" w:hAnsi="Arial" w:cs="Arial"/>
                <w:sz w:val="18"/>
                <w:szCs w:val="18"/>
              </w:rPr>
            </w:pPr>
          </w:p>
        </w:tc>
      </w:tr>
      <w:tr w:rsidR="00B02612" w:rsidRPr="00E575D1">
        <w:tc>
          <w:tcPr>
            <w:tcW w:w="4320" w:type="dxa"/>
            <w:gridSpan w:val="2"/>
            <w:tcBorders>
              <w:top w:val="nil"/>
              <w:left w:val="nil"/>
              <w:bottom w:val="nil"/>
              <w:right w:val="nil"/>
            </w:tcBorders>
            <w:shd w:val="clear" w:color="auto" w:fill="333333"/>
          </w:tcPr>
          <w:p w:rsidR="00B02612" w:rsidRPr="003B6964" w:rsidRDefault="00B02612" w:rsidP="003B6964">
            <w:pPr>
              <w:widowControl w:val="0"/>
              <w:rPr>
                <w:sz w:val="22"/>
              </w:rPr>
            </w:pPr>
          </w:p>
        </w:tc>
      </w:tr>
    </w:tbl>
    <w:p w:rsidR="00B02612" w:rsidRDefault="00B02612" w:rsidP="0071685E">
      <w:pPr>
        <w:widowControl w:val="0"/>
        <w:rPr>
          <w:noProof/>
          <w:sz w:val="22"/>
          <w:szCs w:val="22"/>
        </w:rPr>
      </w:pPr>
    </w:p>
    <w:p w:rsidR="00B02612" w:rsidRDefault="00B02612" w:rsidP="00505F92">
      <w:pPr>
        <w:widowControl w:val="0"/>
        <w:spacing w:after="120"/>
        <w:ind w:left="1440" w:hanging="720"/>
        <w:rPr>
          <w:noProof/>
          <w:sz w:val="22"/>
          <w:szCs w:val="22"/>
        </w:rPr>
      </w:pPr>
      <w:r>
        <w:rPr>
          <w:noProof/>
          <w:sz w:val="22"/>
          <w:szCs w:val="22"/>
        </w:rPr>
        <w:t>6.1</w:t>
      </w:r>
      <w:r>
        <w:rPr>
          <w:noProof/>
          <w:sz w:val="22"/>
          <w:szCs w:val="22"/>
        </w:rPr>
        <w:tab/>
        <w:t xml:space="preserve">Recall from Chapter 7 that the </w:t>
      </w:r>
      <w:r w:rsidRPr="0091580C">
        <w:rPr>
          <w:i/>
          <w:noProof/>
          <w:sz w:val="22"/>
          <w:szCs w:val="22"/>
        </w:rPr>
        <w:t>sales-volume variance</w:t>
      </w:r>
      <w:r>
        <w:rPr>
          <w:noProof/>
          <w:sz w:val="22"/>
          <w:szCs w:val="22"/>
        </w:rPr>
        <w:t xml:space="preserve"> is the difference between a flexible-budget amount and the corresponding static-budget amount. The sales-volume </w:t>
      </w:r>
      <w:r>
        <w:rPr>
          <w:noProof/>
          <w:sz w:val="22"/>
          <w:szCs w:val="22"/>
        </w:rPr>
        <w:tab/>
        <w:t>variance is calculated by subracting static-budget units sold from the actual number of units sold multiplied by the budgeted unit contribution margin.</w:t>
      </w:r>
    </w:p>
    <w:p w:rsidR="00B02612" w:rsidRDefault="00B02612" w:rsidP="00505F92">
      <w:pPr>
        <w:widowControl w:val="0"/>
        <w:spacing w:after="120"/>
        <w:ind w:left="1440" w:hanging="720"/>
        <w:rPr>
          <w:noProof/>
          <w:sz w:val="22"/>
          <w:szCs w:val="22"/>
        </w:rPr>
      </w:pPr>
      <w:r>
        <w:rPr>
          <w:noProof/>
          <w:sz w:val="22"/>
          <w:szCs w:val="22"/>
        </w:rPr>
        <w:t>6.2</w:t>
      </w:r>
      <w:r>
        <w:rPr>
          <w:noProof/>
          <w:sz w:val="22"/>
          <w:szCs w:val="22"/>
        </w:rPr>
        <w:tab/>
        <w:t xml:space="preserve">A greater understanding of the sales-volume variance can be obtained when it is broken down into the </w:t>
      </w:r>
      <w:r w:rsidRPr="0091580C">
        <w:rPr>
          <w:i/>
          <w:noProof/>
          <w:sz w:val="22"/>
          <w:szCs w:val="22"/>
        </w:rPr>
        <w:t>sales-mix variance</w:t>
      </w:r>
      <w:r>
        <w:rPr>
          <w:noProof/>
          <w:sz w:val="22"/>
          <w:szCs w:val="22"/>
        </w:rPr>
        <w:t xml:space="preserve"> and the </w:t>
      </w:r>
      <w:r w:rsidRPr="0091580C">
        <w:rPr>
          <w:i/>
          <w:noProof/>
          <w:sz w:val="22"/>
          <w:szCs w:val="22"/>
        </w:rPr>
        <w:t>sales-quantity variance.</w:t>
      </w:r>
    </w:p>
    <w:p w:rsidR="00B02612" w:rsidRDefault="00B02612" w:rsidP="00505F92">
      <w:pPr>
        <w:widowControl w:val="0"/>
        <w:spacing w:after="120"/>
        <w:ind w:left="1440" w:hanging="720"/>
        <w:rPr>
          <w:noProof/>
          <w:sz w:val="22"/>
          <w:szCs w:val="22"/>
        </w:rPr>
      </w:pPr>
      <w:r>
        <w:rPr>
          <w:noProof/>
          <w:sz w:val="22"/>
          <w:szCs w:val="22"/>
        </w:rPr>
        <w:t>6.3</w:t>
      </w:r>
      <w:r>
        <w:rPr>
          <w:noProof/>
          <w:sz w:val="22"/>
          <w:szCs w:val="22"/>
        </w:rPr>
        <w:tab/>
        <w:t xml:space="preserve">The </w:t>
      </w:r>
      <w:r>
        <w:rPr>
          <w:b/>
          <w:noProof/>
          <w:sz w:val="22"/>
          <w:szCs w:val="22"/>
        </w:rPr>
        <w:t>sales-mix variance</w:t>
      </w:r>
      <w:r>
        <w:rPr>
          <w:noProof/>
          <w:sz w:val="22"/>
          <w:szCs w:val="22"/>
        </w:rPr>
        <w:t xml:space="preserve"> is the difference between the budgeted contribution margin for the actual sales mix and the budgeted contribution margin for the budgeted sales mix. It arises because the actual sales mix varies from the budgeted mix.</w:t>
      </w:r>
    </w:p>
    <w:p w:rsidR="00B02612" w:rsidRPr="00036F71" w:rsidRDefault="00B02612" w:rsidP="00624035">
      <w:pPr>
        <w:widowControl w:val="0"/>
        <w:spacing w:after="120"/>
        <w:ind w:left="1440"/>
        <w:rPr>
          <w:noProof/>
          <w:sz w:val="22"/>
          <w:szCs w:val="22"/>
        </w:rPr>
      </w:pPr>
      <w:r>
        <w:rPr>
          <w:noProof/>
          <w:sz w:val="22"/>
          <w:szCs w:val="22"/>
        </w:rPr>
        <w:t>Sales-Mix Variance = (Actual Sales Mix – Budgeted Sales Mix) × Budgeted Contribution Margin per Unit</w:t>
      </w:r>
    </w:p>
    <w:p w:rsidR="00B02612" w:rsidRPr="002D327E" w:rsidRDefault="00B02612" w:rsidP="0083551D">
      <w:pPr>
        <w:widowControl w:val="0"/>
        <w:spacing w:after="120"/>
        <w:ind w:left="1440" w:hanging="720"/>
        <w:rPr>
          <w:noProof/>
          <w:sz w:val="22"/>
          <w:szCs w:val="22"/>
        </w:rPr>
      </w:pPr>
      <w:r>
        <w:rPr>
          <w:noProof/>
          <w:sz w:val="22"/>
          <w:szCs w:val="22"/>
        </w:rPr>
        <w:t>6.4</w:t>
      </w:r>
      <w:r>
        <w:rPr>
          <w:noProof/>
          <w:sz w:val="22"/>
          <w:szCs w:val="22"/>
        </w:rPr>
        <w:tab/>
        <w:t xml:space="preserve">The sales-mix variance is best understood in terms of a </w:t>
      </w:r>
      <w:r>
        <w:rPr>
          <w:b/>
          <w:noProof/>
          <w:sz w:val="22"/>
          <w:szCs w:val="22"/>
        </w:rPr>
        <w:t>composite unit—</w:t>
      </w:r>
      <w:r>
        <w:rPr>
          <w:noProof/>
          <w:sz w:val="22"/>
          <w:szCs w:val="22"/>
        </w:rPr>
        <w:t xml:space="preserve">a hypothetical unit with weights based on the mix of individual units. A favorable </w:t>
      </w:r>
      <w:r w:rsidR="006B5345">
        <w:rPr>
          <w:noProof/>
          <w:sz w:val="22"/>
          <w:szCs w:val="22"/>
        </w:rPr>
        <w:t>sales-</w:t>
      </w:r>
      <w:r>
        <w:rPr>
          <w:noProof/>
          <w:sz w:val="22"/>
          <w:szCs w:val="22"/>
        </w:rPr>
        <w:t>mix variance arises when the actual sales mix shifts toward the products having the largest contribution margins.</w:t>
      </w:r>
    </w:p>
    <w:p w:rsidR="00B02612" w:rsidRPr="002D327E" w:rsidRDefault="00B02612" w:rsidP="0083551D">
      <w:pPr>
        <w:widowControl w:val="0"/>
        <w:spacing w:after="120"/>
        <w:ind w:left="1440" w:hanging="720"/>
        <w:rPr>
          <w:noProof/>
          <w:sz w:val="22"/>
          <w:szCs w:val="22"/>
        </w:rPr>
      </w:pPr>
      <w:r>
        <w:rPr>
          <w:noProof/>
          <w:sz w:val="22"/>
          <w:szCs w:val="22"/>
        </w:rPr>
        <w:t>6.5</w:t>
      </w:r>
      <w:r>
        <w:rPr>
          <w:noProof/>
          <w:sz w:val="22"/>
          <w:szCs w:val="22"/>
        </w:rPr>
        <w:tab/>
        <w:t xml:space="preserve">The </w:t>
      </w:r>
      <w:r>
        <w:rPr>
          <w:b/>
          <w:noProof/>
          <w:sz w:val="22"/>
          <w:szCs w:val="22"/>
        </w:rPr>
        <w:t>sales-quantity variance</w:t>
      </w:r>
      <w:r>
        <w:rPr>
          <w:noProof/>
          <w:sz w:val="22"/>
          <w:szCs w:val="22"/>
        </w:rPr>
        <w:t xml:space="preserve"> is the difference between the budgeted contribution margin based on actual units sold of all products at the budgeted sales mix and contribution margin in the static budget. It arises because the number of units sold varies from the budget. A favorable sales-quantity variance indicates that the actual number of all products sold exceeds the budgeted units of all units sold.</w:t>
      </w:r>
    </w:p>
    <w:p w:rsidR="00B02612" w:rsidRPr="00036F71" w:rsidRDefault="006B5345" w:rsidP="00624035">
      <w:pPr>
        <w:widowControl w:val="0"/>
        <w:spacing w:after="120"/>
        <w:ind w:left="1440"/>
        <w:rPr>
          <w:noProof/>
          <w:sz w:val="22"/>
          <w:szCs w:val="22"/>
        </w:rPr>
      </w:pPr>
      <w:r>
        <w:rPr>
          <w:noProof/>
          <w:sz w:val="22"/>
          <w:szCs w:val="22"/>
        </w:rPr>
        <w:t xml:space="preserve">Sales-Quantity </w:t>
      </w:r>
      <w:r w:rsidR="00B02612">
        <w:rPr>
          <w:noProof/>
          <w:sz w:val="22"/>
          <w:szCs w:val="22"/>
        </w:rPr>
        <w:t>Variance = (Actual Units of All Products Sold – Budgeted Unit of all Products Sold) × Budgeted Sales Mix Percentage × Budgeted Contribution Margin per Unit</w:t>
      </w:r>
    </w:p>
    <w:p w:rsidR="00B02612" w:rsidRPr="00BB77E7" w:rsidRDefault="00B02612" w:rsidP="00BB77E7">
      <w:pPr>
        <w:widowControl w:val="0"/>
        <w:spacing w:after="120" w:line="260" w:lineRule="exact"/>
        <w:ind w:left="2160" w:right="1440"/>
        <w:jc w:val="both"/>
        <w:rPr>
          <w:rFonts w:ascii="Arial" w:hAnsi="Arial" w:cs="Arial"/>
          <w:sz w:val="18"/>
          <w:szCs w:val="18"/>
        </w:rPr>
      </w:pPr>
      <w:r w:rsidRPr="00BB77E7">
        <w:rPr>
          <w:rFonts w:ascii="Arial" w:hAnsi="Arial" w:cs="Arial"/>
          <w:sz w:val="18"/>
          <w:szCs w:val="18"/>
        </w:rPr>
        <w:t>(Exhibit 14-</w:t>
      </w:r>
      <w:r w:rsidR="00EE7057">
        <w:rPr>
          <w:rFonts w:ascii="Arial" w:hAnsi="Arial" w:cs="Arial"/>
          <w:sz w:val="18"/>
          <w:szCs w:val="18"/>
        </w:rPr>
        <w:t>11</w:t>
      </w:r>
      <w:r w:rsidRPr="00BB77E7">
        <w:rPr>
          <w:rFonts w:ascii="Arial" w:hAnsi="Arial" w:cs="Arial"/>
          <w:sz w:val="18"/>
          <w:szCs w:val="18"/>
        </w:rPr>
        <w:t xml:space="preserve"> displays calculation of the flexible-budget and sales-volume variances.)</w:t>
      </w:r>
    </w:p>
    <w:p w:rsidR="00B02612" w:rsidRDefault="00B02612" w:rsidP="00BB77E7">
      <w:pPr>
        <w:widowControl w:val="0"/>
        <w:spacing w:after="120" w:line="260" w:lineRule="exact"/>
        <w:ind w:left="2160" w:right="1440"/>
        <w:jc w:val="both"/>
        <w:rPr>
          <w:rFonts w:ascii="Arial" w:hAnsi="Arial" w:cs="Arial"/>
          <w:sz w:val="18"/>
          <w:szCs w:val="18"/>
        </w:rPr>
      </w:pPr>
      <w:r w:rsidRPr="00BB77E7">
        <w:rPr>
          <w:rFonts w:ascii="Arial" w:hAnsi="Arial" w:cs="Arial"/>
          <w:sz w:val="18"/>
          <w:szCs w:val="18"/>
        </w:rPr>
        <w:t>(Exhibit 14-1</w:t>
      </w:r>
      <w:r w:rsidR="00EE7057">
        <w:rPr>
          <w:rFonts w:ascii="Arial" w:hAnsi="Arial" w:cs="Arial"/>
          <w:sz w:val="18"/>
          <w:szCs w:val="18"/>
        </w:rPr>
        <w:t>2</w:t>
      </w:r>
      <w:r w:rsidRPr="00BB77E7">
        <w:rPr>
          <w:rFonts w:ascii="Arial" w:hAnsi="Arial" w:cs="Arial"/>
          <w:sz w:val="18"/>
          <w:szCs w:val="18"/>
        </w:rPr>
        <w:t xml:space="preserve"> illustrates calculation of the sales-mix and sales-quantity variances.)</w:t>
      </w:r>
    </w:p>
    <w:p w:rsidR="00B02612" w:rsidRPr="00BB77E7" w:rsidRDefault="00B02612" w:rsidP="00BB77E7">
      <w:pPr>
        <w:widowControl w:val="0"/>
        <w:spacing w:after="120" w:line="260" w:lineRule="exact"/>
        <w:ind w:left="2160" w:right="1440"/>
        <w:jc w:val="both"/>
        <w:rPr>
          <w:rFonts w:ascii="Arial" w:hAnsi="Arial" w:cs="Arial"/>
          <w:sz w:val="18"/>
          <w:szCs w:val="18"/>
        </w:rPr>
      </w:pPr>
      <w:r>
        <w:rPr>
          <w:rFonts w:ascii="Arial" w:hAnsi="Arial" w:cs="Arial"/>
          <w:sz w:val="18"/>
          <w:szCs w:val="18"/>
        </w:rPr>
        <w:t>(Exhibit 14-1</w:t>
      </w:r>
      <w:r w:rsidR="00EE7057">
        <w:rPr>
          <w:rFonts w:ascii="Arial" w:hAnsi="Arial" w:cs="Arial"/>
          <w:sz w:val="18"/>
          <w:szCs w:val="18"/>
        </w:rPr>
        <w:t>4</w:t>
      </w:r>
      <w:r>
        <w:rPr>
          <w:rFonts w:ascii="Arial" w:hAnsi="Arial" w:cs="Arial"/>
          <w:sz w:val="18"/>
          <w:szCs w:val="18"/>
        </w:rPr>
        <w:t xml:space="preserve"> provides an overview of variances for Spring Distribution.</w:t>
      </w:r>
      <w:r w:rsidR="006B5345">
        <w:rPr>
          <w:rFonts w:ascii="Arial" w:hAnsi="Arial" w:cs="Arial"/>
          <w:sz w:val="18"/>
          <w:szCs w:val="18"/>
        </w:rPr>
        <w:t>)</w:t>
      </w:r>
    </w:p>
    <w:p w:rsidR="00B02612" w:rsidRPr="005620E9" w:rsidRDefault="00B02612" w:rsidP="0071685E">
      <w:pPr>
        <w:widowControl w:val="0"/>
        <w:tabs>
          <w:tab w:val="left" w:pos="-720"/>
        </w:tabs>
        <w:suppressAutoHyphens/>
        <w:spacing w:line="260" w:lineRule="exact"/>
        <w:outlineLvl w:val="0"/>
        <w:rPr>
          <w:sz w:val="22"/>
          <w:szCs w:val="22"/>
        </w:rPr>
      </w:pPr>
    </w:p>
    <w:p w:rsidR="00B02612" w:rsidRPr="00FC613D" w:rsidRDefault="00B02612" w:rsidP="0083551D">
      <w:pPr>
        <w:widowControl w:val="0"/>
        <w:shd w:val="pct50" w:color="auto" w:fill="auto"/>
        <w:tabs>
          <w:tab w:val="left" w:pos="-720"/>
        </w:tabs>
        <w:suppressAutoHyphens/>
        <w:spacing w:line="260" w:lineRule="exact"/>
        <w:outlineLvl w:val="0"/>
        <w:rPr>
          <w:spacing w:val="-3"/>
          <w:sz w:val="22"/>
        </w:rPr>
      </w:pPr>
      <w:r>
        <w:rPr>
          <w:b/>
          <w:spacing w:val="-3"/>
          <w:sz w:val="22"/>
        </w:rPr>
        <w:t xml:space="preserve">Refer to </w:t>
      </w:r>
      <w:r w:rsidRPr="005620E9">
        <w:rPr>
          <w:b/>
          <w:spacing w:val="-3"/>
          <w:sz w:val="22"/>
        </w:rPr>
        <w:t>Qui</w:t>
      </w:r>
      <w:r>
        <w:rPr>
          <w:b/>
          <w:spacing w:val="-3"/>
          <w:sz w:val="22"/>
        </w:rPr>
        <w:t xml:space="preserve">z Questions 6, 7, and 8      </w:t>
      </w:r>
      <w:r>
        <w:rPr>
          <w:b/>
          <w:spacing w:val="-3"/>
          <w:sz w:val="22"/>
        </w:rPr>
        <w:tab/>
        <w:t xml:space="preserve">  </w:t>
      </w:r>
      <w:r w:rsidR="00237785">
        <w:rPr>
          <w:b/>
          <w:spacing w:val="-3"/>
          <w:sz w:val="22"/>
        </w:rPr>
        <w:tab/>
      </w:r>
      <w:r>
        <w:rPr>
          <w:b/>
          <w:spacing w:val="-3"/>
          <w:sz w:val="22"/>
        </w:rPr>
        <w:t xml:space="preserve"> Exercises 14-23 and</w:t>
      </w:r>
      <w:r w:rsidR="006B5345">
        <w:rPr>
          <w:b/>
          <w:spacing w:val="-3"/>
          <w:sz w:val="22"/>
        </w:rPr>
        <w:t xml:space="preserve"> </w:t>
      </w:r>
      <w:r>
        <w:rPr>
          <w:b/>
          <w:spacing w:val="-3"/>
          <w:sz w:val="22"/>
        </w:rPr>
        <w:t>14-2</w:t>
      </w:r>
      <w:r w:rsidR="006B5345">
        <w:rPr>
          <w:b/>
          <w:spacing w:val="-3"/>
          <w:sz w:val="22"/>
        </w:rPr>
        <w:t xml:space="preserve">5; </w:t>
      </w:r>
      <w:r>
        <w:rPr>
          <w:b/>
          <w:spacing w:val="-3"/>
          <w:sz w:val="22"/>
        </w:rPr>
        <w:t>Problem 14-3</w:t>
      </w:r>
      <w:r w:rsidR="00EE7057">
        <w:rPr>
          <w:b/>
          <w:spacing w:val="-3"/>
          <w:sz w:val="22"/>
        </w:rPr>
        <w:t>6</w:t>
      </w:r>
    </w:p>
    <w:p w:rsidR="00B02612" w:rsidRDefault="00B02612" w:rsidP="0063380F">
      <w:pPr>
        <w:widowControl w:val="0"/>
        <w:rPr>
          <w:sz w:val="22"/>
          <w:szCs w:val="22"/>
        </w:rPr>
      </w:pPr>
    </w:p>
    <w:p w:rsidR="00B02612" w:rsidRDefault="00B02612" w:rsidP="0063380F">
      <w:pPr>
        <w:widowControl w:val="0"/>
        <w:rPr>
          <w:sz w:val="22"/>
          <w:szCs w:val="22"/>
        </w:rPr>
      </w:pPr>
    </w:p>
    <w:p w:rsidR="00B02612" w:rsidRPr="00025AF1" w:rsidRDefault="00B02612" w:rsidP="0063380F">
      <w:pPr>
        <w:widowControl w:val="0"/>
        <w:rPr>
          <w:rFonts w:ascii="Arial" w:hAnsi="Arial" w:cs="Arial"/>
          <w:b/>
          <w:caps/>
          <w:sz w:val="28"/>
          <w:szCs w:val="28"/>
        </w:rPr>
      </w:pPr>
      <w:r>
        <w:rPr>
          <w:sz w:val="22"/>
          <w:szCs w:val="22"/>
        </w:rPr>
        <w:t xml:space="preserve"> </w:t>
      </w:r>
      <w:r w:rsidRPr="00025AF1">
        <w:rPr>
          <w:rFonts w:ascii="Arial" w:hAnsi="Arial" w:cs="Arial"/>
          <w:b/>
          <w:caps/>
          <w:sz w:val="28"/>
          <w:szCs w:val="28"/>
        </w:rPr>
        <w:t>V.</w:t>
      </w:r>
      <w:r>
        <w:rPr>
          <w:rFonts w:ascii="Arial" w:hAnsi="Arial" w:cs="Arial"/>
          <w:b/>
          <w:caps/>
          <w:sz w:val="28"/>
          <w:szCs w:val="28"/>
        </w:rPr>
        <w:tab/>
      </w:r>
      <w:r w:rsidRPr="00025AF1">
        <w:rPr>
          <w:rFonts w:ascii="Arial" w:hAnsi="Arial" w:cs="Arial"/>
          <w:b/>
          <w:caps/>
          <w:sz w:val="28"/>
          <w:szCs w:val="28"/>
        </w:rPr>
        <w:t xml:space="preserve">Other Resources </w:t>
      </w:r>
    </w:p>
    <w:p w:rsidR="00B02612" w:rsidRPr="003563E5" w:rsidRDefault="00B02612" w:rsidP="00025AF1">
      <w:pPr>
        <w:autoSpaceDE w:val="0"/>
        <w:autoSpaceDN w:val="0"/>
        <w:adjustRightInd w:val="0"/>
        <w:rPr>
          <w:color w:val="000000"/>
          <w:sz w:val="22"/>
          <w:szCs w:val="22"/>
        </w:rPr>
      </w:pPr>
    </w:p>
    <w:p w:rsidR="00B02612" w:rsidRPr="003563E5" w:rsidRDefault="00B02612" w:rsidP="00025AF1">
      <w:pPr>
        <w:ind w:left="720"/>
        <w:rPr>
          <w:sz w:val="22"/>
          <w:szCs w:val="22"/>
        </w:rPr>
      </w:pPr>
      <w:r w:rsidRPr="003563E5">
        <w:rPr>
          <w:sz w:val="22"/>
          <w:szCs w:val="22"/>
        </w:rPr>
        <w:t xml:space="preserve">To download these and other resources, visit the Instructor’s Resource Center </w:t>
      </w:r>
      <w:hyperlink r:id="rId9" w:tooltip="http://www.pearsonhighered.com/" w:history="1">
        <w:r w:rsidRPr="003563E5">
          <w:rPr>
            <w:rStyle w:val="Hyperlink"/>
            <w:i/>
            <w:iCs/>
            <w:color w:val="auto"/>
            <w:sz w:val="22"/>
            <w:szCs w:val="22"/>
            <w:u w:val="none"/>
          </w:rPr>
          <w:t>www.pearsonhighered.com</w:t>
        </w:r>
      </w:hyperlink>
      <w:r w:rsidRPr="003563E5">
        <w:rPr>
          <w:sz w:val="22"/>
          <w:szCs w:val="22"/>
        </w:rPr>
        <w:t>.</w:t>
      </w:r>
    </w:p>
    <w:p w:rsidR="00B02612" w:rsidRDefault="00B02612" w:rsidP="00025AF1">
      <w:pPr>
        <w:ind w:left="720"/>
        <w:rPr>
          <w:color w:val="000000"/>
          <w:sz w:val="22"/>
          <w:szCs w:val="22"/>
        </w:rPr>
      </w:pPr>
    </w:p>
    <w:p w:rsidR="00B02612" w:rsidRPr="003563E5" w:rsidRDefault="00B02612" w:rsidP="00025AF1">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B02612" w:rsidRPr="00025AF1" w:rsidRDefault="00B02612" w:rsidP="00025AF1">
      <w:pPr>
        <w:ind w:left="720"/>
        <w:rPr>
          <w:b/>
          <w:bCs/>
          <w:color w:val="000000"/>
          <w:sz w:val="22"/>
          <w:szCs w:val="22"/>
        </w:rPr>
      </w:pPr>
    </w:p>
    <w:p w:rsidR="00B02612" w:rsidRPr="00025AF1" w:rsidRDefault="00B02612" w:rsidP="00025AF1">
      <w:pPr>
        <w:spacing w:after="120"/>
        <w:ind w:left="720"/>
        <w:rPr>
          <w:sz w:val="22"/>
          <w:szCs w:val="22"/>
        </w:rPr>
      </w:pPr>
      <w:r w:rsidRPr="00025AF1">
        <w:rPr>
          <w:sz w:val="22"/>
          <w:szCs w:val="22"/>
        </w:rPr>
        <w:t xml:space="preserve">Exhibit 14-2 </w:t>
      </w:r>
      <w:r w:rsidR="009C3696">
        <w:rPr>
          <w:sz w:val="22"/>
          <w:szCs w:val="22"/>
        </w:rPr>
        <w:t>summarizes details of costs incurred for marketing and administration, distribution</w:t>
      </w:r>
      <w:r w:rsidR="00DF5DD0">
        <w:rPr>
          <w:sz w:val="22"/>
          <w:szCs w:val="22"/>
        </w:rPr>
        <w:t>,</w:t>
      </w:r>
      <w:r w:rsidR="009C3696">
        <w:rPr>
          <w:sz w:val="22"/>
          <w:szCs w:val="22"/>
        </w:rPr>
        <w:t xml:space="preserve"> and customer service by activity for </w:t>
      </w:r>
      <w:proofErr w:type="spellStart"/>
      <w:r w:rsidR="009C3696">
        <w:rPr>
          <w:sz w:val="22"/>
          <w:szCs w:val="22"/>
        </w:rPr>
        <w:t>Provalue</w:t>
      </w:r>
      <w:proofErr w:type="spellEnd"/>
      <w:r w:rsidR="009C3696">
        <w:rPr>
          <w:sz w:val="22"/>
          <w:szCs w:val="22"/>
        </w:rPr>
        <w:t xml:space="preserve"> Division</w:t>
      </w:r>
      <w:r w:rsidRPr="00025AF1">
        <w:rPr>
          <w:sz w:val="22"/>
          <w:szCs w:val="22"/>
        </w:rPr>
        <w:t>.</w:t>
      </w:r>
    </w:p>
    <w:p w:rsidR="00B02612" w:rsidRPr="00025AF1" w:rsidRDefault="00B02612" w:rsidP="00025AF1">
      <w:pPr>
        <w:spacing w:after="120" w:line="260" w:lineRule="atLeast"/>
        <w:ind w:left="720"/>
        <w:rPr>
          <w:sz w:val="22"/>
          <w:szCs w:val="22"/>
        </w:rPr>
      </w:pPr>
      <w:r w:rsidRPr="00025AF1">
        <w:rPr>
          <w:sz w:val="22"/>
          <w:szCs w:val="22"/>
        </w:rPr>
        <w:t xml:space="preserve">Exhibit 14-3 </w:t>
      </w:r>
      <w:r w:rsidR="009C3696">
        <w:rPr>
          <w:sz w:val="22"/>
          <w:szCs w:val="22"/>
        </w:rPr>
        <w:t xml:space="preserve">displays customer profitability analysis for </w:t>
      </w:r>
      <w:proofErr w:type="spellStart"/>
      <w:proofErr w:type="gramStart"/>
      <w:r w:rsidR="009C3696">
        <w:rPr>
          <w:sz w:val="22"/>
          <w:szCs w:val="22"/>
        </w:rPr>
        <w:t>Provalue</w:t>
      </w:r>
      <w:proofErr w:type="spellEnd"/>
      <w:proofErr w:type="gramEnd"/>
      <w:r w:rsidR="009C3696">
        <w:rPr>
          <w:sz w:val="22"/>
          <w:szCs w:val="22"/>
        </w:rPr>
        <w:t xml:space="preserve"> customers.</w:t>
      </w:r>
    </w:p>
    <w:p w:rsidR="00B02612" w:rsidRDefault="00B02612" w:rsidP="00025AF1">
      <w:pPr>
        <w:spacing w:after="120" w:line="260" w:lineRule="atLeast"/>
        <w:ind w:left="720"/>
        <w:rPr>
          <w:sz w:val="22"/>
          <w:szCs w:val="22"/>
        </w:rPr>
      </w:pPr>
      <w:r w:rsidRPr="00025AF1">
        <w:rPr>
          <w:sz w:val="22"/>
          <w:szCs w:val="22"/>
        </w:rPr>
        <w:t>Exhibits 14-5 illustrate customer cost and profitability analysis</w:t>
      </w:r>
      <w:r>
        <w:rPr>
          <w:sz w:val="22"/>
          <w:szCs w:val="22"/>
        </w:rPr>
        <w:t xml:space="preserve"> including the whale curve for cumulative profitability.</w:t>
      </w:r>
    </w:p>
    <w:p w:rsidR="009C3696" w:rsidRPr="00025AF1" w:rsidRDefault="009C3696" w:rsidP="00025AF1">
      <w:pPr>
        <w:spacing w:after="120" w:line="260" w:lineRule="atLeast"/>
        <w:ind w:left="720"/>
        <w:rPr>
          <w:sz w:val="22"/>
          <w:szCs w:val="22"/>
        </w:rPr>
      </w:pPr>
      <w:r>
        <w:rPr>
          <w:sz w:val="22"/>
          <w:szCs w:val="22"/>
        </w:rPr>
        <w:t xml:space="preserve">Exhibit 14-6 illustrates the cost hierarchy income statement for </w:t>
      </w:r>
      <w:proofErr w:type="spellStart"/>
      <w:r>
        <w:rPr>
          <w:sz w:val="22"/>
          <w:szCs w:val="22"/>
        </w:rPr>
        <w:t>Provalue</w:t>
      </w:r>
      <w:proofErr w:type="spellEnd"/>
      <w:r>
        <w:rPr>
          <w:sz w:val="22"/>
          <w:szCs w:val="22"/>
        </w:rPr>
        <w:t xml:space="preserve"> Division.</w:t>
      </w:r>
    </w:p>
    <w:p w:rsidR="00B02612" w:rsidRPr="00025AF1" w:rsidRDefault="00B02612" w:rsidP="00025AF1">
      <w:pPr>
        <w:spacing w:after="120"/>
        <w:ind w:left="720"/>
        <w:rPr>
          <w:sz w:val="22"/>
          <w:szCs w:val="22"/>
        </w:rPr>
      </w:pPr>
      <w:r w:rsidRPr="00025AF1">
        <w:rPr>
          <w:sz w:val="22"/>
          <w:szCs w:val="22"/>
        </w:rPr>
        <w:t>Exhibit 14-</w:t>
      </w:r>
      <w:r w:rsidR="009C3696">
        <w:rPr>
          <w:sz w:val="22"/>
          <w:szCs w:val="22"/>
        </w:rPr>
        <w:t>11</w:t>
      </w:r>
      <w:r w:rsidRPr="00025AF1">
        <w:rPr>
          <w:sz w:val="22"/>
          <w:szCs w:val="22"/>
        </w:rPr>
        <w:t xml:space="preserve"> displays calculation of the flexible-budget and sales-volume variances.</w:t>
      </w:r>
    </w:p>
    <w:p w:rsidR="00B02612" w:rsidRPr="00025AF1" w:rsidRDefault="00B02612" w:rsidP="00025AF1">
      <w:pPr>
        <w:spacing w:after="120"/>
        <w:ind w:left="720"/>
        <w:rPr>
          <w:sz w:val="22"/>
          <w:szCs w:val="22"/>
        </w:rPr>
      </w:pPr>
      <w:r w:rsidRPr="00025AF1">
        <w:rPr>
          <w:sz w:val="22"/>
          <w:szCs w:val="22"/>
        </w:rPr>
        <w:t>Exhibit 14-1</w:t>
      </w:r>
      <w:r w:rsidR="009C3696">
        <w:rPr>
          <w:sz w:val="22"/>
          <w:szCs w:val="22"/>
        </w:rPr>
        <w:t>2</w:t>
      </w:r>
      <w:r w:rsidRPr="00025AF1">
        <w:rPr>
          <w:sz w:val="22"/>
          <w:szCs w:val="22"/>
        </w:rPr>
        <w:t xml:space="preserve"> illustrates calculation of the sales-mix and sales-quantity variances.</w:t>
      </w:r>
    </w:p>
    <w:p w:rsidR="00B02612" w:rsidRPr="00025AF1" w:rsidRDefault="00B02612" w:rsidP="00025AF1">
      <w:pPr>
        <w:spacing w:after="120"/>
        <w:ind w:left="720"/>
        <w:rPr>
          <w:sz w:val="22"/>
          <w:szCs w:val="22"/>
        </w:rPr>
      </w:pPr>
      <w:r>
        <w:rPr>
          <w:sz w:val="22"/>
          <w:szCs w:val="22"/>
        </w:rPr>
        <w:t>Exhibit 14-1</w:t>
      </w:r>
      <w:r w:rsidR="009C3696">
        <w:rPr>
          <w:sz w:val="22"/>
          <w:szCs w:val="22"/>
        </w:rPr>
        <w:t>4</w:t>
      </w:r>
      <w:r w:rsidRPr="00025AF1">
        <w:rPr>
          <w:sz w:val="22"/>
          <w:szCs w:val="22"/>
        </w:rPr>
        <w:t xml:space="preserve"> diagrams the relationship between different sales variances.</w:t>
      </w:r>
    </w:p>
    <w:p w:rsidR="00B02612" w:rsidRDefault="00B02612" w:rsidP="0071685E">
      <w:pPr>
        <w:widowControl w:val="0"/>
        <w:tabs>
          <w:tab w:val="left" w:pos="540"/>
          <w:tab w:val="left" w:pos="1080"/>
          <w:tab w:val="left" w:pos="1620"/>
          <w:tab w:val="right" w:pos="8640"/>
        </w:tabs>
        <w:suppressAutoHyphens/>
        <w:spacing w:line="240" w:lineRule="atLeast"/>
        <w:rPr>
          <w:rFonts w:ascii="Arial" w:hAnsi="Arial" w:cs="Arial"/>
          <w:b/>
          <w:sz w:val="28"/>
          <w:szCs w:val="28"/>
        </w:rPr>
      </w:pPr>
    </w:p>
    <w:p w:rsidR="006B5345" w:rsidRDefault="006B5345" w:rsidP="0071685E">
      <w:pPr>
        <w:widowControl w:val="0"/>
        <w:tabs>
          <w:tab w:val="left" w:pos="540"/>
          <w:tab w:val="left" w:pos="1080"/>
          <w:tab w:val="left" w:pos="1620"/>
          <w:tab w:val="right" w:pos="8640"/>
        </w:tabs>
        <w:suppressAutoHyphens/>
        <w:spacing w:line="240" w:lineRule="atLeast"/>
        <w:rPr>
          <w:rFonts w:ascii="Arial" w:hAnsi="Arial" w:cs="Arial"/>
          <w:b/>
          <w:sz w:val="28"/>
          <w:szCs w:val="28"/>
        </w:rPr>
      </w:pPr>
    </w:p>
    <w:p w:rsidR="00B02612" w:rsidRPr="0083551D" w:rsidRDefault="00B02612" w:rsidP="0071685E">
      <w:pPr>
        <w:widowControl w:val="0"/>
        <w:tabs>
          <w:tab w:val="left" w:pos="540"/>
          <w:tab w:val="left" w:pos="1080"/>
          <w:tab w:val="left" w:pos="1620"/>
          <w:tab w:val="right" w:pos="8640"/>
        </w:tabs>
        <w:suppressAutoHyphens/>
        <w:spacing w:line="240" w:lineRule="atLeast"/>
        <w:rPr>
          <w:rFonts w:ascii="Arial" w:hAnsi="Arial" w:cs="Arial"/>
          <w:sz w:val="22"/>
          <w:szCs w:val="22"/>
        </w:rPr>
      </w:pPr>
      <w:r w:rsidRPr="0083551D">
        <w:rPr>
          <w:rFonts w:ascii="Arial" w:hAnsi="Arial" w:cs="Arial"/>
          <w:b/>
          <w:sz w:val="28"/>
          <w:szCs w:val="28"/>
        </w:rPr>
        <w:t xml:space="preserve">CHAPTER 14 </w:t>
      </w:r>
      <w:proofErr w:type="gramStart"/>
      <w:r w:rsidRPr="0083551D">
        <w:rPr>
          <w:rFonts w:ascii="Arial" w:hAnsi="Arial" w:cs="Arial"/>
          <w:b/>
          <w:sz w:val="28"/>
          <w:szCs w:val="28"/>
        </w:rPr>
        <w:t>QUIZ</w:t>
      </w:r>
      <w:proofErr w:type="gramEnd"/>
    </w:p>
    <w:p w:rsidR="00B02612" w:rsidRPr="00547A07" w:rsidRDefault="00B02612" w:rsidP="0071685E">
      <w:pPr>
        <w:tabs>
          <w:tab w:val="left" w:pos="1080"/>
        </w:tabs>
        <w:rPr>
          <w:sz w:val="22"/>
        </w:rPr>
      </w:pPr>
    </w:p>
    <w:p w:rsidR="00B02612" w:rsidRPr="00547A07" w:rsidRDefault="00B02612" w:rsidP="00BB77E7">
      <w:pPr>
        <w:numPr>
          <w:ilvl w:val="0"/>
          <w:numId w:val="3"/>
        </w:numPr>
        <w:tabs>
          <w:tab w:val="clear" w:pos="360"/>
        </w:tabs>
        <w:ind w:left="720" w:hanging="720"/>
        <w:rPr>
          <w:sz w:val="22"/>
        </w:rPr>
      </w:pPr>
      <w:r w:rsidRPr="00547A07">
        <w:rPr>
          <w:sz w:val="22"/>
        </w:rPr>
        <w:t xml:space="preserve">Which of the following is </w:t>
      </w:r>
      <w:r w:rsidRPr="00BB77E7">
        <w:rPr>
          <w:i/>
          <w:sz w:val="22"/>
        </w:rPr>
        <w:t>not</w:t>
      </w:r>
      <w:r w:rsidRPr="00547A07">
        <w:rPr>
          <w:sz w:val="22"/>
        </w:rPr>
        <w:t xml:space="preserve"> a primary purpose given in the text for allocating costs?</w:t>
      </w:r>
    </w:p>
    <w:p w:rsidR="00B02612" w:rsidRPr="00547A07" w:rsidRDefault="00B02612" w:rsidP="00BB77E7">
      <w:pPr>
        <w:numPr>
          <w:ilvl w:val="0"/>
          <w:numId w:val="4"/>
        </w:numPr>
        <w:tabs>
          <w:tab w:val="clear" w:pos="720"/>
        </w:tabs>
        <w:ind w:left="1440" w:hanging="720"/>
        <w:rPr>
          <w:sz w:val="22"/>
        </w:rPr>
      </w:pPr>
      <w:r w:rsidRPr="00547A07">
        <w:rPr>
          <w:sz w:val="22"/>
        </w:rPr>
        <w:t>To provide information for economic decisions</w:t>
      </w:r>
    </w:p>
    <w:p w:rsidR="00B02612" w:rsidRPr="00547A07" w:rsidRDefault="00B02612" w:rsidP="00BB77E7">
      <w:pPr>
        <w:numPr>
          <w:ilvl w:val="0"/>
          <w:numId w:val="4"/>
        </w:numPr>
        <w:tabs>
          <w:tab w:val="clear" w:pos="720"/>
        </w:tabs>
        <w:ind w:left="1440" w:hanging="720"/>
        <w:rPr>
          <w:sz w:val="22"/>
        </w:rPr>
      </w:pPr>
      <w:r w:rsidRPr="00547A07">
        <w:rPr>
          <w:sz w:val="22"/>
        </w:rPr>
        <w:t>To motivate managers and other employees</w:t>
      </w:r>
    </w:p>
    <w:p w:rsidR="00B02612" w:rsidRPr="00547A07" w:rsidRDefault="00B02612" w:rsidP="00BB77E7">
      <w:pPr>
        <w:numPr>
          <w:ilvl w:val="0"/>
          <w:numId w:val="4"/>
        </w:numPr>
        <w:tabs>
          <w:tab w:val="clear" w:pos="720"/>
        </w:tabs>
        <w:ind w:left="1440" w:hanging="720"/>
        <w:rPr>
          <w:sz w:val="22"/>
        </w:rPr>
      </w:pPr>
      <w:r w:rsidRPr="00547A07">
        <w:rPr>
          <w:sz w:val="22"/>
        </w:rPr>
        <w:t>To measure income and assets for reporting to external parties</w:t>
      </w:r>
    </w:p>
    <w:p w:rsidR="00B02612" w:rsidRPr="00547A07" w:rsidRDefault="00B02612" w:rsidP="00BB77E7">
      <w:pPr>
        <w:numPr>
          <w:ilvl w:val="0"/>
          <w:numId w:val="4"/>
        </w:numPr>
        <w:tabs>
          <w:tab w:val="clear" w:pos="720"/>
        </w:tabs>
        <w:ind w:left="1440" w:hanging="720"/>
        <w:rPr>
          <w:sz w:val="22"/>
        </w:rPr>
      </w:pPr>
      <w:r w:rsidRPr="00547A07">
        <w:rPr>
          <w:sz w:val="22"/>
        </w:rPr>
        <w:t>To foster cost awareness among managers to improve decisions</w:t>
      </w:r>
    </w:p>
    <w:p w:rsidR="00B02612" w:rsidRPr="00547A07" w:rsidRDefault="00B02612" w:rsidP="0071685E">
      <w:pPr>
        <w:tabs>
          <w:tab w:val="left" w:pos="360"/>
        </w:tabs>
        <w:rPr>
          <w:sz w:val="22"/>
        </w:rPr>
      </w:pPr>
    </w:p>
    <w:p w:rsidR="00B02612" w:rsidRPr="00547A07" w:rsidRDefault="00B02612" w:rsidP="00BB77E7">
      <w:pPr>
        <w:numPr>
          <w:ilvl w:val="0"/>
          <w:numId w:val="3"/>
        </w:numPr>
        <w:tabs>
          <w:tab w:val="clear" w:pos="360"/>
        </w:tabs>
        <w:ind w:left="720" w:hanging="720"/>
        <w:rPr>
          <w:sz w:val="22"/>
        </w:rPr>
      </w:pPr>
      <w:r w:rsidRPr="00547A07">
        <w:rPr>
          <w:sz w:val="22"/>
        </w:rPr>
        <w:t xml:space="preserve">Which of the following is considered more of </w:t>
      </w:r>
      <w:r w:rsidR="004C0047">
        <w:rPr>
          <w:sz w:val="22"/>
        </w:rPr>
        <w:t>a matter of judgment rather</w:t>
      </w:r>
      <w:r w:rsidRPr="00547A07">
        <w:rPr>
          <w:sz w:val="22"/>
        </w:rPr>
        <w:t xml:space="preserve"> than a</w:t>
      </w:r>
      <w:r w:rsidR="004C0047">
        <w:rPr>
          <w:sz w:val="22"/>
        </w:rPr>
        <w:t xml:space="preserve">n </w:t>
      </w:r>
      <w:r w:rsidR="00DF5DD0">
        <w:rPr>
          <w:sz w:val="22"/>
        </w:rPr>
        <w:t>operational</w:t>
      </w:r>
      <w:r w:rsidRPr="00547A07">
        <w:rPr>
          <w:sz w:val="22"/>
        </w:rPr>
        <w:t xml:space="preserve"> criterion?</w:t>
      </w:r>
    </w:p>
    <w:p w:rsidR="00B02612" w:rsidRPr="00547A07" w:rsidRDefault="006B5345" w:rsidP="00BB77E7">
      <w:pPr>
        <w:numPr>
          <w:ilvl w:val="0"/>
          <w:numId w:val="5"/>
        </w:numPr>
        <w:tabs>
          <w:tab w:val="clear" w:pos="720"/>
        </w:tabs>
        <w:ind w:left="1440" w:hanging="720"/>
        <w:rPr>
          <w:sz w:val="22"/>
        </w:rPr>
      </w:pPr>
      <w:r>
        <w:rPr>
          <w:sz w:val="22"/>
        </w:rPr>
        <w:t>C</w:t>
      </w:r>
      <w:r w:rsidRPr="00547A07">
        <w:rPr>
          <w:sz w:val="22"/>
        </w:rPr>
        <w:t>ause</w:t>
      </w:r>
      <w:r>
        <w:rPr>
          <w:sz w:val="22"/>
        </w:rPr>
        <w:t>-</w:t>
      </w:r>
      <w:r w:rsidRPr="00547A07">
        <w:rPr>
          <w:sz w:val="22"/>
        </w:rPr>
        <w:t>and</w:t>
      </w:r>
      <w:r>
        <w:rPr>
          <w:sz w:val="22"/>
        </w:rPr>
        <w:t>-</w:t>
      </w:r>
      <w:r w:rsidR="00B02612" w:rsidRPr="00547A07">
        <w:rPr>
          <w:sz w:val="22"/>
        </w:rPr>
        <w:t>effect</w:t>
      </w:r>
    </w:p>
    <w:p w:rsidR="00B02612" w:rsidRPr="00547A07" w:rsidRDefault="00B02612" w:rsidP="00BB77E7">
      <w:pPr>
        <w:numPr>
          <w:ilvl w:val="0"/>
          <w:numId w:val="5"/>
        </w:numPr>
        <w:tabs>
          <w:tab w:val="clear" w:pos="720"/>
        </w:tabs>
        <w:ind w:left="1440" w:hanging="720"/>
        <w:rPr>
          <w:sz w:val="22"/>
        </w:rPr>
      </w:pPr>
      <w:r>
        <w:rPr>
          <w:sz w:val="22"/>
        </w:rPr>
        <w:t>B</w:t>
      </w:r>
      <w:r w:rsidRPr="00547A07">
        <w:rPr>
          <w:sz w:val="22"/>
        </w:rPr>
        <w:t>enefits received</w:t>
      </w:r>
    </w:p>
    <w:p w:rsidR="00B02612" w:rsidRPr="00547A07" w:rsidRDefault="00B02612" w:rsidP="00BB77E7">
      <w:pPr>
        <w:numPr>
          <w:ilvl w:val="0"/>
          <w:numId w:val="5"/>
        </w:numPr>
        <w:tabs>
          <w:tab w:val="clear" w:pos="720"/>
        </w:tabs>
        <w:ind w:left="1440" w:hanging="720"/>
        <w:rPr>
          <w:sz w:val="22"/>
        </w:rPr>
      </w:pPr>
      <w:r>
        <w:rPr>
          <w:sz w:val="22"/>
        </w:rPr>
        <w:t>F</w:t>
      </w:r>
      <w:r w:rsidRPr="00547A07">
        <w:rPr>
          <w:sz w:val="22"/>
        </w:rPr>
        <w:t>airness or equity</w:t>
      </w:r>
    </w:p>
    <w:p w:rsidR="00B02612" w:rsidRPr="00547A07" w:rsidRDefault="00B02612" w:rsidP="00BB77E7">
      <w:pPr>
        <w:numPr>
          <w:ilvl w:val="0"/>
          <w:numId w:val="5"/>
        </w:numPr>
        <w:tabs>
          <w:tab w:val="clear" w:pos="720"/>
        </w:tabs>
        <w:ind w:left="1440" w:hanging="720"/>
        <w:rPr>
          <w:sz w:val="22"/>
        </w:rPr>
      </w:pPr>
      <w:r>
        <w:rPr>
          <w:sz w:val="22"/>
        </w:rPr>
        <w:t>A</w:t>
      </w:r>
      <w:r w:rsidRPr="00547A07">
        <w:rPr>
          <w:sz w:val="22"/>
        </w:rPr>
        <w:t>bility to bear</w:t>
      </w:r>
    </w:p>
    <w:p w:rsidR="00B02612" w:rsidRPr="00547A07" w:rsidRDefault="00B02612" w:rsidP="0071685E">
      <w:pPr>
        <w:tabs>
          <w:tab w:val="left" w:pos="360"/>
        </w:tabs>
        <w:rPr>
          <w:sz w:val="22"/>
        </w:rPr>
      </w:pPr>
    </w:p>
    <w:p w:rsidR="00B02612" w:rsidRPr="00547A07" w:rsidRDefault="00B02612" w:rsidP="00BB77E7">
      <w:pPr>
        <w:numPr>
          <w:ilvl w:val="0"/>
          <w:numId w:val="3"/>
        </w:numPr>
        <w:tabs>
          <w:tab w:val="clear" w:pos="360"/>
        </w:tabs>
        <w:ind w:left="720" w:hanging="720"/>
        <w:rPr>
          <w:sz w:val="22"/>
        </w:rPr>
      </w:pPr>
      <w:r w:rsidRPr="00547A07">
        <w:rPr>
          <w:sz w:val="22"/>
        </w:rPr>
        <w:t>Homogeneity is used to</w:t>
      </w:r>
    </w:p>
    <w:p w:rsidR="00B02612" w:rsidRPr="00547A07" w:rsidRDefault="00B02612" w:rsidP="00BB77E7">
      <w:pPr>
        <w:numPr>
          <w:ilvl w:val="0"/>
          <w:numId w:val="6"/>
        </w:numPr>
        <w:tabs>
          <w:tab w:val="clear" w:pos="720"/>
        </w:tabs>
        <w:ind w:left="1440" w:hanging="720"/>
        <w:rPr>
          <w:sz w:val="22"/>
        </w:rPr>
      </w:pPr>
      <w:proofErr w:type="gramStart"/>
      <w:r w:rsidRPr="00547A07">
        <w:rPr>
          <w:sz w:val="22"/>
        </w:rPr>
        <w:t>develop</w:t>
      </w:r>
      <w:proofErr w:type="gramEnd"/>
      <w:r w:rsidRPr="00547A07">
        <w:rPr>
          <w:sz w:val="22"/>
        </w:rPr>
        <w:t xml:space="preserve"> cost pools in which the costs have the same or similar cost-allocation base.</w:t>
      </w:r>
    </w:p>
    <w:p w:rsidR="00B02612" w:rsidRPr="00547A07" w:rsidRDefault="00B02612" w:rsidP="00BB77E7">
      <w:pPr>
        <w:numPr>
          <w:ilvl w:val="0"/>
          <w:numId w:val="6"/>
        </w:numPr>
        <w:tabs>
          <w:tab w:val="clear" w:pos="720"/>
        </w:tabs>
        <w:ind w:left="1440" w:hanging="720"/>
        <w:rPr>
          <w:sz w:val="22"/>
        </w:rPr>
      </w:pPr>
      <w:proofErr w:type="gramStart"/>
      <w:r w:rsidRPr="00547A07">
        <w:rPr>
          <w:sz w:val="22"/>
        </w:rPr>
        <w:t>develop</w:t>
      </w:r>
      <w:proofErr w:type="gramEnd"/>
      <w:r w:rsidRPr="00547A07">
        <w:rPr>
          <w:sz w:val="22"/>
        </w:rPr>
        <w:t xml:space="preserve"> cost pools of similar amounts for allocation purposes.</w:t>
      </w:r>
    </w:p>
    <w:p w:rsidR="00B02612" w:rsidRPr="00547A07" w:rsidRDefault="00B02612" w:rsidP="00BB77E7">
      <w:pPr>
        <w:numPr>
          <w:ilvl w:val="0"/>
          <w:numId w:val="6"/>
        </w:numPr>
        <w:tabs>
          <w:tab w:val="clear" w:pos="720"/>
        </w:tabs>
        <w:ind w:left="1440" w:hanging="720"/>
        <w:rPr>
          <w:sz w:val="22"/>
        </w:rPr>
      </w:pPr>
      <w:proofErr w:type="gramStart"/>
      <w:r w:rsidRPr="00547A07">
        <w:rPr>
          <w:sz w:val="22"/>
        </w:rPr>
        <w:t>develop</w:t>
      </w:r>
      <w:proofErr w:type="gramEnd"/>
      <w:r w:rsidRPr="00547A07">
        <w:rPr>
          <w:sz w:val="22"/>
        </w:rPr>
        <w:t xml:space="preserve"> cost pools based upon similarity of origination of costs to be allocated.</w:t>
      </w:r>
    </w:p>
    <w:p w:rsidR="00B02612" w:rsidRPr="00547A07" w:rsidRDefault="00B02612" w:rsidP="00BB77E7">
      <w:pPr>
        <w:numPr>
          <w:ilvl w:val="0"/>
          <w:numId w:val="6"/>
        </w:numPr>
        <w:tabs>
          <w:tab w:val="clear" w:pos="720"/>
        </w:tabs>
        <w:ind w:left="1440" w:hanging="720"/>
        <w:rPr>
          <w:sz w:val="22"/>
        </w:rPr>
      </w:pPr>
      <w:proofErr w:type="gramStart"/>
      <w:r w:rsidRPr="00547A07">
        <w:rPr>
          <w:sz w:val="22"/>
        </w:rPr>
        <w:t>develop</w:t>
      </w:r>
      <w:proofErr w:type="gramEnd"/>
      <w:r w:rsidRPr="00547A07">
        <w:rPr>
          <w:sz w:val="22"/>
        </w:rPr>
        <w:t xml:space="preserve"> cost pools only for activity-based costing.</w:t>
      </w:r>
    </w:p>
    <w:p w:rsidR="00B02612" w:rsidRPr="00547A07" w:rsidRDefault="00B02612" w:rsidP="0071685E">
      <w:pPr>
        <w:tabs>
          <w:tab w:val="left" w:pos="360"/>
        </w:tabs>
        <w:rPr>
          <w:sz w:val="22"/>
        </w:rPr>
      </w:pPr>
    </w:p>
    <w:p w:rsidR="00B02612" w:rsidRPr="00547A07" w:rsidRDefault="00B02612" w:rsidP="00BB77E7">
      <w:pPr>
        <w:pStyle w:val="BodyText"/>
        <w:numPr>
          <w:ilvl w:val="0"/>
          <w:numId w:val="3"/>
        </w:numPr>
        <w:tabs>
          <w:tab w:val="clear" w:pos="360"/>
          <w:tab w:val="left" w:pos="720"/>
          <w:tab w:val="left" w:pos="8640"/>
        </w:tabs>
        <w:ind w:left="720" w:hanging="720"/>
        <w:jc w:val="left"/>
      </w:pPr>
      <w:r w:rsidRPr="00547A07">
        <w:lastRenderedPageBreak/>
        <w:t>Information about price discounting can be useful in analyzing revenues of customers if</w:t>
      </w:r>
    </w:p>
    <w:p w:rsidR="00B02612" w:rsidRPr="00547A07" w:rsidRDefault="00B02612" w:rsidP="00BB77E7">
      <w:pPr>
        <w:pStyle w:val="BodyText"/>
        <w:numPr>
          <w:ilvl w:val="0"/>
          <w:numId w:val="7"/>
        </w:numPr>
        <w:tabs>
          <w:tab w:val="clear" w:pos="720"/>
          <w:tab w:val="left" w:pos="1440"/>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sales</w:t>
      </w:r>
      <w:proofErr w:type="gramEnd"/>
      <w:r w:rsidRPr="00547A07">
        <w:t xml:space="preserve"> people are properly trained in sales forecasting.</w:t>
      </w:r>
    </w:p>
    <w:p w:rsidR="00B02612" w:rsidRPr="00547A07" w:rsidRDefault="00B02612" w:rsidP="00BB77E7">
      <w:pPr>
        <w:pStyle w:val="BodyText"/>
        <w:numPr>
          <w:ilvl w:val="0"/>
          <w:numId w:val="7"/>
        </w:numPr>
        <w:tabs>
          <w:tab w:val="clear" w:pos="720"/>
          <w:tab w:val="left" w:pos="1440"/>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t>r</w:t>
      </w:r>
      <w:r w:rsidRPr="00547A07">
        <w:t>ecords</w:t>
      </w:r>
      <w:proofErr w:type="gramEnd"/>
      <w:r w:rsidRPr="00547A07">
        <w:t xml:space="preserve"> in the information system are kept of reductions in selling price below list price.</w:t>
      </w:r>
    </w:p>
    <w:p w:rsidR="00B02612" w:rsidRPr="00547A07" w:rsidRDefault="00B02612" w:rsidP="00BB77E7">
      <w:pPr>
        <w:pStyle w:val="BodyText"/>
        <w:numPr>
          <w:ilvl w:val="0"/>
          <w:numId w:val="7"/>
        </w:numPr>
        <w:tabs>
          <w:tab w:val="clear" w:pos="720"/>
          <w:tab w:val="left" w:pos="1440"/>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a</w:t>
      </w:r>
      <w:proofErr w:type="gramEnd"/>
      <w:r w:rsidRPr="00547A07">
        <w:t xml:space="preserve"> strictly enforced company policy is in place regarding volume-based price discounts.</w:t>
      </w:r>
    </w:p>
    <w:p w:rsidR="00B02612" w:rsidRPr="00547A07" w:rsidRDefault="00B02612" w:rsidP="00BB77E7">
      <w:pPr>
        <w:numPr>
          <w:ilvl w:val="0"/>
          <w:numId w:val="7"/>
        </w:numPr>
        <w:tabs>
          <w:tab w:val="clear" w:pos="720"/>
          <w:tab w:val="left" w:pos="360"/>
          <w:tab w:val="left" w:pos="1440"/>
        </w:tabs>
        <w:ind w:left="1440" w:hanging="720"/>
        <w:rPr>
          <w:sz w:val="22"/>
        </w:rPr>
      </w:pPr>
      <w:proofErr w:type="gramStart"/>
      <w:r w:rsidRPr="00547A07">
        <w:rPr>
          <w:sz w:val="22"/>
        </w:rPr>
        <w:t>sales</w:t>
      </w:r>
      <w:proofErr w:type="gramEnd"/>
      <w:r w:rsidRPr="00547A07">
        <w:rPr>
          <w:sz w:val="22"/>
        </w:rPr>
        <w:t xml:space="preserve"> people are on an incentive plan that is based on revenues.</w:t>
      </w:r>
    </w:p>
    <w:p w:rsidR="00B02612" w:rsidRPr="00547A07" w:rsidRDefault="00B02612" w:rsidP="0071685E">
      <w:pPr>
        <w:tabs>
          <w:tab w:val="left" w:pos="360"/>
        </w:tabs>
        <w:rPr>
          <w:sz w:val="22"/>
        </w:rPr>
      </w:pPr>
    </w:p>
    <w:p w:rsidR="00B02612" w:rsidRPr="00D75B56" w:rsidRDefault="00B02612" w:rsidP="00BB77E7">
      <w:pPr>
        <w:pStyle w:val="BodyTextIndent2"/>
        <w:numPr>
          <w:ilvl w:val="0"/>
          <w:numId w:val="3"/>
        </w:numPr>
        <w:tabs>
          <w:tab w:val="clear" w:pos="360"/>
        </w:tabs>
        <w:spacing w:after="0" w:line="240" w:lineRule="auto"/>
        <w:ind w:left="720" w:hanging="720"/>
        <w:rPr>
          <w:sz w:val="22"/>
          <w:szCs w:val="22"/>
        </w:rPr>
      </w:pPr>
      <w:r w:rsidRPr="00D75B56">
        <w:rPr>
          <w:sz w:val="22"/>
          <w:szCs w:val="22"/>
        </w:rPr>
        <w:t>Which of the factors that managers must consider in deciding the allocation of resources across customers might provide misleading signals about dropping a current customer?</w:t>
      </w:r>
    </w:p>
    <w:p w:rsidR="00B02612" w:rsidRPr="00D75B56" w:rsidRDefault="00B02612" w:rsidP="00BB77E7">
      <w:pPr>
        <w:numPr>
          <w:ilvl w:val="0"/>
          <w:numId w:val="8"/>
        </w:numPr>
        <w:tabs>
          <w:tab w:val="clear" w:pos="720"/>
        </w:tabs>
        <w:ind w:left="1440" w:hanging="720"/>
        <w:rPr>
          <w:sz w:val="22"/>
          <w:szCs w:val="22"/>
        </w:rPr>
      </w:pPr>
      <w:r w:rsidRPr="00D75B56">
        <w:rPr>
          <w:sz w:val="22"/>
          <w:szCs w:val="22"/>
        </w:rPr>
        <w:t>Potential for customer growth</w:t>
      </w:r>
    </w:p>
    <w:p w:rsidR="00B02612" w:rsidRPr="00D75B56" w:rsidRDefault="00B02612" w:rsidP="00BB77E7">
      <w:pPr>
        <w:numPr>
          <w:ilvl w:val="0"/>
          <w:numId w:val="8"/>
        </w:numPr>
        <w:tabs>
          <w:tab w:val="clear" w:pos="720"/>
        </w:tabs>
        <w:ind w:left="1440" w:hanging="720"/>
        <w:rPr>
          <w:sz w:val="22"/>
          <w:szCs w:val="22"/>
        </w:rPr>
      </w:pPr>
      <w:r w:rsidRPr="00D75B56">
        <w:rPr>
          <w:sz w:val="22"/>
          <w:szCs w:val="22"/>
        </w:rPr>
        <w:t>Likelihood of customer retention</w:t>
      </w:r>
    </w:p>
    <w:p w:rsidR="00B02612" w:rsidRPr="00D75B56" w:rsidRDefault="00B02612" w:rsidP="00BB77E7">
      <w:pPr>
        <w:numPr>
          <w:ilvl w:val="0"/>
          <w:numId w:val="8"/>
        </w:numPr>
        <w:tabs>
          <w:tab w:val="clear" w:pos="720"/>
        </w:tabs>
        <w:ind w:left="1440" w:hanging="720"/>
        <w:rPr>
          <w:sz w:val="22"/>
          <w:szCs w:val="22"/>
        </w:rPr>
      </w:pPr>
      <w:r w:rsidRPr="00D75B56">
        <w:rPr>
          <w:sz w:val="22"/>
          <w:szCs w:val="22"/>
        </w:rPr>
        <w:t>Long-run customer profitability</w:t>
      </w:r>
    </w:p>
    <w:p w:rsidR="00B02612" w:rsidRPr="00D75B56" w:rsidRDefault="00B02612" w:rsidP="00BB77E7">
      <w:pPr>
        <w:numPr>
          <w:ilvl w:val="0"/>
          <w:numId w:val="8"/>
        </w:numPr>
        <w:tabs>
          <w:tab w:val="clear" w:pos="720"/>
        </w:tabs>
        <w:ind w:left="1440" w:hanging="720"/>
        <w:rPr>
          <w:sz w:val="22"/>
          <w:szCs w:val="22"/>
        </w:rPr>
      </w:pPr>
      <w:r w:rsidRPr="00D75B56">
        <w:rPr>
          <w:sz w:val="22"/>
          <w:szCs w:val="22"/>
        </w:rPr>
        <w:t>Ability to learn from customer</w:t>
      </w:r>
    </w:p>
    <w:p w:rsidR="00B02612" w:rsidRPr="00547A07" w:rsidRDefault="00B02612" w:rsidP="0071685E">
      <w:pPr>
        <w:tabs>
          <w:tab w:val="left" w:pos="360"/>
        </w:tabs>
        <w:rPr>
          <w:sz w:val="22"/>
        </w:rPr>
      </w:pPr>
    </w:p>
    <w:p w:rsidR="00B02612" w:rsidRPr="00547A07" w:rsidRDefault="00B02612" w:rsidP="0071685E">
      <w:pPr>
        <w:pStyle w:val="BodyText"/>
        <w:tabs>
          <w:tab w:val="left" w:pos="720"/>
        </w:tabs>
        <w:jc w:val="left"/>
      </w:pPr>
      <w:r w:rsidRPr="00547A07">
        <w:rPr>
          <w:b/>
        </w:rPr>
        <w:t>Use the followin</w:t>
      </w:r>
      <w:r>
        <w:rPr>
          <w:b/>
        </w:rPr>
        <w:t>g information for questions 6</w:t>
      </w:r>
      <w:r w:rsidR="006B5345">
        <w:rPr>
          <w:b/>
        </w:rPr>
        <w:t xml:space="preserve"> through </w:t>
      </w:r>
      <w:r>
        <w:rPr>
          <w:b/>
        </w:rPr>
        <w:t>8</w:t>
      </w:r>
      <w:r w:rsidRPr="00547A07">
        <w:rPr>
          <w:b/>
        </w:rPr>
        <w:t>.</w:t>
      </w:r>
    </w:p>
    <w:p w:rsidR="00B02612" w:rsidRDefault="00B02612" w:rsidP="00BB77E7">
      <w:pPr>
        <w:pStyle w:val="BodyText"/>
        <w:tabs>
          <w:tab w:val="left" w:pos="720"/>
        </w:tabs>
        <w:ind w:left="720"/>
        <w:jc w:val="left"/>
      </w:pPr>
    </w:p>
    <w:p w:rsidR="00B02612" w:rsidRPr="00547A07" w:rsidRDefault="00B02612" w:rsidP="004E40C6">
      <w:pPr>
        <w:pStyle w:val="BodyText"/>
        <w:jc w:val="left"/>
      </w:pPr>
      <w:r w:rsidRPr="00547A07">
        <w:t xml:space="preserve">Natural Nutrients Bakery of Springfield produces three flavors of cat morsels that have budgeted and actual sales data for a bag of a dozen of their cat morsels as follows for December </w:t>
      </w:r>
      <w:r>
        <w:t>2008</w:t>
      </w:r>
      <w:r w:rsidRPr="00547A07">
        <w:t>:</w:t>
      </w:r>
    </w:p>
    <w:p w:rsidR="00B02612" w:rsidRPr="00547A07" w:rsidRDefault="00B02612" w:rsidP="0071685E">
      <w:pPr>
        <w:pStyle w:val="BodyText"/>
        <w:tabs>
          <w:tab w:val="left" w:pos="720"/>
        </w:tabs>
        <w:jc w:val="left"/>
      </w:pPr>
    </w:p>
    <w:p w:rsidR="00B02612" w:rsidRPr="005225C2" w:rsidRDefault="00B02612" w:rsidP="0071685E">
      <w:pPr>
        <w:pStyle w:val="BodyText"/>
        <w:tabs>
          <w:tab w:val="left" w:pos="720"/>
        </w:tabs>
        <w:jc w:val="left"/>
        <w:rPr>
          <w:sz w:val="20"/>
          <w:szCs w:val="20"/>
        </w:rPr>
      </w:pPr>
      <w:r w:rsidRPr="005225C2">
        <w:rPr>
          <w:sz w:val="20"/>
          <w:szCs w:val="20"/>
        </w:rPr>
        <w:tab/>
        <w:t xml:space="preserve">               </w:t>
      </w:r>
      <w:r w:rsidRPr="005225C2">
        <w:rPr>
          <w:sz w:val="20"/>
          <w:szCs w:val="20"/>
          <w:u w:val="single"/>
        </w:rPr>
        <w:tab/>
      </w:r>
      <w:r w:rsidRPr="005225C2">
        <w:rPr>
          <w:sz w:val="20"/>
          <w:szCs w:val="20"/>
          <w:u w:val="single"/>
        </w:rPr>
        <w:tab/>
        <w:t>Budgeted Data</w:t>
      </w:r>
      <w:r w:rsidRPr="005225C2">
        <w:rPr>
          <w:sz w:val="20"/>
          <w:szCs w:val="20"/>
          <w:u w:val="single"/>
        </w:rPr>
        <w:tab/>
      </w:r>
      <w:r w:rsidRPr="005225C2">
        <w:rPr>
          <w:sz w:val="20"/>
          <w:szCs w:val="20"/>
          <w:u w:val="single"/>
        </w:rPr>
        <w:tab/>
        <w:t xml:space="preserve">     </w:t>
      </w:r>
      <w:r w:rsidRPr="005225C2">
        <w:rPr>
          <w:sz w:val="20"/>
          <w:szCs w:val="20"/>
        </w:rPr>
        <w:tab/>
      </w:r>
      <w:r w:rsidRPr="005225C2">
        <w:rPr>
          <w:sz w:val="20"/>
          <w:szCs w:val="20"/>
          <w:u w:val="single"/>
        </w:rPr>
        <w:tab/>
        <w:t>Actual Data</w:t>
      </w:r>
      <w:r w:rsidRPr="005225C2">
        <w:rPr>
          <w:sz w:val="20"/>
          <w:szCs w:val="20"/>
          <w:u w:val="single"/>
        </w:rPr>
        <w:tab/>
      </w:r>
      <w:r w:rsidRPr="005225C2">
        <w:rPr>
          <w:sz w:val="20"/>
          <w:szCs w:val="20"/>
          <w:u w:val="single"/>
        </w:rPr>
        <w:tab/>
      </w:r>
    </w:p>
    <w:p w:rsidR="00B02612" w:rsidRPr="005225C2" w:rsidRDefault="00B02612" w:rsidP="0071685E">
      <w:pPr>
        <w:pStyle w:val="BodyText"/>
        <w:tabs>
          <w:tab w:val="left" w:pos="720"/>
        </w:tabs>
        <w:jc w:val="left"/>
        <w:rPr>
          <w:sz w:val="20"/>
          <w:szCs w:val="20"/>
        </w:rPr>
      </w:pPr>
      <w:r w:rsidRPr="005225C2">
        <w:rPr>
          <w:sz w:val="20"/>
          <w:szCs w:val="20"/>
        </w:rPr>
        <w:tab/>
      </w:r>
    </w:p>
    <w:p w:rsidR="00B02612" w:rsidRPr="005225C2" w:rsidRDefault="00B02612" w:rsidP="0071685E">
      <w:pPr>
        <w:pStyle w:val="BodyText"/>
        <w:tabs>
          <w:tab w:val="left" w:pos="720"/>
        </w:tabs>
        <w:jc w:val="left"/>
        <w:rPr>
          <w:sz w:val="20"/>
          <w:szCs w:val="20"/>
          <w:u w:val="single"/>
        </w:rPr>
      </w:pPr>
      <w:r w:rsidRPr="005225C2">
        <w:rPr>
          <w:sz w:val="20"/>
          <w:szCs w:val="20"/>
        </w:rPr>
        <w:tab/>
      </w:r>
      <w:r w:rsidRPr="005225C2">
        <w:rPr>
          <w:sz w:val="20"/>
          <w:szCs w:val="20"/>
        </w:rPr>
        <w:tab/>
        <w:t xml:space="preserve">      </w:t>
      </w:r>
      <w:proofErr w:type="spellStart"/>
      <w:r w:rsidRPr="005225C2">
        <w:rPr>
          <w:sz w:val="20"/>
          <w:szCs w:val="20"/>
          <w:u w:val="single"/>
        </w:rPr>
        <w:t>TunaFest</w:t>
      </w:r>
      <w:proofErr w:type="spellEnd"/>
      <w:r w:rsidRPr="005225C2">
        <w:rPr>
          <w:sz w:val="20"/>
          <w:szCs w:val="20"/>
        </w:rPr>
        <w:t xml:space="preserve">    </w:t>
      </w:r>
      <w:proofErr w:type="spellStart"/>
      <w:r w:rsidRPr="005225C2">
        <w:rPr>
          <w:sz w:val="20"/>
          <w:szCs w:val="20"/>
          <w:u w:val="single"/>
        </w:rPr>
        <w:t>ChikBits</w:t>
      </w:r>
      <w:proofErr w:type="spellEnd"/>
      <w:r w:rsidRPr="005225C2">
        <w:rPr>
          <w:sz w:val="20"/>
          <w:szCs w:val="20"/>
        </w:rPr>
        <w:t xml:space="preserve">         </w:t>
      </w:r>
      <w:proofErr w:type="spellStart"/>
      <w:r w:rsidRPr="005225C2">
        <w:rPr>
          <w:sz w:val="20"/>
          <w:szCs w:val="20"/>
          <w:u w:val="single"/>
        </w:rPr>
        <w:t>ChezNips</w:t>
      </w:r>
      <w:proofErr w:type="spellEnd"/>
      <w:r w:rsidRPr="005225C2">
        <w:rPr>
          <w:sz w:val="20"/>
          <w:szCs w:val="20"/>
        </w:rPr>
        <w:t xml:space="preserve">         </w:t>
      </w:r>
      <w:r>
        <w:rPr>
          <w:sz w:val="20"/>
          <w:szCs w:val="20"/>
        </w:rPr>
        <w:t xml:space="preserve">      </w:t>
      </w:r>
      <w:r w:rsidRPr="005225C2">
        <w:rPr>
          <w:sz w:val="20"/>
          <w:szCs w:val="20"/>
        </w:rPr>
        <w:t xml:space="preserve"> </w:t>
      </w:r>
      <w:proofErr w:type="spellStart"/>
      <w:r w:rsidRPr="005225C2">
        <w:rPr>
          <w:sz w:val="20"/>
          <w:szCs w:val="20"/>
          <w:u w:val="single"/>
        </w:rPr>
        <w:t>TunaFest</w:t>
      </w:r>
      <w:proofErr w:type="spellEnd"/>
      <w:r w:rsidRPr="005225C2">
        <w:rPr>
          <w:sz w:val="20"/>
          <w:szCs w:val="20"/>
        </w:rPr>
        <w:t xml:space="preserve">   </w:t>
      </w:r>
      <w:r>
        <w:rPr>
          <w:sz w:val="20"/>
          <w:szCs w:val="20"/>
        </w:rPr>
        <w:t xml:space="preserve">  </w:t>
      </w:r>
      <w:proofErr w:type="spellStart"/>
      <w:r w:rsidRPr="005225C2">
        <w:rPr>
          <w:sz w:val="20"/>
          <w:szCs w:val="20"/>
          <w:u w:val="single"/>
        </w:rPr>
        <w:t>ChikBits</w:t>
      </w:r>
      <w:proofErr w:type="spellEnd"/>
      <w:r w:rsidRPr="005225C2">
        <w:rPr>
          <w:sz w:val="20"/>
          <w:szCs w:val="20"/>
        </w:rPr>
        <w:t xml:space="preserve">   </w:t>
      </w:r>
      <w:r>
        <w:rPr>
          <w:sz w:val="20"/>
          <w:szCs w:val="20"/>
        </w:rPr>
        <w:t xml:space="preserve">   </w:t>
      </w:r>
      <w:proofErr w:type="spellStart"/>
      <w:r w:rsidRPr="005225C2">
        <w:rPr>
          <w:sz w:val="20"/>
          <w:szCs w:val="20"/>
          <w:u w:val="single"/>
        </w:rPr>
        <w:t>ChezNips</w:t>
      </w:r>
      <w:proofErr w:type="spellEnd"/>
    </w:p>
    <w:p w:rsidR="00B02612" w:rsidRPr="005225C2" w:rsidRDefault="00B02612" w:rsidP="0071685E">
      <w:pPr>
        <w:pStyle w:val="BodyText"/>
        <w:tabs>
          <w:tab w:val="left" w:pos="720"/>
        </w:tabs>
        <w:jc w:val="left"/>
        <w:rPr>
          <w:sz w:val="20"/>
          <w:szCs w:val="20"/>
        </w:rPr>
      </w:pPr>
      <w:r w:rsidRPr="005225C2">
        <w:rPr>
          <w:sz w:val="20"/>
          <w:szCs w:val="20"/>
        </w:rPr>
        <w:t xml:space="preserve">  </w:t>
      </w:r>
    </w:p>
    <w:p w:rsidR="00B02612" w:rsidRPr="005225C2" w:rsidRDefault="00B02612" w:rsidP="0071685E">
      <w:pPr>
        <w:pStyle w:val="BodyText"/>
        <w:tabs>
          <w:tab w:val="left" w:pos="360"/>
          <w:tab w:val="left" w:pos="720"/>
          <w:tab w:val="left" w:pos="1800"/>
          <w:tab w:val="left" w:pos="3240"/>
          <w:tab w:val="left" w:pos="4500"/>
          <w:tab w:val="left" w:pos="6120"/>
          <w:tab w:val="left" w:pos="7380"/>
          <w:tab w:val="left" w:pos="8640"/>
        </w:tabs>
        <w:jc w:val="left"/>
        <w:rPr>
          <w:sz w:val="20"/>
          <w:szCs w:val="20"/>
        </w:rPr>
      </w:pPr>
      <w:r w:rsidRPr="005225C2">
        <w:rPr>
          <w:sz w:val="20"/>
          <w:szCs w:val="20"/>
        </w:rPr>
        <w:tab/>
        <w:t>Bags</w:t>
      </w:r>
      <w:r w:rsidRPr="005225C2">
        <w:rPr>
          <w:sz w:val="20"/>
          <w:szCs w:val="20"/>
        </w:rPr>
        <w:tab/>
        <w:t xml:space="preserve">7,200          4,800             4,000                 </w:t>
      </w:r>
      <w:r>
        <w:rPr>
          <w:sz w:val="20"/>
          <w:szCs w:val="20"/>
        </w:rPr>
        <w:t xml:space="preserve">          </w:t>
      </w:r>
      <w:r w:rsidRPr="005225C2">
        <w:rPr>
          <w:sz w:val="20"/>
          <w:szCs w:val="20"/>
        </w:rPr>
        <w:t>10,800        3,600           7,200</w:t>
      </w:r>
    </w:p>
    <w:p w:rsidR="00B02612" w:rsidRPr="005225C2" w:rsidRDefault="00B02612" w:rsidP="0071685E">
      <w:pPr>
        <w:pStyle w:val="BodyText"/>
        <w:tabs>
          <w:tab w:val="left" w:pos="360"/>
          <w:tab w:val="left" w:pos="720"/>
          <w:tab w:val="left" w:pos="1800"/>
          <w:tab w:val="left" w:pos="3240"/>
          <w:tab w:val="left" w:pos="4500"/>
          <w:tab w:val="left" w:pos="6120"/>
          <w:tab w:val="left" w:pos="7380"/>
          <w:tab w:val="left" w:pos="8640"/>
        </w:tabs>
        <w:jc w:val="left"/>
        <w:rPr>
          <w:sz w:val="20"/>
          <w:szCs w:val="20"/>
        </w:rPr>
      </w:pPr>
      <w:r w:rsidRPr="005225C2">
        <w:rPr>
          <w:sz w:val="20"/>
          <w:szCs w:val="20"/>
        </w:rPr>
        <w:tab/>
        <w:t>CM per bag</w:t>
      </w:r>
      <w:r w:rsidRPr="005225C2">
        <w:rPr>
          <w:sz w:val="20"/>
          <w:szCs w:val="20"/>
        </w:rPr>
        <w:tab/>
        <w:t xml:space="preserve">$2.50          $4.00             $5.00                 </w:t>
      </w:r>
      <w:r>
        <w:rPr>
          <w:sz w:val="20"/>
          <w:szCs w:val="20"/>
        </w:rPr>
        <w:t xml:space="preserve">          </w:t>
      </w:r>
      <w:r w:rsidRPr="005225C2">
        <w:rPr>
          <w:sz w:val="20"/>
          <w:szCs w:val="20"/>
        </w:rPr>
        <w:t>$2.00          $3.00           $7.50</w:t>
      </w:r>
    </w:p>
    <w:p w:rsidR="00B02612" w:rsidRPr="005225C2" w:rsidRDefault="00B02612" w:rsidP="0071685E">
      <w:pPr>
        <w:pStyle w:val="BodyText"/>
        <w:tabs>
          <w:tab w:val="left" w:pos="360"/>
          <w:tab w:val="left" w:pos="720"/>
          <w:tab w:val="left" w:pos="1800"/>
          <w:tab w:val="left" w:pos="3240"/>
          <w:tab w:val="left" w:pos="4500"/>
          <w:tab w:val="left" w:pos="6120"/>
          <w:tab w:val="left" w:pos="7380"/>
          <w:tab w:val="left" w:pos="8640"/>
        </w:tabs>
        <w:jc w:val="left"/>
        <w:rPr>
          <w:sz w:val="20"/>
          <w:szCs w:val="20"/>
        </w:rPr>
      </w:pPr>
      <w:r w:rsidRPr="005225C2">
        <w:rPr>
          <w:sz w:val="20"/>
          <w:szCs w:val="20"/>
        </w:rPr>
        <w:tab/>
        <w:t>Cont. Margin</w:t>
      </w:r>
      <w:r w:rsidRPr="005225C2">
        <w:rPr>
          <w:sz w:val="20"/>
          <w:szCs w:val="20"/>
        </w:rPr>
        <w:tab/>
        <w:t xml:space="preserve">$18,000      $19,200         $20,000          </w:t>
      </w:r>
      <w:r>
        <w:rPr>
          <w:sz w:val="20"/>
          <w:szCs w:val="20"/>
        </w:rPr>
        <w:t xml:space="preserve">          </w:t>
      </w:r>
      <w:r w:rsidRPr="005225C2">
        <w:rPr>
          <w:sz w:val="20"/>
          <w:szCs w:val="20"/>
        </w:rPr>
        <w:t xml:space="preserve">   $21,600      $10,800    </w:t>
      </w:r>
      <w:r>
        <w:rPr>
          <w:sz w:val="20"/>
          <w:szCs w:val="20"/>
        </w:rPr>
        <w:t xml:space="preserve">  </w:t>
      </w:r>
      <w:r w:rsidRPr="005225C2">
        <w:rPr>
          <w:sz w:val="20"/>
          <w:szCs w:val="20"/>
        </w:rPr>
        <w:t xml:space="preserve"> $54,000</w:t>
      </w:r>
    </w:p>
    <w:p w:rsidR="00B02612" w:rsidRPr="005225C2" w:rsidRDefault="00B02612" w:rsidP="0071685E">
      <w:pPr>
        <w:pStyle w:val="BodyText"/>
        <w:tabs>
          <w:tab w:val="left" w:pos="720"/>
          <w:tab w:val="left" w:pos="1800"/>
          <w:tab w:val="left" w:pos="3240"/>
          <w:tab w:val="left" w:pos="4500"/>
          <w:tab w:val="left" w:pos="6120"/>
          <w:tab w:val="left" w:pos="7380"/>
          <w:tab w:val="left" w:pos="8640"/>
        </w:tabs>
        <w:jc w:val="left"/>
        <w:rPr>
          <w:sz w:val="20"/>
          <w:szCs w:val="20"/>
        </w:rPr>
      </w:pPr>
    </w:p>
    <w:p w:rsidR="00B02612" w:rsidRPr="005225C2" w:rsidRDefault="00B02612" w:rsidP="0071685E">
      <w:pPr>
        <w:pStyle w:val="BodyText"/>
        <w:tabs>
          <w:tab w:val="left" w:pos="360"/>
          <w:tab w:val="left" w:pos="720"/>
          <w:tab w:val="left" w:pos="1800"/>
          <w:tab w:val="left" w:pos="3240"/>
          <w:tab w:val="left" w:pos="4500"/>
          <w:tab w:val="left" w:pos="6120"/>
          <w:tab w:val="left" w:pos="7380"/>
          <w:tab w:val="left" w:pos="8640"/>
        </w:tabs>
        <w:jc w:val="left"/>
        <w:rPr>
          <w:sz w:val="20"/>
          <w:szCs w:val="20"/>
        </w:rPr>
      </w:pPr>
      <w:r w:rsidRPr="005225C2">
        <w:rPr>
          <w:sz w:val="20"/>
          <w:szCs w:val="20"/>
        </w:rPr>
        <w:tab/>
        <w:t>Total Contribution Margin</w:t>
      </w:r>
      <w:r>
        <w:rPr>
          <w:sz w:val="20"/>
          <w:szCs w:val="20"/>
        </w:rPr>
        <w:tab/>
        <w:t xml:space="preserve">            </w:t>
      </w:r>
      <w:r w:rsidRPr="005225C2">
        <w:rPr>
          <w:sz w:val="20"/>
          <w:szCs w:val="20"/>
        </w:rPr>
        <w:t xml:space="preserve">$57,200  </w:t>
      </w:r>
      <w:r w:rsidRPr="005225C2">
        <w:rPr>
          <w:sz w:val="20"/>
          <w:szCs w:val="20"/>
        </w:rPr>
        <w:tab/>
      </w:r>
      <w:r w:rsidRPr="005225C2">
        <w:rPr>
          <w:sz w:val="20"/>
          <w:szCs w:val="20"/>
        </w:rPr>
        <w:tab/>
      </w:r>
      <w:r>
        <w:rPr>
          <w:sz w:val="20"/>
          <w:szCs w:val="20"/>
        </w:rPr>
        <w:t xml:space="preserve">   </w:t>
      </w:r>
      <w:r w:rsidRPr="005225C2">
        <w:rPr>
          <w:sz w:val="20"/>
          <w:szCs w:val="20"/>
        </w:rPr>
        <w:t xml:space="preserve"> $86,400</w:t>
      </w:r>
    </w:p>
    <w:p w:rsidR="00B02612" w:rsidRPr="00547A07" w:rsidRDefault="00B02612" w:rsidP="0071685E">
      <w:pPr>
        <w:pStyle w:val="BodyText"/>
        <w:tabs>
          <w:tab w:val="left" w:pos="720"/>
          <w:tab w:val="left" w:pos="1800"/>
          <w:tab w:val="left" w:pos="3240"/>
          <w:tab w:val="left" w:pos="4500"/>
          <w:tab w:val="left" w:pos="6120"/>
          <w:tab w:val="left" w:pos="7380"/>
          <w:tab w:val="left" w:pos="8640"/>
        </w:tabs>
        <w:jc w:val="left"/>
      </w:pPr>
    </w:p>
    <w:p w:rsidR="00B02612" w:rsidRPr="00547A07" w:rsidRDefault="00B02612" w:rsidP="006B5345">
      <w:pPr>
        <w:pStyle w:val="BodyText"/>
        <w:tabs>
          <w:tab w:val="left" w:pos="720"/>
          <w:tab w:val="left" w:pos="1800"/>
          <w:tab w:val="left" w:pos="3240"/>
          <w:tab w:val="left" w:pos="4500"/>
          <w:tab w:val="left" w:pos="6120"/>
          <w:tab w:val="left" w:pos="7380"/>
          <w:tab w:val="left" w:pos="8640"/>
        </w:tabs>
        <w:jc w:val="left"/>
      </w:pPr>
      <w:r w:rsidRPr="00547A07">
        <w:t>According to company forecasts, they were budgeting to earn a 25</w:t>
      </w:r>
      <w:r w:rsidR="006B5345">
        <w:t xml:space="preserve"> percent</w:t>
      </w:r>
      <w:r w:rsidR="006B5345" w:rsidRPr="00547A07">
        <w:t xml:space="preserve"> </w:t>
      </w:r>
      <w:r w:rsidRPr="00547A07">
        <w:t xml:space="preserve">market share in total units (bags) of specially prepared </w:t>
      </w:r>
      <w:r>
        <w:t>cat treats sold in December 2008</w:t>
      </w:r>
      <w:r w:rsidRPr="00547A07">
        <w:t xml:space="preserve"> in </w:t>
      </w:r>
      <w:smartTag w:uri="urn:schemas-microsoft-com:office:smarttags" w:element="place">
        <w:smartTag w:uri="urn:schemas-microsoft-com:office:smarttags" w:element="City">
          <w:r w:rsidRPr="00547A07">
            <w:t>Springfield</w:t>
          </w:r>
        </w:smartTag>
      </w:smartTag>
      <w:r w:rsidRPr="00547A07">
        <w:t>. Reliable industry sources indicate that the total number of bags of c</w:t>
      </w:r>
      <w:r>
        <w:t>at treats sold for December 2008</w:t>
      </w:r>
      <w:r w:rsidRPr="00547A07">
        <w:t xml:space="preserve"> in </w:t>
      </w:r>
      <w:smartTag w:uri="urn:schemas-microsoft-com:office:smarttags" w:element="place">
        <w:smartTag w:uri="urn:schemas-microsoft-com:office:smarttags" w:element="City">
          <w:r w:rsidRPr="00547A07">
            <w:t>Springfield</w:t>
          </w:r>
        </w:smartTag>
      </w:smartTag>
      <w:r w:rsidRPr="00547A07">
        <w:t xml:space="preserve"> was 72,000.</w:t>
      </w:r>
    </w:p>
    <w:p w:rsidR="00B02612" w:rsidRPr="00547A07" w:rsidRDefault="00B02612" w:rsidP="0071685E">
      <w:pPr>
        <w:pStyle w:val="BodyText"/>
        <w:tabs>
          <w:tab w:val="left" w:pos="720"/>
          <w:tab w:val="left" w:pos="1800"/>
          <w:tab w:val="left" w:pos="3240"/>
          <w:tab w:val="left" w:pos="4500"/>
          <w:tab w:val="left" w:pos="6120"/>
          <w:tab w:val="left" w:pos="7380"/>
          <w:tab w:val="left" w:pos="8640"/>
        </w:tabs>
        <w:ind w:left="360" w:hanging="360"/>
        <w:jc w:val="left"/>
      </w:pPr>
    </w:p>
    <w:p w:rsidR="00B02612" w:rsidRPr="00547A07" w:rsidRDefault="00B02612" w:rsidP="00BB77E7">
      <w:pPr>
        <w:pStyle w:val="BodyText"/>
        <w:numPr>
          <w:ilvl w:val="0"/>
          <w:numId w:val="3"/>
        </w:numPr>
        <w:tabs>
          <w:tab w:val="clear" w:pos="360"/>
          <w:tab w:val="left" w:pos="720"/>
          <w:tab w:val="left" w:pos="1800"/>
          <w:tab w:val="left" w:pos="3240"/>
          <w:tab w:val="left" w:pos="4500"/>
          <w:tab w:val="left" w:pos="6120"/>
          <w:tab w:val="left" w:pos="7380"/>
          <w:tab w:val="left" w:pos="8640"/>
        </w:tabs>
        <w:ind w:left="720" w:hanging="720"/>
        <w:jc w:val="left"/>
      </w:pPr>
      <w:r w:rsidRPr="00547A07">
        <w:t>The amount of Natural Nutrients Bakery’s</w:t>
      </w:r>
      <w:r w:rsidRPr="004E40C6">
        <w:t xml:space="preserve"> </w:t>
      </w:r>
      <w:r w:rsidRPr="004E40C6">
        <w:rPr>
          <w:i/>
        </w:rPr>
        <w:t>sales-volume variance</w:t>
      </w:r>
      <w:r w:rsidRPr="004E40C6">
        <w:t xml:space="preserve"> </w:t>
      </w:r>
      <w:r>
        <w:t>for December 2008</w:t>
      </w:r>
      <w:r w:rsidRPr="00547A07">
        <w:t xml:space="preserve"> is</w:t>
      </w:r>
    </w:p>
    <w:p w:rsidR="00B02612" w:rsidRDefault="00B02612" w:rsidP="00BB77E7">
      <w:pPr>
        <w:pStyle w:val="BodyText"/>
        <w:tabs>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a</w:t>
      </w:r>
      <w:proofErr w:type="gramEnd"/>
      <w:r w:rsidRPr="00547A07">
        <w:t>.</w:t>
      </w:r>
      <w:r>
        <w:tab/>
      </w:r>
      <w:r w:rsidRPr="00547A07">
        <w:t>$3,600 F.</w:t>
      </w:r>
    </w:p>
    <w:p w:rsidR="00B02612" w:rsidRDefault="00B02612" w:rsidP="00BB77E7">
      <w:pPr>
        <w:pStyle w:val="BodyText"/>
        <w:tabs>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b</w:t>
      </w:r>
      <w:proofErr w:type="gramEnd"/>
      <w:r w:rsidRPr="00547A07">
        <w:t>.</w:t>
      </w:r>
      <w:r>
        <w:tab/>
      </w:r>
      <w:r w:rsidRPr="00547A07">
        <w:t>$20,200 F.</w:t>
      </w:r>
    </w:p>
    <w:p w:rsidR="00B02612" w:rsidRDefault="00B02612" w:rsidP="00BB77E7">
      <w:pPr>
        <w:pStyle w:val="BodyText"/>
        <w:tabs>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c</w:t>
      </w:r>
      <w:proofErr w:type="gramEnd"/>
      <w:r w:rsidRPr="00547A07">
        <w:t>.</w:t>
      </w:r>
      <w:r>
        <w:tab/>
      </w:r>
      <w:r w:rsidRPr="00547A07">
        <w:t>$20,020 F.</w:t>
      </w:r>
    </w:p>
    <w:p w:rsidR="00B02612" w:rsidRPr="00547A07" w:rsidRDefault="00B02612" w:rsidP="00BB77E7">
      <w:pPr>
        <w:pStyle w:val="BodyText"/>
        <w:tabs>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d</w:t>
      </w:r>
      <w:proofErr w:type="gramEnd"/>
      <w:r w:rsidRPr="00547A07">
        <w:t xml:space="preserve">. </w:t>
      </w:r>
      <w:r>
        <w:tab/>
      </w:r>
      <w:r w:rsidRPr="00547A07">
        <w:t>$29,200 F.</w:t>
      </w:r>
    </w:p>
    <w:p w:rsidR="00B02612" w:rsidRPr="00547A07" w:rsidRDefault="00B02612" w:rsidP="0071685E">
      <w:pPr>
        <w:pStyle w:val="BodyText"/>
        <w:tabs>
          <w:tab w:val="left" w:pos="720"/>
          <w:tab w:val="left" w:pos="2160"/>
          <w:tab w:val="left" w:pos="2880"/>
          <w:tab w:val="left" w:pos="3240"/>
          <w:tab w:val="left" w:pos="4500"/>
          <w:tab w:val="left" w:pos="5040"/>
          <w:tab w:val="left" w:pos="5580"/>
          <w:tab w:val="left" w:pos="5760"/>
          <w:tab w:val="left" w:pos="6120"/>
          <w:tab w:val="left" w:pos="7380"/>
          <w:tab w:val="left" w:pos="7920"/>
          <w:tab w:val="left" w:pos="8640"/>
        </w:tabs>
        <w:jc w:val="left"/>
      </w:pPr>
    </w:p>
    <w:p w:rsidR="00B02612" w:rsidRPr="00547A07" w:rsidRDefault="00B02612" w:rsidP="00BB77E7">
      <w:pPr>
        <w:pStyle w:val="BodyText"/>
        <w:numPr>
          <w:ilvl w:val="0"/>
          <w:numId w:val="3"/>
        </w:numPr>
        <w:tabs>
          <w:tab w:val="clear" w:pos="360"/>
          <w:tab w:val="left" w:pos="720"/>
          <w:tab w:val="left" w:pos="1080"/>
          <w:tab w:val="left" w:pos="2160"/>
          <w:tab w:val="left" w:pos="2880"/>
          <w:tab w:val="left" w:pos="3240"/>
          <w:tab w:val="left" w:pos="4500"/>
          <w:tab w:val="left" w:pos="5040"/>
          <w:tab w:val="left" w:pos="5580"/>
          <w:tab w:val="left" w:pos="5760"/>
          <w:tab w:val="left" w:pos="6120"/>
          <w:tab w:val="left" w:pos="7380"/>
          <w:tab w:val="left" w:pos="7920"/>
          <w:tab w:val="left" w:pos="8640"/>
        </w:tabs>
        <w:ind w:left="720" w:hanging="720"/>
        <w:jc w:val="left"/>
      </w:pPr>
      <w:r w:rsidRPr="00547A07">
        <w:t xml:space="preserve">The </w:t>
      </w:r>
      <w:r w:rsidRPr="00547A07">
        <w:rPr>
          <w:i/>
        </w:rPr>
        <w:t>sales-quantity variance</w:t>
      </w:r>
      <w:r>
        <w:t xml:space="preserve"> for December 2008</w:t>
      </w:r>
      <w:r w:rsidRPr="00547A07">
        <w:t xml:space="preserve"> for Natural Nutrients Bakery is</w:t>
      </w:r>
    </w:p>
    <w:p w:rsidR="00B02612" w:rsidRDefault="00B02612" w:rsidP="00BB77E7">
      <w:pPr>
        <w:pStyle w:val="BodyText"/>
        <w:tabs>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a</w:t>
      </w:r>
      <w:proofErr w:type="gramEnd"/>
      <w:r w:rsidRPr="00547A07">
        <w:t>.</w:t>
      </w:r>
      <w:r>
        <w:tab/>
      </w:r>
      <w:r w:rsidRPr="00547A07">
        <w:t>$3,600 F.</w:t>
      </w:r>
    </w:p>
    <w:p w:rsidR="00B02612" w:rsidRDefault="00B02612" w:rsidP="00BB77E7">
      <w:pPr>
        <w:pStyle w:val="BodyText"/>
        <w:tabs>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b</w:t>
      </w:r>
      <w:proofErr w:type="gramEnd"/>
      <w:r w:rsidRPr="00547A07">
        <w:t>.</w:t>
      </w:r>
      <w:r>
        <w:tab/>
      </w:r>
      <w:r w:rsidRPr="00547A07">
        <w:t>$20,200 F.</w:t>
      </w:r>
    </w:p>
    <w:p w:rsidR="00B02612" w:rsidRDefault="00B02612" w:rsidP="00BB77E7">
      <w:pPr>
        <w:pStyle w:val="BodyText"/>
        <w:tabs>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c</w:t>
      </w:r>
      <w:proofErr w:type="gramEnd"/>
      <w:r w:rsidRPr="00547A07">
        <w:t>.</w:t>
      </w:r>
      <w:r>
        <w:tab/>
      </w:r>
      <w:r w:rsidRPr="00547A07">
        <w:t>$20,020 F.</w:t>
      </w:r>
    </w:p>
    <w:p w:rsidR="00B02612" w:rsidRPr="00547A07" w:rsidRDefault="00B02612" w:rsidP="00BB77E7">
      <w:pPr>
        <w:pStyle w:val="BodyText"/>
        <w:tabs>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d</w:t>
      </w:r>
      <w:proofErr w:type="gramEnd"/>
      <w:r w:rsidRPr="00547A07">
        <w:t>.</w:t>
      </w:r>
      <w:r>
        <w:tab/>
      </w:r>
      <w:r w:rsidRPr="00547A07">
        <w:t>$29,200 F.</w:t>
      </w:r>
    </w:p>
    <w:p w:rsidR="00B02612" w:rsidRPr="00547A07" w:rsidRDefault="00B02612" w:rsidP="0071685E">
      <w:pPr>
        <w:pStyle w:val="BodyText"/>
        <w:tabs>
          <w:tab w:val="left" w:pos="720"/>
          <w:tab w:val="left" w:pos="2160"/>
          <w:tab w:val="left" w:pos="2880"/>
          <w:tab w:val="left" w:pos="3240"/>
          <w:tab w:val="left" w:pos="4500"/>
          <w:tab w:val="left" w:pos="5040"/>
          <w:tab w:val="left" w:pos="5580"/>
          <w:tab w:val="left" w:pos="5760"/>
          <w:tab w:val="left" w:pos="6120"/>
          <w:tab w:val="left" w:pos="7380"/>
          <w:tab w:val="left" w:pos="7920"/>
          <w:tab w:val="left" w:pos="8640"/>
        </w:tabs>
        <w:jc w:val="left"/>
      </w:pPr>
    </w:p>
    <w:p w:rsidR="00B02612" w:rsidRPr="00547A07" w:rsidRDefault="00B02612" w:rsidP="00BB77E7">
      <w:pPr>
        <w:pStyle w:val="BodyText"/>
        <w:numPr>
          <w:ilvl w:val="0"/>
          <w:numId w:val="3"/>
        </w:numPr>
        <w:tabs>
          <w:tab w:val="clear" w:pos="360"/>
          <w:tab w:val="left" w:pos="720"/>
          <w:tab w:val="left" w:pos="2160"/>
          <w:tab w:val="left" w:pos="2880"/>
          <w:tab w:val="left" w:pos="3240"/>
          <w:tab w:val="left" w:pos="4500"/>
          <w:tab w:val="left" w:pos="5040"/>
          <w:tab w:val="left" w:pos="5580"/>
          <w:tab w:val="left" w:pos="5760"/>
          <w:tab w:val="left" w:pos="6120"/>
          <w:tab w:val="left" w:pos="7380"/>
          <w:tab w:val="left" w:pos="7920"/>
          <w:tab w:val="left" w:pos="8640"/>
        </w:tabs>
        <w:ind w:left="720" w:hanging="720"/>
        <w:jc w:val="left"/>
      </w:pPr>
      <w:r w:rsidRPr="00547A07">
        <w:t xml:space="preserve">The </w:t>
      </w:r>
      <w:r w:rsidRPr="00547A07">
        <w:rPr>
          <w:i/>
        </w:rPr>
        <w:t>sales-mix variance</w:t>
      </w:r>
      <w:r>
        <w:t xml:space="preserve"> for December 2008</w:t>
      </w:r>
      <w:r w:rsidRPr="00547A07">
        <w:t xml:space="preserve"> for Natural Nutrients Bakery is</w:t>
      </w:r>
    </w:p>
    <w:p w:rsidR="00B02612" w:rsidRDefault="00B02612" w:rsidP="00BB77E7">
      <w:pPr>
        <w:pStyle w:val="BodyText"/>
        <w:tabs>
          <w:tab w:val="left" w:pos="720"/>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a</w:t>
      </w:r>
      <w:proofErr w:type="gramEnd"/>
      <w:r w:rsidRPr="00547A07">
        <w:t>.</w:t>
      </w:r>
      <w:r>
        <w:tab/>
      </w:r>
      <w:r w:rsidRPr="00547A07">
        <w:t>$8,600 F.</w:t>
      </w:r>
    </w:p>
    <w:p w:rsidR="00B02612" w:rsidRDefault="00B02612" w:rsidP="00BB77E7">
      <w:pPr>
        <w:pStyle w:val="BodyText"/>
        <w:tabs>
          <w:tab w:val="left" w:pos="720"/>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b</w:t>
      </w:r>
      <w:proofErr w:type="gramEnd"/>
      <w:r w:rsidRPr="00547A07">
        <w:t>.</w:t>
      </w:r>
      <w:r>
        <w:tab/>
      </w:r>
      <w:r w:rsidRPr="00547A07">
        <w:t>$8,760 F.</w:t>
      </w:r>
    </w:p>
    <w:p w:rsidR="00B02612" w:rsidRDefault="00B02612" w:rsidP="00BB77E7">
      <w:pPr>
        <w:pStyle w:val="BodyText"/>
        <w:tabs>
          <w:tab w:val="left" w:pos="720"/>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c</w:t>
      </w:r>
      <w:proofErr w:type="gramEnd"/>
      <w:r w:rsidRPr="00547A07">
        <w:t>.</w:t>
      </w:r>
      <w:r>
        <w:tab/>
      </w:r>
      <w:r w:rsidRPr="00547A07">
        <w:t>$160 F.</w:t>
      </w:r>
    </w:p>
    <w:p w:rsidR="00B02612" w:rsidRPr="00547A07" w:rsidRDefault="00B02612" w:rsidP="00BB77E7">
      <w:pPr>
        <w:pStyle w:val="BodyText"/>
        <w:tabs>
          <w:tab w:val="left" w:pos="720"/>
          <w:tab w:val="left" w:pos="2160"/>
          <w:tab w:val="left" w:pos="2880"/>
          <w:tab w:val="left" w:pos="3240"/>
          <w:tab w:val="left" w:pos="4500"/>
          <w:tab w:val="left" w:pos="5040"/>
          <w:tab w:val="left" w:pos="5580"/>
          <w:tab w:val="left" w:pos="5760"/>
          <w:tab w:val="left" w:pos="6120"/>
          <w:tab w:val="left" w:pos="7380"/>
          <w:tab w:val="left" w:pos="7920"/>
          <w:tab w:val="left" w:pos="8640"/>
        </w:tabs>
        <w:ind w:left="1440" w:hanging="720"/>
        <w:jc w:val="left"/>
      </w:pPr>
      <w:proofErr w:type="gramStart"/>
      <w:r w:rsidRPr="00547A07">
        <w:t>d</w:t>
      </w:r>
      <w:proofErr w:type="gramEnd"/>
      <w:r w:rsidRPr="00547A07">
        <w:t xml:space="preserve">. </w:t>
      </w:r>
      <w:r>
        <w:tab/>
      </w:r>
      <w:r w:rsidRPr="00547A07">
        <w:t>$180 F.</w:t>
      </w:r>
    </w:p>
    <w:p w:rsidR="00B02612" w:rsidRPr="00547A07" w:rsidRDefault="00B02612" w:rsidP="0071685E">
      <w:pPr>
        <w:pStyle w:val="BodyText"/>
        <w:tabs>
          <w:tab w:val="left" w:pos="720"/>
          <w:tab w:val="left" w:pos="2160"/>
          <w:tab w:val="left" w:pos="2880"/>
          <w:tab w:val="left" w:pos="3240"/>
          <w:tab w:val="left" w:pos="4500"/>
          <w:tab w:val="left" w:pos="5040"/>
          <w:tab w:val="left" w:pos="5580"/>
          <w:tab w:val="left" w:pos="5760"/>
          <w:tab w:val="left" w:pos="6120"/>
          <w:tab w:val="left" w:pos="7380"/>
          <w:tab w:val="left" w:pos="7920"/>
          <w:tab w:val="left" w:pos="8640"/>
        </w:tabs>
        <w:jc w:val="left"/>
      </w:pPr>
    </w:p>
    <w:p w:rsidR="00B02612" w:rsidRPr="003C7348" w:rsidRDefault="00B02612" w:rsidP="0071685E">
      <w:pPr>
        <w:rPr>
          <w:rFonts w:ascii="Arial" w:hAnsi="Arial" w:cs="Arial"/>
          <w:b/>
          <w:sz w:val="27"/>
          <w:szCs w:val="27"/>
        </w:rPr>
      </w:pPr>
      <w:r w:rsidRPr="003C7348">
        <w:rPr>
          <w:rFonts w:ascii="Arial" w:hAnsi="Arial" w:cs="Arial"/>
          <w:b/>
          <w:bCs/>
          <w:sz w:val="27"/>
          <w:szCs w:val="27"/>
        </w:rPr>
        <w:lastRenderedPageBreak/>
        <w:t>CHAPTER 14 QUIZ SOLUTIONS</w:t>
      </w:r>
    </w:p>
    <w:p w:rsidR="00B02612" w:rsidRPr="003C7348" w:rsidRDefault="00B02612" w:rsidP="0071685E">
      <w:pPr>
        <w:widowControl w:val="0"/>
        <w:autoSpaceDE w:val="0"/>
        <w:autoSpaceDN w:val="0"/>
        <w:spacing w:line="260" w:lineRule="exact"/>
        <w:rPr>
          <w:b/>
          <w:bCs/>
          <w:sz w:val="16"/>
          <w:szCs w:val="16"/>
        </w:rPr>
      </w:pPr>
    </w:p>
    <w:p w:rsidR="00B02612" w:rsidRPr="003C7348" w:rsidRDefault="00B02612" w:rsidP="00EC62ED">
      <w:pPr>
        <w:pStyle w:val="Heading1"/>
        <w:keepNext w:val="0"/>
        <w:widowControl w:val="0"/>
        <w:spacing w:before="0" w:after="120"/>
        <w:rPr>
          <w:rFonts w:ascii="Times New Roman" w:hAnsi="Times New Roman" w:cs="Times New Roman"/>
          <w:b w:val="0"/>
          <w:sz w:val="21"/>
          <w:szCs w:val="21"/>
        </w:rPr>
      </w:pPr>
      <w:r w:rsidRPr="003C7348">
        <w:rPr>
          <w:rFonts w:ascii="Times New Roman" w:hAnsi="Times New Roman" w:cs="Times New Roman"/>
          <w:b w:val="0"/>
          <w:sz w:val="21"/>
          <w:szCs w:val="21"/>
        </w:rPr>
        <w:t>1.</w:t>
      </w:r>
      <w:r w:rsidRPr="003C7348">
        <w:rPr>
          <w:rFonts w:ascii="Times New Roman" w:hAnsi="Times New Roman" w:cs="Times New Roman"/>
          <w:b w:val="0"/>
          <w:sz w:val="21"/>
          <w:szCs w:val="21"/>
        </w:rPr>
        <w:tab/>
      </w:r>
      <w:proofErr w:type="gramStart"/>
      <w:r w:rsidRPr="003C7348">
        <w:rPr>
          <w:rFonts w:ascii="Times New Roman" w:hAnsi="Times New Roman" w:cs="Times New Roman"/>
          <w:b w:val="0"/>
          <w:sz w:val="21"/>
          <w:szCs w:val="21"/>
        </w:rPr>
        <w:t>d</w:t>
      </w:r>
      <w:proofErr w:type="gramEnd"/>
    </w:p>
    <w:p w:rsidR="00B02612" w:rsidRPr="003C7348" w:rsidRDefault="00B02612" w:rsidP="00EC62ED">
      <w:pPr>
        <w:pStyle w:val="Heading1"/>
        <w:keepNext w:val="0"/>
        <w:widowControl w:val="0"/>
        <w:spacing w:before="0" w:after="120"/>
        <w:rPr>
          <w:rFonts w:ascii="Times New Roman" w:hAnsi="Times New Roman" w:cs="Times New Roman"/>
          <w:b w:val="0"/>
          <w:sz w:val="21"/>
          <w:szCs w:val="21"/>
        </w:rPr>
      </w:pPr>
      <w:r w:rsidRPr="003C7348">
        <w:rPr>
          <w:rFonts w:ascii="Times New Roman" w:hAnsi="Times New Roman" w:cs="Times New Roman"/>
          <w:b w:val="0"/>
          <w:sz w:val="21"/>
          <w:szCs w:val="21"/>
        </w:rPr>
        <w:t>2.</w:t>
      </w:r>
      <w:r w:rsidRPr="003C7348">
        <w:rPr>
          <w:rFonts w:ascii="Times New Roman" w:hAnsi="Times New Roman" w:cs="Times New Roman"/>
          <w:b w:val="0"/>
          <w:sz w:val="21"/>
          <w:szCs w:val="21"/>
        </w:rPr>
        <w:tab/>
      </w:r>
      <w:proofErr w:type="gramStart"/>
      <w:r w:rsidRPr="003C7348">
        <w:rPr>
          <w:rFonts w:ascii="Times New Roman" w:hAnsi="Times New Roman" w:cs="Times New Roman"/>
          <w:b w:val="0"/>
          <w:sz w:val="21"/>
          <w:szCs w:val="21"/>
        </w:rPr>
        <w:t>c</w:t>
      </w:r>
      <w:proofErr w:type="gramEnd"/>
    </w:p>
    <w:p w:rsidR="00B02612" w:rsidRPr="003C7348" w:rsidRDefault="00B02612" w:rsidP="00EC62ED">
      <w:pPr>
        <w:pStyle w:val="Heading1"/>
        <w:keepNext w:val="0"/>
        <w:widowControl w:val="0"/>
        <w:spacing w:before="0" w:after="120"/>
        <w:rPr>
          <w:rFonts w:ascii="Times New Roman" w:hAnsi="Times New Roman" w:cs="Times New Roman"/>
          <w:b w:val="0"/>
          <w:sz w:val="21"/>
          <w:szCs w:val="21"/>
        </w:rPr>
      </w:pPr>
      <w:r w:rsidRPr="003C7348">
        <w:rPr>
          <w:rFonts w:ascii="Times New Roman" w:hAnsi="Times New Roman" w:cs="Times New Roman"/>
          <w:b w:val="0"/>
          <w:sz w:val="21"/>
          <w:szCs w:val="21"/>
        </w:rPr>
        <w:t>3.</w:t>
      </w:r>
      <w:r w:rsidRPr="003C7348">
        <w:rPr>
          <w:rFonts w:ascii="Times New Roman" w:hAnsi="Times New Roman" w:cs="Times New Roman"/>
          <w:b w:val="0"/>
          <w:sz w:val="21"/>
          <w:szCs w:val="21"/>
        </w:rPr>
        <w:tab/>
        <w:t>a</w:t>
      </w:r>
    </w:p>
    <w:p w:rsidR="00B02612" w:rsidRPr="003C7348" w:rsidRDefault="00B02612" w:rsidP="00EC62ED">
      <w:pPr>
        <w:pStyle w:val="Heading1"/>
        <w:keepNext w:val="0"/>
        <w:widowControl w:val="0"/>
        <w:spacing w:before="0" w:after="120"/>
        <w:rPr>
          <w:rFonts w:ascii="Times New Roman" w:hAnsi="Times New Roman" w:cs="Times New Roman"/>
          <w:b w:val="0"/>
          <w:sz w:val="21"/>
          <w:szCs w:val="21"/>
        </w:rPr>
      </w:pPr>
      <w:r w:rsidRPr="003C7348">
        <w:rPr>
          <w:rFonts w:ascii="Times New Roman" w:hAnsi="Times New Roman" w:cs="Times New Roman"/>
          <w:b w:val="0"/>
          <w:sz w:val="21"/>
          <w:szCs w:val="21"/>
        </w:rPr>
        <w:t>4.</w:t>
      </w:r>
      <w:r w:rsidRPr="003C7348">
        <w:rPr>
          <w:rFonts w:ascii="Times New Roman" w:hAnsi="Times New Roman" w:cs="Times New Roman"/>
          <w:b w:val="0"/>
          <w:sz w:val="21"/>
          <w:szCs w:val="21"/>
        </w:rPr>
        <w:tab/>
      </w:r>
      <w:proofErr w:type="gramStart"/>
      <w:r w:rsidRPr="003C7348">
        <w:rPr>
          <w:rFonts w:ascii="Times New Roman" w:hAnsi="Times New Roman" w:cs="Times New Roman"/>
          <w:b w:val="0"/>
          <w:sz w:val="21"/>
          <w:szCs w:val="21"/>
        </w:rPr>
        <w:t>b</w:t>
      </w:r>
      <w:proofErr w:type="gramEnd"/>
    </w:p>
    <w:p w:rsidR="00B02612" w:rsidRPr="003C7348" w:rsidRDefault="00B02612" w:rsidP="00EC62ED">
      <w:pPr>
        <w:pStyle w:val="Heading1"/>
        <w:keepNext w:val="0"/>
        <w:widowControl w:val="0"/>
        <w:spacing w:before="0" w:after="120"/>
        <w:rPr>
          <w:rFonts w:ascii="Times New Roman" w:hAnsi="Times New Roman" w:cs="Times New Roman"/>
          <w:b w:val="0"/>
          <w:sz w:val="21"/>
          <w:szCs w:val="21"/>
        </w:rPr>
      </w:pPr>
      <w:r w:rsidRPr="003C7348">
        <w:rPr>
          <w:rFonts w:ascii="Times New Roman" w:hAnsi="Times New Roman" w:cs="Times New Roman"/>
          <w:b w:val="0"/>
          <w:sz w:val="21"/>
          <w:szCs w:val="21"/>
        </w:rPr>
        <w:t>5.</w:t>
      </w:r>
      <w:r w:rsidRPr="003C7348">
        <w:rPr>
          <w:rFonts w:ascii="Times New Roman" w:hAnsi="Times New Roman" w:cs="Times New Roman"/>
          <w:b w:val="0"/>
          <w:sz w:val="21"/>
          <w:szCs w:val="21"/>
        </w:rPr>
        <w:tab/>
      </w:r>
      <w:proofErr w:type="gramStart"/>
      <w:r w:rsidRPr="003C7348">
        <w:rPr>
          <w:rFonts w:ascii="Times New Roman" w:hAnsi="Times New Roman" w:cs="Times New Roman"/>
          <w:b w:val="0"/>
          <w:sz w:val="21"/>
          <w:szCs w:val="21"/>
        </w:rPr>
        <w:t>c</w:t>
      </w:r>
      <w:proofErr w:type="gramEnd"/>
    </w:p>
    <w:p w:rsidR="00B02612" w:rsidRPr="003C7348" w:rsidRDefault="00B02612" w:rsidP="00EC62ED">
      <w:pPr>
        <w:pStyle w:val="Heading1"/>
        <w:keepNext w:val="0"/>
        <w:widowControl w:val="0"/>
        <w:spacing w:before="0" w:after="120"/>
        <w:rPr>
          <w:rFonts w:ascii="Times New Roman" w:hAnsi="Times New Roman" w:cs="Times New Roman"/>
          <w:b w:val="0"/>
          <w:sz w:val="21"/>
          <w:szCs w:val="21"/>
        </w:rPr>
      </w:pPr>
      <w:r w:rsidRPr="003C7348">
        <w:rPr>
          <w:rFonts w:ascii="Times New Roman" w:hAnsi="Times New Roman" w:cs="Times New Roman"/>
          <w:b w:val="0"/>
          <w:sz w:val="21"/>
          <w:szCs w:val="21"/>
        </w:rPr>
        <w:t>6.</w:t>
      </w:r>
      <w:r w:rsidRPr="003C7348">
        <w:rPr>
          <w:rFonts w:ascii="Times New Roman" w:hAnsi="Times New Roman" w:cs="Times New Roman"/>
          <w:b w:val="0"/>
          <w:sz w:val="21"/>
          <w:szCs w:val="21"/>
        </w:rPr>
        <w:tab/>
      </w:r>
      <w:proofErr w:type="gramStart"/>
      <w:r w:rsidRPr="003C7348">
        <w:rPr>
          <w:rFonts w:ascii="Times New Roman" w:hAnsi="Times New Roman" w:cs="Times New Roman"/>
          <w:b w:val="0"/>
          <w:sz w:val="21"/>
          <w:szCs w:val="21"/>
        </w:rPr>
        <w:t>b</w:t>
      </w:r>
      <w:proofErr w:type="gramEnd"/>
    </w:p>
    <w:p w:rsidR="00B02612" w:rsidRPr="003C7348" w:rsidRDefault="00B02612" w:rsidP="00EC62ED">
      <w:pPr>
        <w:pStyle w:val="Heading1"/>
        <w:keepNext w:val="0"/>
        <w:widowControl w:val="0"/>
        <w:spacing w:before="0" w:after="120"/>
        <w:rPr>
          <w:rFonts w:ascii="Times New Roman" w:hAnsi="Times New Roman" w:cs="Times New Roman"/>
          <w:b w:val="0"/>
          <w:sz w:val="21"/>
          <w:szCs w:val="21"/>
        </w:rPr>
      </w:pPr>
      <w:r w:rsidRPr="003C7348">
        <w:rPr>
          <w:rFonts w:ascii="Times New Roman" w:hAnsi="Times New Roman" w:cs="Times New Roman"/>
          <w:b w:val="0"/>
          <w:sz w:val="21"/>
          <w:szCs w:val="21"/>
        </w:rPr>
        <w:t>7.</w:t>
      </w:r>
      <w:r w:rsidRPr="003C7348">
        <w:rPr>
          <w:rFonts w:ascii="Times New Roman" w:hAnsi="Times New Roman" w:cs="Times New Roman"/>
          <w:b w:val="0"/>
          <w:sz w:val="21"/>
          <w:szCs w:val="21"/>
        </w:rPr>
        <w:tab/>
      </w:r>
      <w:proofErr w:type="gramStart"/>
      <w:r w:rsidRPr="003C7348">
        <w:rPr>
          <w:rFonts w:ascii="Times New Roman" w:hAnsi="Times New Roman" w:cs="Times New Roman"/>
          <w:b w:val="0"/>
          <w:sz w:val="21"/>
          <w:szCs w:val="21"/>
        </w:rPr>
        <w:t>c</w:t>
      </w:r>
      <w:proofErr w:type="gramEnd"/>
    </w:p>
    <w:p w:rsidR="00B02612" w:rsidRPr="003C7348" w:rsidRDefault="00B02612" w:rsidP="00EC62ED">
      <w:pPr>
        <w:pStyle w:val="Heading1"/>
        <w:keepNext w:val="0"/>
        <w:widowControl w:val="0"/>
        <w:spacing w:before="0" w:after="120"/>
        <w:rPr>
          <w:rFonts w:ascii="Times New Roman" w:hAnsi="Times New Roman" w:cs="Times New Roman"/>
          <w:b w:val="0"/>
          <w:sz w:val="21"/>
          <w:szCs w:val="21"/>
        </w:rPr>
      </w:pPr>
      <w:r w:rsidRPr="003C7348">
        <w:rPr>
          <w:rFonts w:ascii="Times New Roman" w:hAnsi="Times New Roman" w:cs="Times New Roman"/>
          <w:b w:val="0"/>
          <w:sz w:val="21"/>
          <w:szCs w:val="21"/>
        </w:rPr>
        <w:t>8.</w:t>
      </w:r>
      <w:r w:rsidRPr="003C7348">
        <w:rPr>
          <w:rFonts w:ascii="Times New Roman" w:hAnsi="Times New Roman" w:cs="Times New Roman"/>
          <w:b w:val="0"/>
          <w:sz w:val="21"/>
          <w:szCs w:val="21"/>
        </w:rPr>
        <w:tab/>
      </w:r>
      <w:proofErr w:type="gramStart"/>
      <w:r w:rsidRPr="003C7348">
        <w:rPr>
          <w:rFonts w:ascii="Times New Roman" w:hAnsi="Times New Roman" w:cs="Times New Roman"/>
          <w:b w:val="0"/>
          <w:sz w:val="21"/>
          <w:szCs w:val="21"/>
        </w:rPr>
        <w:t>d</w:t>
      </w:r>
      <w:proofErr w:type="gramEnd"/>
    </w:p>
    <w:p w:rsidR="00B02612" w:rsidRPr="003C7348" w:rsidRDefault="00B02612" w:rsidP="00407163">
      <w:pPr>
        <w:rPr>
          <w:sz w:val="16"/>
          <w:szCs w:val="16"/>
        </w:rPr>
      </w:pPr>
    </w:p>
    <w:p w:rsidR="00B02612" w:rsidRPr="003C7348" w:rsidRDefault="00B02612" w:rsidP="00EC62ED">
      <w:pPr>
        <w:pStyle w:val="BodyTextIndent"/>
        <w:spacing w:after="0" w:line="260" w:lineRule="exact"/>
        <w:ind w:left="0"/>
        <w:rPr>
          <w:b/>
          <w:sz w:val="16"/>
          <w:szCs w:val="16"/>
        </w:rPr>
      </w:pPr>
      <w:r w:rsidRPr="00EC62ED">
        <w:rPr>
          <w:b/>
          <w:sz w:val="22"/>
          <w:szCs w:val="22"/>
        </w:rPr>
        <w:t>Quiz Question C</w:t>
      </w:r>
      <w:r>
        <w:rPr>
          <w:b/>
          <w:sz w:val="22"/>
          <w:szCs w:val="22"/>
        </w:rPr>
        <w:t>alculations</w:t>
      </w:r>
    </w:p>
    <w:p w:rsidR="00B02612" w:rsidRPr="003C7348" w:rsidRDefault="00B02612" w:rsidP="00EC62ED">
      <w:pPr>
        <w:pStyle w:val="BodyTextIndent"/>
        <w:spacing w:after="0" w:line="260" w:lineRule="exact"/>
        <w:ind w:left="0"/>
        <w:rPr>
          <w:sz w:val="16"/>
          <w:szCs w:val="16"/>
        </w:rPr>
      </w:pPr>
      <w:r w:rsidRPr="003C7348">
        <w:rPr>
          <w:sz w:val="16"/>
          <w:szCs w:val="16"/>
        </w:rPr>
        <w:t xml:space="preserve"> </w:t>
      </w:r>
    </w:p>
    <w:p w:rsidR="004C0047" w:rsidRDefault="00B02612" w:rsidP="004C0047">
      <w:pPr>
        <w:pStyle w:val="BodyTextIndent"/>
        <w:spacing w:after="0" w:line="260" w:lineRule="exact"/>
        <w:ind w:left="2160" w:hanging="2160"/>
        <w:rPr>
          <w:sz w:val="21"/>
          <w:szCs w:val="21"/>
        </w:rPr>
      </w:pPr>
      <w:r w:rsidRPr="003C7348">
        <w:rPr>
          <w:sz w:val="21"/>
          <w:szCs w:val="21"/>
        </w:rPr>
        <w:t>6.</w:t>
      </w:r>
      <w:r w:rsidR="004C0047">
        <w:rPr>
          <w:sz w:val="21"/>
          <w:szCs w:val="21"/>
        </w:rPr>
        <w:tab/>
        <w:t>Act Total</w:t>
      </w:r>
    </w:p>
    <w:p w:rsidR="00B02612" w:rsidRPr="003C7348" w:rsidRDefault="00B02612" w:rsidP="004C0047">
      <w:pPr>
        <w:pStyle w:val="BodyTextIndent"/>
        <w:spacing w:after="0" w:line="260" w:lineRule="exact"/>
        <w:ind w:left="2160" w:hanging="2160"/>
        <w:rPr>
          <w:sz w:val="21"/>
          <w:szCs w:val="21"/>
        </w:rPr>
      </w:pPr>
      <w:r w:rsidRPr="003C7348">
        <w:rPr>
          <w:sz w:val="21"/>
          <w:szCs w:val="21"/>
        </w:rPr>
        <w:tab/>
        <w:t>Unit Sales</w:t>
      </w:r>
      <w:r w:rsidRPr="003C7348">
        <w:rPr>
          <w:sz w:val="21"/>
          <w:szCs w:val="21"/>
        </w:rPr>
        <w:tab/>
        <w:t>Act Sales Mix</w:t>
      </w:r>
      <w:r w:rsidRPr="003C7348">
        <w:rPr>
          <w:sz w:val="21"/>
          <w:szCs w:val="21"/>
        </w:rPr>
        <w:tab/>
      </w:r>
      <w:proofErr w:type="spellStart"/>
      <w:r w:rsidRPr="003C7348">
        <w:rPr>
          <w:sz w:val="21"/>
          <w:szCs w:val="21"/>
        </w:rPr>
        <w:t>BudCM</w:t>
      </w:r>
      <w:proofErr w:type="spellEnd"/>
    </w:p>
    <w:p w:rsidR="00B02612" w:rsidRPr="003C7348" w:rsidRDefault="00B02612" w:rsidP="0071685E">
      <w:pPr>
        <w:pStyle w:val="BodyTextIndent"/>
        <w:spacing w:after="0" w:line="260" w:lineRule="exact"/>
        <w:ind w:left="720"/>
        <w:rPr>
          <w:sz w:val="21"/>
          <w:szCs w:val="21"/>
        </w:rPr>
      </w:pPr>
      <w:r w:rsidRPr="003C7348">
        <w:rPr>
          <w:sz w:val="21"/>
          <w:szCs w:val="21"/>
        </w:rPr>
        <w:t>Tuna Fest</w:t>
      </w:r>
      <w:r w:rsidRPr="003C7348">
        <w:rPr>
          <w:sz w:val="21"/>
          <w:szCs w:val="21"/>
        </w:rPr>
        <w:tab/>
        <w:t>21,600</w:t>
      </w:r>
      <w:r w:rsidRPr="003C7348">
        <w:rPr>
          <w:sz w:val="21"/>
          <w:szCs w:val="21"/>
        </w:rPr>
        <w:tab/>
        <w:t xml:space="preserve">  </w:t>
      </w:r>
      <w:r w:rsidRPr="003C7348">
        <w:rPr>
          <w:sz w:val="21"/>
          <w:szCs w:val="20"/>
        </w:rPr>
        <w:sym w:font="Symbol" w:char="F0B4"/>
      </w:r>
      <w:r w:rsidRPr="003C7348">
        <w:rPr>
          <w:sz w:val="21"/>
          <w:szCs w:val="21"/>
        </w:rPr>
        <w:t xml:space="preserve"> </w:t>
      </w:r>
      <w:r w:rsidRPr="003C7348">
        <w:rPr>
          <w:sz w:val="21"/>
          <w:szCs w:val="21"/>
        </w:rPr>
        <w:tab/>
        <w:t>1/2</w:t>
      </w:r>
      <w:r w:rsidRPr="003C7348">
        <w:rPr>
          <w:sz w:val="21"/>
          <w:szCs w:val="21"/>
        </w:rPr>
        <w:tab/>
      </w:r>
      <w:r w:rsidRPr="003C7348">
        <w:rPr>
          <w:sz w:val="21"/>
          <w:szCs w:val="20"/>
        </w:rPr>
        <w:sym w:font="Symbol" w:char="F0B4"/>
      </w:r>
      <w:r w:rsidRPr="003C7348">
        <w:rPr>
          <w:sz w:val="21"/>
          <w:szCs w:val="21"/>
        </w:rPr>
        <w:tab/>
      </w:r>
      <w:r w:rsidR="004C0047">
        <w:rPr>
          <w:sz w:val="21"/>
          <w:szCs w:val="21"/>
        </w:rPr>
        <w:t xml:space="preserve">$ </w:t>
      </w:r>
      <w:r w:rsidRPr="003C7348">
        <w:rPr>
          <w:sz w:val="21"/>
          <w:szCs w:val="21"/>
        </w:rPr>
        <w:t>2.50</w:t>
      </w:r>
      <w:r w:rsidRPr="003C7348">
        <w:rPr>
          <w:sz w:val="21"/>
          <w:szCs w:val="21"/>
        </w:rPr>
        <w:tab/>
        <w:t>=   $27,000</w:t>
      </w:r>
    </w:p>
    <w:p w:rsidR="00B02612" w:rsidRPr="003C7348" w:rsidRDefault="00B02612" w:rsidP="0071685E">
      <w:pPr>
        <w:pStyle w:val="BodyTextIndent"/>
        <w:spacing w:after="0" w:line="260" w:lineRule="exact"/>
        <w:ind w:left="720"/>
        <w:rPr>
          <w:sz w:val="21"/>
          <w:szCs w:val="21"/>
        </w:rPr>
      </w:pPr>
      <w:proofErr w:type="spellStart"/>
      <w:r w:rsidRPr="003C7348">
        <w:rPr>
          <w:sz w:val="21"/>
          <w:szCs w:val="21"/>
        </w:rPr>
        <w:t>ChikBits</w:t>
      </w:r>
      <w:proofErr w:type="spellEnd"/>
      <w:r w:rsidRPr="003C7348">
        <w:rPr>
          <w:sz w:val="21"/>
          <w:szCs w:val="21"/>
        </w:rPr>
        <w:tab/>
        <w:t>21,600</w:t>
      </w:r>
      <w:r w:rsidRPr="003C7348">
        <w:rPr>
          <w:sz w:val="21"/>
          <w:szCs w:val="21"/>
        </w:rPr>
        <w:tab/>
        <w:t xml:space="preserve">  </w:t>
      </w:r>
      <w:r w:rsidRPr="003C7348">
        <w:rPr>
          <w:sz w:val="21"/>
          <w:szCs w:val="20"/>
        </w:rPr>
        <w:sym w:font="Symbol" w:char="F0B4"/>
      </w:r>
      <w:r w:rsidRPr="003C7348">
        <w:rPr>
          <w:sz w:val="21"/>
          <w:szCs w:val="21"/>
        </w:rPr>
        <w:tab/>
        <w:t>1/6</w:t>
      </w:r>
      <w:r w:rsidRPr="003C7348">
        <w:rPr>
          <w:sz w:val="21"/>
          <w:szCs w:val="21"/>
        </w:rPr>
        <w:tab/>
      </w:r>
      <w:r w:rsidRPr="003C7348">
        <w:rPr>
          <w:sz w:val="21"/>
          <w:szCs w:val="20"/>
        </w:rPr>
        <w:sym w:font="Symbol" w:char="F0B4"/>
      </w:r>
      <w:r w:rsidRPr="003C7348">
        <w:rPr>
          <w:sz w:val="21"/>
          <w:szCs w:val="21"/>
        </w:rPr>
        <w:tab/>
      </w:r>
      <w:r w:rsidR="004C0047">
        <w:rPr>
          <w:sz w:val="21"/>
          <w:szCs w:val="21"/>
        </w:rPr>
        <w:t xml:space="preserve">$ </w:t>
      </w:r>
      <w:r w:rsidRPr="003C7348">
        <w:rPr>
          <w:sz w:val="21"/>
          <w:szCs w:val="21"/>
        </w:rPr>
        <w:t>4.00</w:t>
      </w:r>
      <w:r w:rsidRPr="003C7348">
        <w:rPr>
          <w:sz w:val="21"/>
          <w:szCs w:val="21"/>
        </w:rPr>
        <w:tab/>
        <w:t>=     14,400</w:t>
      </w:r>
    </w:p>
    <w:p w:rsidR="00B02612" w:rsidRPr="003C7348" w:rsidRDefault="00B02612" w:rsidP="0071685E">
      <w:pPr>
        <w:pStyle w:val="BodyTextIndent"/>
        <w:spacing w:after="0" w:line="260" w:lineRule="exact"/>
        <w:ind w:left="720"/>
        <w:rPr>
          <w:sz w:val="21"/>
          <w:szCs w:val="21"/>
        </w:rPr>
      </w:pPr>
      <w:proofErr w:type="spellStart"/>
      <w:r w:rsidRPr="003C7348">
        <w:rPr>
          <w:sz w:val="21"/>
          <w:szCs w:val="21"/>
        </w:rPr>
        <w:t>ChezNips</w:t>
      </w:r>
      <w:proofErr w:type="spellEnd"/>
      <w:r w:rsidRPr="003C7348">
        <w:rPr>
          <w:sz w:val="21"/>
          <w:szCs w:val="21"/>
        </w:rPr>
        <w:tab/>
        <w:t>21,600</w:t>
      </w:r>
      <w:r w:rsidRPr="003C7348">
        <w:rPr>
          <w:sz w:val="21"/>
          <w:szCs w:val="21"/>
        </w:rPr>
        <w:tab/>
        <w:t xml:space="preserve">  </w:t>
      </w:r>
      <w:r w:rsidRPr="003C7348">
        <w:rPr>
          <w:sz w:val="21"/>
          <w:szCs w:val="20"/>
        </w:rPr>
        <w:sym w:font="Symbol" w:char="F0B4"/>
      </w:r>
      <w:r w:rsidRPr="003C7348">
        <w:rPr>
          <w:sz w:val="21"/>
          <w:szCs w:val="21"/>
        </w:rPr>
        <w:tab/>
        <w:t>1/3</w:t>
      </w:r>
      <w:r w:rsidRPr="003C7348">
        <w:rPr>
          <w:sz w:val="21"/>
          <w:szCs w:val="21"/>
        </w:rPr>
        <w:tab/>
      </w:r>
      <w:r w:rsidRPr="003C7348">
        <w:rPr>
          <w:sz w:val="21"/>
          <w:szCs w:val="20"/>
        </w:rPr>
        <w:sym w:font="Symbol" w:char="F0B4"/>
      </w:r>
      <w:r w:rsidRPr="003C7348">
        <w:rPr>
          <w:sz w:val="21"/>
          <w:szCs w:val="21"/>
        </w:rPr>
        <w:tab/>
      </w:r>
      <w:r w:rsidR="004C0047">
        <w:rPr>
          <w:sz w:val="21"/>
          <w:szCs w:val="21"/>
        </w:rPr>
        <w:t xml:space="preserve">$ </w:t>
      </w:r>
      <w:r w:rsidRPr="003C7348">
        <w:rPr>
          <w:sz w:val="21"/>
          <w:szCs w:val="21"/>
        </w:rPr>
        <w:t>5.00</w:t>
      </w:r>
      <w:r w:rsidRPr="003C7348">
        <w:rPr>
          <w:sz w:val="21"/>
          <w:szCs w:val="21"/>
        </w:rPr>
        <w:tab/>
        <w:t xml:space="preserve">=     </w:t>
      </w:r>
      <w:r w:rsidRPr="003C7348">
        <w:rPr>
          <w:sz w:val="21"/>
          <w:szCs w:val="21"/>
          <w:u w:val="single"/>
        </w:rPr>
        <w:t>36,000</w:t>
      </w:r>
      <w:r w:rsidRPr="003C7348">
        <w:rPr>
          <w:sz w:val="21"/>
          <w:szCs w:val="21"/>
        </w:rPr>
        <w:tab/>
      </w:r>
    </w:p>
    <w:p w:rsidR="00B02612" w:rsidRPr="003C7348" w:rsidRDefault="00B02612" w:rsidP="0071685E">
      <w:pPr>
        <w:pStyle w:val="BodyTextIndent"/>
        <w:spacing w:after="0" w:line="260" w:lineRule="exact"/>
        <w:rPr>
          <w:sz w:val="21"/>
          <w:szCs w:val="21"/>
        </w:rPr>
      </w:pPr>
      <w:r w:rsidRPr="003C7348">
        <w:rPr>
          <w:sz w:val="21"/>
          <w:szCs w:val="21"/>
        </w:rPr>
        <w:tab/>
      </w:r>
      <w:r w:rsidRPr="003C7348">
        <w:rPr>
          <w:sz w:val="21"/>
          <w:szCs w:val="21"/>
        </w:rPr>
        <w:tab/>
      </w:r>
      <w:r w:rsidRPr="003C7348">
        <w:rPr>
          <w:sz w:val="21"/>
          <w:szCs w:val="21"/>
        </w:rPr>
        <w:tab/>
      </w:r>
      <w:r w:rsidRPr="003C7348">
        <w:rPr>
          <w:sz w:val="21"/>
          <w:szCs w:val="21"/>
        </w:rPr>
        <w:tab/>
      </w:r>
      <w:r w:rsidRPr="003C7348">
        <w:rPr>
          <w:sz w:val="21"/>
          <w:szCs w:val="21"/>
        </w:rPr>
        <w:tab/>
      </w:r>
      <w:r w:rsidRPr="003C7348">
        <w:rPr>
          <w:sz w:val="21"/>
          <w:szCs w:val="21"/>
        </w:rPr>
        <w:tab/>
      </w:r>
      <w:r w:rsidRPr="003C7348">
        <w:rPr>
          <w:sz w:val="21"/>
          <w:szCs w:val="21"/>
        </w:rPr>
        <w:tab/>
      </w:r>
      <w:r w:rsidRPr="003C7348">
        <w:rPr>
          <w:sz w:val="21"/>
          <w:szCs w:val="21"/>
        </w:rPr>
        <w:tab/>
        <w:t xml:space="preserve">     $77,400</w:t>
      </w:r>
    </w:p>
    <w:p w:rsidR="00B02612" w:rsidRPr="003C7348" w:rsidRDefault="00B02612" w:rsidP="00E9708A">
      <w:pPr>
        <w:pStyle w:val="BodyTextIndent"/>
        <w:spacing w:after="0" w:line="260" w:lineRule="exact"/>
        <w:ind w:left="1440"/>
        <w:rPr>
          <w:sz w:val="21"/>
          <w:szCs w:val="21"/>
          <w:u w:val="single"/>
        </w:rPr>
      </w:pPr>
      <w:r w:rsidRPr="003C7348">
        <w:rPr>
          <w:sz w:val="21"/>
          <w:szCs w:val="21"/>
        </w:rPr>
        <w:t>Budgeted CM</w:t>
      </w:r>
      <w:r w:rsidRPr="003C7348">
        <w:rPr>
          <w:sz w:val="21"/>
          <w:szCs w:val="21"/>
        </w:rPr>
        <w:tab/>
      </w:r>
      <w:r w:rsidRPr="003C7348">
        <w:rPr>
          <w:sz w:val="21"/>
          <w:szCs w:val="21"/>
        </w:rPr>
        <w:tab/>
      </w:r>
      <w:r w:rsidRPr="003C7348">
        <w:rPr>
          <w:sz w:val="21"/>
          <w:szCs w:val="21"/>
        </w:rPr>
        <w:tab/>
      </w:r>
      <w:r w:rsidRPr="003C7348">
        <w:rPr>
          <w:sz w:val="21"/>
          <w:szCs w:val="21"/>
        </w:rPr>
        <w:tab/>
      </w:r>
      <w:r w:rsidRPr="003C7348">
        <w:rPr>
          <w:sz w:val="21"/>
          <w:szCs w:val="21"/>
        </w:rPr>
        <w:tab/>
      </w:r>
      <w:r w:rsidRPr="003C7348">
        <w:rPr>
          <w:sz w:val="21"/>
          <w:szCs w:val="21"/>
          <w:u w:val="single"/>
        </w:rPr>
        <w:t xml:space="preserve">       57,200</w:t>
      </w:r>
    </w:p>
    <w:p w:rsidR="00B02612" w:rsidRPr="003C7348" w:rsidRDefault="00B02612" w:rsidP="00E9708A">
      <w:pPr>
        <w:pStyle w:val="BodyTextIndent"/>
        <w:spacing w:line="260" w:lineRule="exact"/>
        <w:ind w:left="1440"/>
        <w:rPr>
          <w:sz w:val="12"/>
          <w:szCs w:val="12"/>
        </w:rPr>
      </w:pPr>
      <w:r w:rsidRPr="003C7348">
        <w:rPr>
          <w:sz w:val="21"/>
          <w:szCs w:val="21"/>
        </w:rPr>
        <w:t>Sales-Volume Variance</w:t>
      </w:r>
      <w:r w:rsidRPr="003C7348">
        <w:rPr>
          <w:sz w:val="21"/>
          <w:szCs w:val="21"/>
        </w:rPr>
        <w:tab/>
      </w:r>
      <w:r w:rsidRPr="003C7348">
        <w:rPr>
          <w:sz w:val="21"/>
          <w:szCs w:val="21"/>
        </w:rPr>
        <w:tab/>
      </w:r>
      <w:r w:rsidRPr="003C7348">
        <w:rPr>
          <w:sz w:val="21"/>
          <w:szCs w:val="21"/>
        </w:rPr>
        <w:tab/>
      </w:r>
      <w:r w:rsidRPr="003C7348">
        <w:rPr>
          <w:sz w:val="21"/>
          <w:szCs w:val="21"/>
        </w:rPr>
        <w:tab/>
        <w:t xml:space="preserve">     $20,200 F</w:t>
      </w:r>
    </w:p>
    <w:p w:rsidR="00B02612" w:rsidRPr="003C7348" w:rsidRDefault="00B02612" w:rsidP="00EC62ED">
      <w:pPr>
        <w:pStyle w:val="BodyTextIndent"/>
        <w:spacing w:after="0" w:line="260" w:lineRule="exact"/>
        <w:ind w:left="0"/>
        <w:rPr>
          <w:sz w:val="12"/>
          <w:szCs w:val="12"/>
        </w:rPr>
      </w:pPr>
    </w:p>
    <w:p w:rsidR="004C0047" w:rsidRDefault="00B02612" w:rsidP="00E9708A">
      <w:pPr>
        <w:pStyle w:val="BodyTextIndent"/>
        <w:spacing w:after="0" w:line="260" w:lineRule="exact"/>
        <w:ind w:left="2160" w:hanging="2160"/>
        <w:rPr>
          <w:sz w:val="21"/>
          <w:szCs w:val="21"/>
        </w:rPr>
      </w:pPr>
      <w:r w:rsidRPr="003C7348">
        <w:rPr>
          <w:sz w:val="21"/>
          <w:szCs w:val="21"/>
        </w:rPr>
        <w:t>7.</w:t>
      </w:r>
      <w:r w:rsidR="004C0047">
        <w:rPr>
          <w:sz w:val="21"/>
          <w:szCs w:val="21"/>
        </w:rPr>
        <w:tab/>
        <w:t>Act Total</w:t>
      </w:r>
    </w:p>
    <w:p w:rsidR="00B02612" w:rsidRPr="003C7348" w:rsidRDefault="00B02612" w:rsidP="00E9708A">
      <w:pPr>
        <w:pStyle w:val="BodyTextIndent"/>
        <w:spacing w:after="0" w:line="260" w:lineRule="exact"/>
        <w:ind w:left="2160" w:hanging="2160"/>
        <w:rPr>
          <w:sz w:val="21"/>
          <w:szCs w:val="21"/>
        </w:rPr>
      </w:pPr>
      <w:r w:rsidRPr="003C7348">
        <w:rPr>
          <w:sz w:val="21"/>
          <w:szCs w:val="21"/>
        </w:rPr>
        <w:tab/>
        <w:t>Unit Sales</w:t>
      </w:r>
      <w:r w:rsidRPr="003C7348">
        <w:rPr>
          <w:sz w:val="21"/>
          <w:szCs w:val="21"/>
        </w:rPr>
        <w:tab/>
        <w:t>Bud Sales Mix</w:t>
      </w:r>
      <w:r w:rsidRPr="003C7348">
        <w:rPr>
          <w:sz w:val="21"/>
          <w:szCs w:val="21"/>
        </w:rPr>
        <w:tab/>
      </w:r>
      <w:proofErr w:type="spellStart"/>
      <w:r w:rsidRPr="003C7348">
        <w:rPr>
          <w:sz w:val="21"/>
          <w:szCs w:val="21"/>
        </w:rPr>
        <w:t>BudCM</w:t>
      </w:r>
      <w:proofErr w:type="spellEnd"/>
    </w:p>
    <w:p w:rsidR="00B02612" w:rsidRPr="003C7348" w:rsidRDefault="00B02612" w:rsidP="0071685E">
      <w:pPr>
        <w:pStyle w:val="BodyTextIndent"/>
        <w:spacing w:after="0" w:line="260" w:lineRule="exact"/>
        <w:ind w:left="720"/>
        <w:rPr>
          <w:sz w:val="21"/>
          <w:szCs w:val="21"/>
        </w:rPr>
      </w:pPr>
      <w:proofErr w:type="spellStart"/>
      <w:r w:rsidRPr="003C7348">
        <w:rPr>
          <w:sz w:val="21"/>
          <w:szCs w:val="21"/>
        </w:rPr>
        <w:t>TunaFest</w:t>
      </w:r>
      <w:proofErr w:type="spellEnd"/>
      <w:r w:rsidRPr="003C7348">
        <w:rPr>
          <w:sz w:val="21"/>
          <w:szCs w:val="21"/>
        </w:rPr>
        <w:tab/>
        <w:t>21,600</w:t>
      </w:r>
      <w:r w:rsidRPr="003C7348">
        <w:rPr>
          <w:sz w:val="21"/>
          <w:szCs w:val="21"/>
        </w:rPr>
        <w:tab/>
        <w:t xml:space="preserve">  </w:t>
      </w:r>
      <w:r w:rsidRPr="003C7348">
        <w:rPr>
          <w:sz w:val="21"/>
          <w:szCs w:val="20"/>
        </w:rPr>
        <w:sym w:font="Symbol" w:char="F0B4"/>
      </w:r>
      <w:r w:rsidRPr="003C7348">
        <w:rPr>
          <w:sz w:val="21"/>
          <w:szCs w:val="21"/>
        </w:rPr>
        <w:t xml:space="preserve">  </w:t>
      </w:r>
      <w:r w:rsidRPr="003C7348">
        <w:rPr>
          <w:sz w:val="21"/>
          <w:szCs w:val="21"/>
        </w:rPr>
        <w:tab/>
      </w:r>
      <w:r w:rsidR="00DF5DD0">
        <w:rPr>
          <w:sz w:val="21"/>
          <w:szCs w:val="21"/>
        </w:rPr>
        <w:t>0</w:t>
      </w:r>
      <w:r w:rsidRPr="003C7348">
        <w:rPr>
          <w:sz w:val="21"/>
          <w:szCs w:val="21"/>
        </w:rPr>
        <w:t>.45</w:t>
      </w:r>
      <w:r w:rsidRPr="003C7348">
        <w:rPr>
          <w:sz w:val="21"/>
          <w:szCs w:val="21"/>
        </w:rPr>
        <w:tab/>
      </w:r>
      <w:r w:rsidRPr="003C7348">
        <w:rPr>
          <w:sz w:val="21"/>
          <w:szCs w:val="20"/>
        </w:rPr>
        <w:sym w:font="Symbol" w:char="F0B4"/>
      </w:r>
      <w:r w:rsidRPr="003C7348">
        <w:rPr>
          <w:sz w:val="21"/>
          <w:szCs w:val="21"/>
        </w:rPr>
        <w:tab/>
      </w:r>
      <w:r w:rsidR="004C0047">
        <w:rPr>
          <w:sz w:val="21"/>
          <w:szCs w:val="21"/>
        </w:rPr>
        <w:t xml:space="preserve">$ </w:t>
      </w:r>
      <w:r w:rsidRPr="003C7348">
        <w:rPr>
          <w:sz w:val="21"/>
          <w:szCs w:val="21"/>
        </w:rPr>
        <w:t>2.50</w:t>
      </w:r>
      <w:r w:rsidRPr="003C7348">
        <w:rPr>
          <w:sz w:val="21"/>
          <w:szCs w:val="21"/>
        </w:rPr>
        <w:tab/>
        <w:t>=   $24,300</w:t>
      </w:r>
    </w:p>
    <w:p w:rsidR="00B02612" w:rsidRPr="003C7348" w:rsidRDefault="00B02612" w:rsidP="0071685E">
      <w:pPr>
        <w:pStyle w:val="BodyTextIndent"/>
        <w:spacing w:after="0" w:line="260" w:lineRule="exact"/>
        <w:ind w:left="720"/>
        <w:rPr>
          <w:sz w:val="21"/>
          <w:szCs w:val="21"/>
        </w:rPr>
      </w:pPr>
      <w:proofErr w:type="spellStart"/>
      <w:r w:rsidRPr="003C7348">
        <w:rPr>
          <w:sz w:val="21"/>
          <w:szCs w:val="21"/>
        </w:rPr>
        <w:t>ChikBits</w:t>
      </w:r>
      <w:proofErr w:type="spellEnd"/>
      <w:r w:rsidRPr="003C7348">
        <w:rPr>
          <w:sz w:val="21"/>
          <w:szCs w:val="21"/>
        </w:rPr>
        <w:tab/>
        <w:t>21,600</w:t>
      </w:r>
      <w:r w:rsidRPr="003C7348">
        <w:rPr>
          <w:sz w:val="21"/>
          <w:szCs w:val="21"/>
        </w:rPr>
        <w:tab/>
        <w:t xml:space="preserve">  </w:t>
      </w:r>
      <w:r w:rsidRPr="003C7348">
        <w:rPr>
          <w:sz w:val="21"/>
          <w:szCs w:val="20"/>
        </w:rPr>
        <w:sym w:font="Symbol" w:char="F0B4"/>
      </w:r>
      <w:r w:rsidRPr="003C7348">
        <w:rPr>
          <w:sz w:val="21"/>
          <w:szCs w:val="21"/>
        </w:rPr>
        <w:tab/>
      </w:r>
      <w:r w:rsidR="00DF5DD0">
        <w:rPr>
          <w:sz w:val="21"/>
          <w:szCs w:val="21"/>
        </w:rPr>
        <w:t>0</w:t>
      </w:r>
      <w:r w:rsidRPr="003C7348">
        <w:rPr>
          <w:sz w:val="21"/>
          <w:szCs w:val="21"/>
        </w:rPr>
        <w:t>.30</w:t>
      </w:r>
      <w:r w:rsidRPr="003C7348">
        <w:rPr>
          <w:sz w:val="21"/>
          <w:szCs w:val="21"/>
        </w:rPr>
        <w:tab/>
      </w:r>
      <w:r w:rsidRPr="003C7348">
        <w:rPr>
          <w:sz w:val="21"/>
          <w:szCs w:val="20"/>
        </w:rPr>
        <w:sym w:font="Symbol" w:char="F0B4"/>
      </w:r>
      <w:r w:rsidRPr="003C7348">
        <w:rPr>
          <w:sz w:val="21"/>
          <w:szCs w:val="21"/>
        </w:rPr>
        <w:tab/>
      </w:r>
      <w:r w:rsidR="004C0047">
        <w:rPr>
          <w:sz w:val="21"/>
          <w:szCs w:val="21"/>
        </w:rPr>
        <w:t xml:space="preserve">$ </w:t>
      </w:r>
      <w:r w:rsidRPr="003C7348">
        <w:rPr>
          <w:sz w:val="21"/>
          <w:szCs w:val="21"/>
        </w:rPr>
        <w:t>4.00</w:t>
      </w:r>
      <w:r w:rsidRPr="003C7348">
        <w:rPr>
          <w:sz w:val="21"/>
          <w:szCs w:val="21"/>
        </w:rPr>
        <w:tab/>
        <w:t>=     25,900</w:t>
      </w:r>
    </w:p>
    <w:p w:rsidR="00B02612" w:rsidRPr="003C7348" w:rsidRDefault="00B02612" w:rsidP="0071685E">
      <w:pPr>
        <w:pStyle w:val="BodyTextIndent"/>
        <w:spacing w:after="0" w:line="260" w:lineRule="exact"/>
        <w:ind w:left="0" w:firstLine="720"/>
        <w:rPr>
          <w:sz w:val="21"/>
          <w:szCs w:val="21"/>
        </w:rPr>
      </w:pPr>
      <w:proofErr w:type="spellStart"/>
      <w:r w:rsidRPr="003C7348">
        <w:rPr>
          <w:sz w:val="21"/>
          <w:szCs w:val="21"/>
        </w:rPr>
        <w:t>ChezNips</w:t>
      </w:r>
      <w:proofErr w:type="spellEnd"/>
      <w:r w:rsidRPr="003C7348">
        <w:rPr>
          <w:sz w:val="21"/>
          <w:szCs w:val="21"/>
        </w:rPr>
        <w:tab/>
        <w:t>21,600</w:t>
      </w:r>
      <w:r w:rsidRPr="003C7348">
        <w:rPr>
          <w:sz w:val="21"/>
          <w:szCs w:val="21"/>
        </w:rPr>
        <w:tab/>
        <w:t xml:space="preserve">  </w:t>
      </w:r>
      <w:r w:rsidRPr="003C7348">
        <w:rPr>
          <w:sz w:val="21"/>
          <w:szCs w:val="20"/>
        </w:rPr>
        <w:sym w:font="Symbol" w:char="F0B4"/>
      </w:r>
      <w:r w:rsidRPr="003C7348">
        <w:rPr>
          <w:sz w:val="21"/>
          <w:szCs w:val="21"/>
        </w:rPr>
        <w:tab/>
      </w:r>
      <w:r w:rsidR="00DF5DD0">
        <w:rPr>
          <w:sz w:val="21"/>
          <w:szCs w:val="21"/>
        </w:rPr>
        <w:t>0</w:t>
      </w:r>
      <w:r w:rsidRPr="003C7348">
        <w:rPr>
          <w:sz w:val="21"/>
          <w:szCs w:val="21"/>
        </w:rPr>
        <w:t>.25</w:t>
      </w:r>
      <w:r w:rsidRPr="003C7348">
        <w:rPr>
          <w:sz w:val="21"/>
          <w:szCs w:val="21"/>
        </w:rPr>
        <w:tab/>
      </w:r>
      <w:r w:rsidRPr="003C7348">
        <w:rPr>
          <w:sz w:val="21"/>
          <w:szCs w:val="20"/>
        </w:rPr>
        <w:sym w:font="Symbol" w:char="F0B4"/>
      </w:r>
      <w:r w:rsidRPr="003C7348">
        <w:rPr>
          <w:sz w:val="21"/>
          <w:szCs w:val="21"/>
        </w:rPr>
        <w:tab/>
      </w:r>
      <w:r w:rsidR="004C0047">
        <w:rPr>
          <w:sz w:val="21"/>
          <w:szCs w:val="21"/>
        </w:rPr>
        <w:t xml:space="preserve">$ </w:t>
      </w:r>
      <w:r w:rsidRPr="003C7348">
        <w:rPr>
          <w:sz w:val="21"/>
          <w:szCs w:val="21"/>
        </w:rPr>
        <w:t>5.00</w:t>
      </w:r>
      <w:r w:rsidRPr="003C7348">
        <w:rPr>
          <w:sz w:val="21"/>
          <w:szCs w:val="21"/>
        </w:rPr>
        <w:tab/>
        <w:t xml:space="preserve">=     </w:t>
      </w:r>
      <w:r w:rsidRPr="003C7348">
        <w:rPr>
          <w:sz w:val="21"/>
          <w:szCs w:val="21"/>
          <w:u w:val="single"/>
        </w:rPr>
        <w:t>27,000</w:t>
      </w:r>
      <w:r w:rsidRPr="003C7348">
        <w:rPr>
          <w:sz w:val="21"/>
          <w:szCs w:val="21"/>
        </w:rPr>
        <w:tab/>
      </w:r>
    </w:p>
    <w:p w:rsidR="00B02612" w:rsidRPr="003C7348" w:rsidRDefault="00B02612" w:rsidP="0071685E">
      <w:pPr>
        <w:pStyle w:val="BodyTextIndent"/>
        <w:spacing w:after="0" w:line="260" w:lineRule="exact"/>
        <w:ind w:left="0" w:firstLine="720"/>
        <w:rPr>
          <w:sz w:val="21"/>
          <w:szCs w:val="21"/>
        </w:rPr>
      </w:pPr>
      <w:r w:rsidRPr="003C7348">
        <w:rPr>
          <w:sz w:val="21"/>
          <w:szCs w:val="21"/>
        </w:rPr>
        <w:tab/>
      </w:r>
      <w:r w:rsidRPr="003C7348">
        <w:rPr>
          <w:sz w:val="21"/>
          <w:szCs w:val="21"/>
        </w:rPr>
        <w:tab/>
      </w:r>
      <w:r w:rsidRPr="003C7348">
        <w:rPr>
          <w:sz w:val="21"/>
          <w:szCs w:val="21"/>
        </w:rPr>
        <w:tab/>
      </w:r>
      <w:r w:rsidRPr="003C7348">
        <w:rPr>
          <w:sz w:val="21"/>
          <w:szCs w:val="21"/>
        </w:rPr>
        <w:tab/>
      </w:r>
      <w:r w:rsidRPr="003C7348">
        <w:rPr>
          <w:sz w:val="21"/>
          <w:szCs w:val="21"/>
        </w:rPr>
        <w:tab/>
      </w:r>
      <w:r w:rsidRPr="003C7348">
        <w:rPr>
          <w:sz w:val="21"/>
          <w:szCs w:val="21"/>
        </w:rPr>
        <w:tab/>
      </w:r>
      <w:r w:rsidRPr="003C7348">
        <w:rPr>
          <w:sz w:val="21"/>
          <w:szCs w:val="21"/>
        </w:rPr>
        <w:tab/>
        <w:t xml:space="preserve">      $77,220</w:t>
      </w:r>
    </w:p>
    <w:p w:rsidR="00B02612" w:rsidRPr="003C7348" w:rsidRDefault="00B02612" w:rsidP="00E9708A">
      <w:pPr>
        <w:pStyle w:val="BodyTextIndent"/>
        <w:spacing w:after="0" w:line="260" w:lineRule="exact"/>
        <w:ind w:left="1440"/>
        <w:rPr>
          <w:sz w:val="21"/>
          <w:szCs w:val="21"/>
          <w:u w:val="single"/>
        </w:rPr>
      </w:pPr>
      <w:r w:rsidRPr="003C7348">
        <w:rPr>
          <w:sz w:val="21"/>
          <w:szCs w:val="21"/>
        </w:rPr>
        <w:t>Budgeted CM</w:t>
      </w:r>
      <w:r w:rsidRPr="003C7348">
        <w:rPr>
          <w:sz w:val="21"/>
          <w:szCs w:val="21"/>
        </w:rPr>
        <w:tab/>
      </w:r>
      <w:r w:rsidRPr="003C7348">
        <w:rPr>
          <w:sz w:val="21"/>
          <w:szCs w:val="21"/>
        </w:rPr>
        <w:tab/>
      </w:r>
      <w:r w:rsidRPr="003C7348">
        <w:rPr>
          <w:sz w:val="21"/>
          <w:szCs w:val="21"/>
        </w:rPr>
        <w:tab/>
      </w:r>
      <w:r w:rsidRPr="003C7348">
        <w:rPr>
          <w:sz w:val="21"/>
          <w:szCs w:val="21"/>
        </w:rPr>
        <w:tab/>
      </w:r>
      <w:r w:rsidRPr="003C7348">
        <w:rPr>
          <w:sz w:val="21"/>
          <w:szCs w:val="21"/>
        </w:rPr>
        <w:tab/>
        <w:t xml:space="preserve">      </w:t>
      </w:r>
      <w:r w:rsidRPr="003C7348">
        <w:rPr>
          <w:sz w:val="21"/>
          <w:szCs w:val="21"/>
          <w:u w:val="single"/>
        </w:rPr>
        <w:t xml:space="preserve">  57,200</w:t>
      </w:r>
    </w:p>
    <w:p w:rsidR="00B02612" w:rsidRPr="003C7348" w:rsidRDefault="00B02612" w:rsidP="00E9708A">
      <w:pPr>
        <w:pStyle w:val="BodyTextIndent"/>
        <w:spacing w:after="0" w:line="260" w:lineRule="exact"/>
        <w:ind w:left="1440"/>
        <w:rPr>
          <w:sz w:val="21"/>
          <w:szCs w:val="21"/>
        </w:rPr>
      </w:pPr>
      <w:r w:rsidRPr="003C7348">
        <w:rPr>
          <w:sz w:val="21"/>
          <w:szCs w:val="21"/>
        </w:rPr>
        <w:t>Sales-Quantity Variance</w:t>
      </w:r>
      <w:r w:rsidRPr="003C7348">
        <w:rPr>
          <w:sz w:val="21"/>
          <w:szCs w:val="21"/>
        </w:rPr>
        <w:tab/>
      </w:r>
      <w:r w:rsidRPr="003C7348">
        <w:rPr>
          <w:sz w:val="21"/>
          <w:szCs w:val="21"/>
        </w:rPr>
        <w:tab/>
      </w:r>
      <w:r w:rsidRPr="003C7348">
        <w:rPr>
          <w:sz w:val="21"/>
          <w:szCs w:val="21"/>
        </w:rPr>
        <w:tab/>
      </w:r>
      <w:r w:rsidRPr="003C7348">
        <w:rPr>
          <w:sz w:val="21"/>
          <w:szCs w:val="21"/>
        </w:rPr>
        <w:tab/>
        <w:t xml:space="preserve">      $20,020 F</w:t>
      </w:r>
    </w:p>
    <w:p w:rsidR="00B02612" w:rsidRPr="003C7348" w:rsidRDefault="00B02612" w:rsidP="0071685E">
      <w:pPr>
        <w:pStyle w:val="BodyTextIndent"/>
        <w:spacing w:after="0" w:line="260" w:lineRule="exact"/>
        <w:ind w:left="0"/>
        <w:rPr>
          <w:sz w:val="21"/>
          <w:szCs w:val="21"/>
        </w:rPr>
      </w:pPr>
    </w:p>
    <w:p w:rsidR="00B02612" w:rsidRPr="003C7348" w:rsidRDefault="00B02612" w:rsidP="0071685E">
      <w:pPr>
        <w:pStyle w:val="BodyTextIndent"/>
        <w:spacing w:after="0" w:line="260" w:lineRule="exact"/>
        <w:ind w:left="0"/>
        <w:rPr>
          <w:sz w:val="21"/>
          <w:szCs w:val="21"/>
        </w:rPr>
      </w:pPr>
      <w:r w:rsidRPr="003C7348">
        <w:rPr>
          <w:sz w:val="21"/>
          <w:szCs w:val="21"/>
        </w:rPr>
        <w:t>8.</w:t>
      </w:r>
      <w:r w:rsidRPr="003C7348">
        <w:rPr>
          <w:sz w:val="21"/>
          <w:szCs w:val="21"/>
        </w:rPr>
        <w:tab/>
        <w:t>From #7</w:t>
      </w:r>
      <w:r w:rsidRPr="003C7348">
        <w:rPr>
          <w:sz w:val="21"/>
          <w:szCs w:val="21"/>
        </w:rPr>
        <w:tab/>
      </w:r>
      <w:r w:rsidRPr="003C7348">
        <w:rPr>
          <w:sz w:val="21"/>
          <w:szCs w:val="21"/>
        </w:rPr>
        <w:tab/>
        <w:t>$77,2</w:t>
      </w:r>
      <w:r w:rsidR="004C0047">
        <w:rPr>
          <w:sz w:val="21"/>
          <w:szCs w:val="21"/>
        </w:rPr>
        <w:t>2</w:t>
      </w:r>
      <w:r w:rsidRPr="003C7348">
        <w:rPr>
          <w:sz w:val="21"/>
          <w:szCs w:val="21"/>
        </w:rPr>
        <w:t>0</w:t>
      </w:r>
    </w:p>
    <w:p w:rsidR="00B02612" w:rsidRPr="003C7348" w:rsidRDefault="00B02612" w:rsidP="00E9708A">
      <w:pPr>
        <w:pStyle w:val="BodyTextIndent"/>
        <w:spacing w:after="0" w:line="260" w:lineRule="exact"/>
        <w:ind w:left="720"/>
        <w:rPr>
          <w:sz w:val="21"/>
          <w:szCs w:val="21"/>
        </w:rPr>
      </w:pPr>
      <w:r w:rsidRPr="003C7348">
        <w:rPr>
          <w:sz w:val="21"/>
          <w:szCs w:val="21"/>
        </w:rPr>
        <w:t>From #6</w:t>
      </w:r>
      <w:r w:rsidRPr="003C7348">
        <w:rPr>
          <w:sz w:val="21"/>
          <w:szCs w:val="21"/>
        </w:rPr>
        <w:tab/>
      </w:r>
      <w:r w:rsidRPr="003C7348">
        <w:rPr>
          <w:sz w:val="21"/>
          <w:szCs w:val="21"/>
        </w:rPr>
        <w:tab/>
      </w:r>
      <w:r w:rsidRPr="003C7348">
        <w:rPr>
          <w:sz w:val="21"/>
          <w:szCs w:val="21"/>
          <w:u w:val="single"/>
        </w:rPr>
        <w:t xml:space="preserve">  77,400</w:t>
      </w:r>
      <w:r w:rsidRPr="003C7348">
        <w:rPr>
          <w:sz w:val="21"/>
          <w:szCs w:val="21"/>
        </w:rPr>
        <w:tab/>
      </w:r>
    </w:p>
    <w:p w:rsidR="00B02612" w:rsidRPr="003C7348" w:rsidRDefault="00B02612" w:rsidP="00E9708A">
      <w:pPr>
        <w:pStyle w:val="BodyTextIndent"/>
        <w:spacing w:after="0" w:line="260" w:lineRule="exact"/>
        <w:ind w:left="720"/>
        <w:rPr>
          <w:sz w:val="21"/>
          <w:szCs w:val="21"/>
        </w:rPr>
      </w:pPr>
      <w:r w:rsidRPr="003C7348">
        <w:rPr>
          <w:sz w:val="21"/>
          <w:szCs w:val="21"/>
        </w:rPr>
        <w:t>Sales-Mix Variance</w:t>
      </w:r>
      <w:r w:rsidRPr="003C7348">
        <w:rPr>
          <w:sz w:val="21"/>
          <w:szCs w:val="21"/>
        </w:rPr>
        <w:tab/>
        <w:t xml:space="preserve"> $    180 F</w:t>
      </w:r>
    </w:p>
    <w:p w:rsidR="00B02612" w:rsidRPr="003C7348" w:rsidRDefault="00B02612" w:rsidP="0071685E">
      <w:pPr>
        <w:pStyle w:val="BodyTextIndent"/>
        <w:spacing w:after="0" w:line="260" w:lineRule="exact"/>
        <w:ind w:left="0"/>
        <w:rPr>
          <w:sz w:val="16"/>
          <w:szCs w:val="16"/>
        </w:rPr>
      </w:pPr>
    </w:p>
    <w:sectPr w:rsidR="00B02612" w:rsidRPr="003C7348" w:rsidSect="002E7A0A">
      <w:footerReference w:type="even" r:id="rId10"/>
      <w:footerReference w:type="default" r:id="rId11"/>
      <w:pgSz w:w="12240" w:h="15840"/>
      <w:pgMar w:top="1296" w:right="1800" w:bottom="1296" w:left="1800" w:header="720" w:footer="720" w:gutter="0"/>
      <w:pgNumType w:start="1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72" w:rsidRDefault="00A16F72">
      <w:r>
        <w:separator/>
      </w:r>
    </w:p>
  </w:endnote>
  <w:endnote w:type="continuationSeparator" w:id="0">
    <w:p w:rsidR="00A16F72" w:rsidRDefault="00A1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C0" w:rsidRDefault="00A069C0" w:rsidP="00BA44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189</w:t>
    </w:r>
    <w:r>
      <w:rPr>
        <w:rStyle w:val="PageNumber"/>
      </w:rPr>
      <w:fldChar w:fldCharType="end"/>
    </w:r>
  </w:p>
  <w:p w:rsidR="00A069C0" w:rsidRDefault="00A069C0" w:rsidP="00BA44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607280"/>
      <w:docPartObj>
        <w:docPartGallery w:val="Page Numbers (Bottom of Page)"/>
        <w:docPartUnique/>
      </w:docPartObj>
    </w:sdtPr>
    <w:sdtEndPr>
      <w:rPr>
        <w:noProof/>
        <w:sz w:val="20"/>
        <w:szCs w:val="20"/>
      </w:rPr>
    </w:sdtEndPr>
    <w:sdtContent>
      <w:p w:rsidR="00A069C0" w:rsidRPr="004472D8" w:rsidRDefault="00A069C0">
        <w:pPr>
          <w:pStyle w:val="Footer"/>
          <w:jc w:val="center"/>
          <w:rPr>
            <w:noProof/>
            <w:sz w:val="20"/>
            <w:szCs w:val="20"/>
          </w:rPr>
        </w:pPr>
        <w:r w:rsidRPr="004472D8">
          <w:rPr>
            <w:sz w:val="20"/>
            <w:szCs w:val="20"/>
          </w:rPr>
          <w:t>14-</w:t>
        </w:r>
        <w:r w:rsidRPr="004472D8">
          <w:rPr>
            <w:sz w:val="20"/>
            <w:szCs w:val="20"/>
          </w:rPr>
          <w:fldChar w:fldCharType="begin"/>
        </w:r>
        <w:r w:rsidRPr="004472D8">
          <w:rPr>
            <w:sz w:val="20"/>
            <w:szCs w:val="20"/>
          </w:rPr>
          <w:instrText xml:space="preserve"> PAGE   \* MERGEFORMAT </w:instrText>
        </w:r>
        <w:r w:rsidRPr="004472D8">
          <w:rPr>
            <w:sz w:val="20"/>
            <w:szCs w:val="20"/>
          </w:rPr>
          <w:fldChar w:fldCharType="separate"/>
        </w:r>
        <w:r w:rsidR="002E7A0A">
          <w:rPr>
            <w:noProof/>
            <w:sz w:val="20"/>
            <w:szCs w:val="20"/>
          </w:rPr>
          <w:t>180</w:t>
        </w:r>
        <w:r w:rsidRPr="004472D8">
          <w:rPr>
            <w:noProof/>
            <w:sz w:val="20"/>
            <w:szCs w:val="20"/>
          </w:rPr>
          <w:fldChar w:fldCharType="end"/>
        </w:r>
      </w:p>
      <w:p w:rsidR="00A069C0" w:rsidRPr="004472D8" w:rsidRDefault="00A069C0" w:rsidP="004472D8">
        <w:pPr>
          <w:pStyle w:val="Footer"/>
          <w:jc w:val="center"/>
          <w:rPr>
            <w:sz w:val="20"/>
            <w:szCs w:val="20"/>
          </w:rPr>
        </w:pPr>
        <w:r w:rsidRPr="004472D8">
          <w:rPr>
            <w:rStyle w:val="Emphasis"/>
            <w:sz w:val="20"/>
            <w:szCs w:val="20"/>
          </w:rPr>
          <w:t>Copyright © 2015 Pearson Education, Inc.</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72" w:rsidRDefault="00A16F72">
      <w:r>
        <w:separator/>
      </w:r>
    </w:p>
  </w:footnote>
  <w:footnote w:type="continuationSeparator" w:id="0">
    <w:p w:rsidR="00A16F72" w:rsidRDefault="00A16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03F"/>
    <w:multiLevelType w:val="hybridMultilevel"/>
    <w:tmpl w:val="C6D8F81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27D1859"/>
    <w:multiLevelType w:val="hybridMultilevel"/>
    <w:tmpl w:val="8B2EFE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40701EE"/>
    <w:multiLevelType w:val="multilevel"/>
    <w:tmpl w:val="ED0EC89C"/>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15BE4DAA"/>
    <w:multiLevelType w:val="singleLevel"/>
    <w:tmpl w:val="6D246EBE"/>
    <w:lvl w:ilvl="0">
      <w:start w:val="1"/>
      <w:numFmt w:val="lowerLetter"/>
      <w:lvlText w:val="%1."/>
      <w:lvlJc w:val="left"/>
      <w:pPr>
        <w:tabs>
          <w:tab w:val="num" w:pos="720"/>
        </w:tabs>
        <w:ind w:left="720" w:hanging="360"/>
      </w:pPr>
      <w:rPr>
        <w:rFonts w:cs="Times New Roman" w:hint="default"/>
      </w:rPr>
    </w:lvl>
  </w:abstractNum>
  <w:abstractNum w:abstractNumId="4">
    <w:nsid w:val="16DA6A81"/>
    <w:multiLevelType w:val="hybridMultilevel"/>
    <w:tmpl w:val="35F2EA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A696AFC"/>
    <w:multiLevelType w:val="hybridMultilevel"/>
    <w:tmpl w:val="2288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181A92"/>
    <w:multiLevelType w:val="multilevel"/>
    <w:tmpl w:val="F132CDE4"/>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7">
    <w:nsid w:val="1D0C7F35"/>
    <w:multiLevelType w:val="multilevel"/>
    <w:tmpl w:val="AB521AB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2109033F"/>
    <w:multiLevelType w:val="multilevel"/>
    <w:tmpl w:val="C7FEDF7A"/>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28063094"/>
    <w:multiLevelType w:val="hybridMultilevel"/>
    <w:tmpl w:val="AB521A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B896D6A"/>
    <w:multiLevelType w:val="hybridMultilevel"/>
    <w:tmpl w:val="8384034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C76E36"/>
    <w:multiLevelType w:val="multilevel"/>
    <w:tmpl w:val="CECE2D1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33E75F18"/>
    <w:multiLevelType w:val="hybridMultilevel"/>
    <w:tmpl w:val="945E7F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6C97CDF"/>
    <w:multiLevelType w:val="hybridMultilevel"/>
    <w:tmpl w:val="7D9A19B0"/>
    <w:lvl w:ilvl="0" w:tplc="255486D8">
      <w:start w:val="1"/>
      <w:numFmt w:val="bullet"/>
      <w:lvlText w:val=""/>
      <w:lvlJc w:val="left"/>
      <w:pPr>
        <w:tabs>
          <w:tab w:val="num" w:pos="1800"/>
        </w:tabs>
        <w:ind w:left="1800" w:hanging="72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9116E4D"/>
    <w:multiLevelType w:val="singleLevel"/>
    <w:tmpl w:val="9D50A474"/>
    <w:lvl w:ilvl="0">
      <w:start w:val="1"/>
      <w:numFmt w:val="lowerLetter"/>
      <w:lvlText w:val="%1."/>
      <w:lvlJc w:val="left"/>
      <w:pPr>
        <w:tabs>
          <w:tab w:val="num" w:pos="720"/>
        </w:tabs>
        <w:ind w:left="720" w:hanging="360"/>
      </w:pPr>
      <w:rPr>
        <w:rFonts w:cs="Times New Roman" w:hint="default"/>
      </w:rPr>
    </w:lvl>
  </w:abstractNum>
  <w:abstractNum w:abstractNumId="15">
    <w:nsid w:val="3A033A7A"/>
    <w:multiLevelType w:val="singleLevel"/>
    <w:tmpl w:val="19622CD0"/>
    <w:lvl w:ilvl="0">
      <w:start w:val="1"/>
      <w:numFmt w:val="lowerLetter"/>
      <w:lvlText w:val="%1."/>
      <w:lvlJc w:val="left"/>
      <w:pPr>
        <w:tabs>
          <w:tab w:val="num" w:pos="720"/>
        </w:tabs>
        <w:ind w:left="720" w:hanging="360"/>
      </w:pPr>
      <w:rPr>
        <w:rFonts w:cs="Times New Roman" w:hint="default"/>
      </w:rPr>
    </w:lvl>
  </w:abstractNum>
  <w:abstractNum w:abstractNumId="16">
    <w:nsid w:val="3B9572A3"/>
    <w:multiLevelType w:val="multilevel"/>
    <w:tmpl w:val="3836013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nsid w:val="403873AD"/>
    <w:multiLevelType w:val="hybridMultilevel"/>
    <w:tmpl w:val="00D2CE24"/>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47205BCB"/>
    <w:multiLevelType w:val="hybridMultilevel"/>
    <w:tmpl w:val="691CF0CE"/>
    <w:lvl w:ilvl="0" w:tplc="255486D8">
      <w:start w:val="1"/>
      <w:numFmt w:val="bullet"/>
      <w:lvlText w:val=""/>
      <w:lvlJc w:val="left"/>
      <w:pPr>
        <w:tabs>
          <w:tab w:val="num" w:pos="1800"/>
        </w:tabs>
        <w:ind w:left="1800" w:hanging="72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7637377"/>
    <w:multiLevelType w:val="multilevel"/>
    <w:tmpl w:val="C6D8F81C"/>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0">
    <w:nsid w:val="49C84F04"/>
    <w:multiLevelType w:val="multilevel"/>
    <w:tmpl w:val="3F0AE1F8"/>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1">
    <w:nsid w:val="51A854AD"/>
    <w:multiLevelType w:val="multilevel"/>
    <w:tmpl w:val="C6D8F81C"/>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2">
    <w:nsid w:val="536347A0"/>
    <w:multiLevelType w:val="hybridMultilevel"/>
    <w:tmpl w:val="F132CDE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55B95ED1"/>
    <w:multiLevelType w:val="multilevel"/>
    <w:tmpl w:val="CA7807E2"/>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0"/>
        </w:tabs>
        <w:ind w:left="1080" w:hanging="720"/>
      </w:pPr>
      <w:rPr>
        <w:rFonts w:cs="Times New Roman" w:hint="default"/>
        <w:b w:val="0"/>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24">
    <w:nsid w:val="55D76837"/>
    <w:multiLevelType w:val="multilevel"/>
    <w:tmpl w:val="B0AC4404"/>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nsid w:val="55EF6BBC"/>
    <w:multiLevelType w:val="hybridMultilevel"/>
    <w:tmpl w:val="3BA46C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9A83B97"/>
    <w:multiLevelType w:val="multilevel"/>
    <w:tmpl w:val="133C3B4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5E523D98"/>
    <w:multiLevelType w:val="multilevel"/>
    <w:tmpl w:val="5B52E800"/>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0"/>
        </w:tabs>
        <w:ind w:left="1080" w:hanging="720"/>
      </w:pPr>
      <w:rPr>
        <w:rFonts w:cs="Times New Roman" w:hint="default"/>
        <w:b w:val="0"/>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1800" w:hanging="1440"/>
      </w:pPr>
      <w:rPr>
        <w:rFonts w:cs="Times New Roman" w:hint="default"/>
      </w:rPr>
    </w:lvl>
  </w:abstractNum>
  <w:abstractNum w:abstractNumId="28">
    <w:nsid w:val="60C666E0"/>
    <w:multiLevelType w:val="multilevel"/>
    <w:tmpl w:val="DF4E51FA"/>
    <w:lvl w:ilvl="0">
      <w:start w:val="1"/>
      <w:numFmt w:val="decimal"/>
      <w:lvlText w:val="%1"/>
      <w:lvlJc w:val="left"/>
      <w:pPr>
        <w:ind w:left="720" w:hanging="7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62117C3E"/>
    <w:multiLevelType w:val="hybridMultilevel"/>
    <w:tmpl w:val="A59CDB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2B623BD"/>
    <w:multiLevelType w:val="multilevel"/>
    <w:tmpl w:val="8AD2100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635C086D"/>
    <w:multiLevelType w:val="singleLevel"/>
    <w:tmpl w:val="C5F262CA"/>
    <w:lvl w:ilvl="0">
      <w:start w:val="1"/>
      <w:numFmt w:val="lowerLetter"/>
      <w:lvlText w:val="%1."/>
      <w:lvlJc w:val="left"/>
      <w:pPr>
        <w:tabs>
          <w:tab w:val="num" w:pos="720"/>
        </w:tabs>
        <w:ind w:left="720" w:hanging="360"/>
      </w:pPr>
      <w:rPr>
        <w:rFonts w:cs="Times New Roman" w:hint="default"/>
      </w:rPr>
    </w:lvl>
  </w:abstractNum>
  <w:abstractNum w:abstractNumId="32">
    <w:nsid w:val="648623C5"/>
    <w:multiLevelType w:val="multilevel"/>
    <w:tmpl w:val="133C3B4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656343C2"/>
    <w:multiLevelType w:val="multilevel"/>
    <w:tmpl w:val="5C629232"/>
    <w:lvl w:ilvl="0">
      <w:start w:val="1"/>
      <w:numFmt w:val="decimal"/>
      <w:lvlText w:val="%1"/>
      <w:lvlJc w:val="left"/>
      <w:pPr>
        <w:ind w:left="720" w:hanging="7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65B35ED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5">
    <w:nsid w:val="684E5281"/>
    <w:multiLevelType w:val="hybridMultilevel"/>
    <w:tmpl w:val="ED0EC89C"/>
    <w:lvl w:ilvl="0" w:tplc="8146EC6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860749C"/>
    <w:multiLevelType w:val="multilevel"/>
    <w:tmpl w:val="99C2275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7">
    <w:nsid w:val="6D8B4DDB"/>
    <w:multiLevelType w:val="singleLevel"/>
    <w:tmpl w:val="228A8FDA"/>
    <w:lvl w:ilvl="0">
      <w:start w:val="1"/>
      <w:numFmt w:val="lowerLetter"/>
      <w:lvlText w:val="%1."/>
      <w:lvlJc w:val="left"/>
      <w:pPr>
        <w:tabs>
          <w:tab w:val="num" w:pos="720"/>
        </w:tabs>
        <w:ind w:left="720" w:hanging="360"/>
      </w:pPr>
      <w:rPr>
        <w:rFonts w:cs="Times New Roman" w:hint="default"/>
      </w:rPr>
    </w:lvl>
  </w:abstractNum>
  <w:abstractNum w:abstractNumId="38">
    <w:nsid w:val="6ECA1D00"/>
    <w:multiLevelType w:val="hybridMultilevel"/>
    <w:tmpl w:val="916C7A8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82269F"/>
    <w:multiLevelType w:val="multilevel"/>
    <w:tmpl w:val="A5D452C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0">
    <w:nsid w:val="6F962AC5"/>
    <w:multiLevelType w:val="multilevel"/>
    <w:tmpl w:val="DBA0383A"/>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1">
    <w:nsid w:val="7F426034"/>
    <w:multiLevelType w:val="hybridMultilevel"/>
    <w:tmpl w:val="D8A612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4"/>
  </w:num>
  <w:num w:numId="2">
    <w:abstractNumId w:val="17"/>
  </w:num>
  <w:num w:numId="3">
    <w:abstractNumId w:val="34"/>
  </w:num>
  <w:num w:numId="4">
    <w:abstractNumId w:val="31"/>
  </w:num>
  <w:num w:numId="5">
    <w:abstractNumId w:val="14"/>
  </w:num>
  <w:num w:numId="6">
    <w:abstractNumId w:val="15"/>
  </w:num>
  <w:num w:numId="7">
    <w:abstractNumId w:val="37"/>
  </w:num>
  <w:num w:numId="8">
    <w:abstractNumId w:val="3"/>
  </w:num>
  <w:num w:numId="9">
    <w:abstractNumId w:val="10"/>
  </w:num>
  <w:num w:numId="10">
    <w:abstractNumId w:val="23"/>
  </w:num>
  <w:num w:numId="11">
    <w:abstractNumId w:val="38"/>
  </w:num>
  <w:num w:numId="12">
    <w:abstractNumId w:val="8"/>
  </w:num>
  <w:num w:numId="13">
    <w:abstractNumId w:val="29"/>
  </w:num>
  <w:num w:numId="14">
    <w:abstractNumId w:val="12"/>
  </w:num>
  <w:num w:numId="15">
    <w:abstractNumId w:val="22"/>
  </w:num>
  <w:num w:numId="16">
    <w:abstractNumId w:val="0"/>
  </w:num>
  <w:num w:numId="17">
    <w:abstractNumId w:val="5"/>
  </w:num>
  <w:num w:numId="18">
    <w:abstractNumId w:val="32"/>
  </w:num>
  <w:num w:numId="19">
    <w:abstractNumId w:val="33"/>
  </w:num>
  <w:num w:numId="20">
    <w:abstractNumId w:val="26"/>
  </w:num>
  <w:num w:numId="21">
    <w:abstractNumId w:val="28"/>
  </w:num>
  <w:num w:numId="22">
    <w:abstractNumId w:val="9"/>
  </w:num>
  <w:num w:numId="23">
    <w:abstractNumId w:val="36"/>
  </w:num>
  <w:num w:numId="24">
    <w:abstractNumId w:val="7"/>
  </w:num>
  <w:num w:numId="25">
    <w:abstractNumId w:val="25"/>
  </w:num>
  <w:num w:numId="26">
    <w:abstractNumId w:val="16"/>
  </w:num>
  <w:num w:numId="27">
    <w:abstractNumId w:val="39"/>
  </w:num>
  <w:num w:numId="28">
    <w:abstractNumId w:val="20"/>
  </w:num>
  <w:num w:numId="29">
    <w:abstractNumId w:val="6"/>
  </w:num>
  <w:num w:numId="30">
    <w:abstractNumId w:val="1"/>
  </w:num>
  <w:num w:numId="31">
    <w:abstractNumId w:val="19"/>
  </w:num>
  <w:num w:numId="32">
    <w:abstractNumId w:val="41"/>
  </w:num>
  <w:num w:numId="33">
    <w:abstractNumId w:val="40"/>
  </w:num>
  <w:num w:numId="34">
    <w:abstractNumId w:val="27"/>
  </w:num>
  <w:num w:numId="35">
    <w:abstractNumId w:val="35"/>
  </w:num>
  <w:num w:numId="36">
    <w:abstractNumId w:val="21"/>
  </w:num>
  <w:num w:numId="37">
    <w:abstractNumId w:val="18"/>
  </w:num>
  <w:num w:numId="38">
    <w:abstractNumId w:val="2"/>
  </w:num>
  <w:num w:numId="39">
    <w:abstractNumId w:val="13"/>
  </w:num>
  <w:num w:numId="40">
    <w:abstractNumId w:val="4"/>
  </w:num>
  <w:num w:numId="41">
    <w:abstractNumId w:val="1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3F"/>
    <w:rsid w:val="00012927"/>
    <w:rsid w:val="00025AF1"/>
    <w:rsid w:val="00025BCA"/>
    <w:rsid w:val="000265BC"/>
    <w:rsid w:val="00036F71"/>
    <w:rsid w:val="00045B1A"/>
    <w:rsid w:val="00051EE9"/>
    <w:rsid w:val="0005440E"/>
    <w:rsid w:val="00057EDD"/>
    <w:rsid w:val="0008136E"/>
    <w:rsid w:val="000E3CB5"/>
    <w:rsid w:val="000E422D"/>
    <w:rsid w:val="000F79BE"/>
    <w:rsid w:val="00100966"/>
    <w:rsid w:val="00111E09"/>
    <w:rsid w:val="00126FD2"/>
    <w:rsid w:val="00127124"/>
    <w:rsid w:val="00136E16"/>
    <w:rsid w:val="00171F87"/>
    <w:rsid w:val="001737C3"/>
    <w:rsid w:val="001744FA"/>
    <w:rsid w:val="001908A0"/>
    <w:rsid w:val="001A7555"/>
    <w:rsid w:val="001B37CE"/>
    <w:rsid w:val="001C4E33"/>
    <w:rsid w:val="001D31E3"/>
    <w:rsid w:val="001E0F09"/>
    <w:rsid w:val="001E3CC6"/>
    <w:rsid w:val="001F6E63"/>
    <w:rsid w:val="00214043"/>
    <w:rsid w:val="002209F0"/>
    <w:rsid w:val="00232C99"/>
    <w:rsid w:val="00233417"/>
    <w:rsid w:val="00233EF8"/>
    <w:rsid w:val="00237785"/>
    <w:rsid w:val="002445AA"/>
    <w:rsid w:val="0024738B"/>
    <w:rsid w:val="00251A20"/>
    <w:rsid w:val="0026342A"/>
    <w:rsid w:val="00283669"/>
    <w:rsid w:val="00295266"/>
    <w:rsid w:val="002B3D65"/>
    <w:rsid w:val="002C281B"/>
    <w:rsid w:val="002D327E"/>
    <w:rsid w:val="002E7A0A"/>
    <w:rsid w:val="00307936"/>
    <w:rsid w:val="00311875"/>
    <w:rsid w:val="0034025D"/>
    <w:rsid w:val="003563E5"/>
    <w:rsid w:val="00372427"/>
    <w:rsid w:val="003943C1"/>
    <w:rsid w:val="00395292"/>
    <w:rsid w:val="003B117B"/>
    <w:rsid w:val="003B6964"/>
    <w:rsid w:val="003C7348"/>
    <w:rsid w:val="003D6E3E"/>
    <w:rsid w:val="00407163"/>
    <w:rsid w:val="00421D76"/>
    <w:rsid w:val="00426CE1"/>
    <w:rsid w:val="004275E9"/>
    <w:rsid w:val="00430700"/>
    <w:rsid w:val="0043131C"/>
    <w:rsid w:val="0043169D"/>
    <w:rsid w:val="00437CCD"/>
    <w:rsid w:val="004472D8"/>
    <w:rsid w:val="00450F8F"/>
    <w:rsid w:val="004811AA"/>
    <w:rsid w:val="00491AB4"/>
    <w:rsid w:val="004A0197"/>
    <w:rsid w:val="004A5AFE"/>
    <w:rsid w:val="004B64C7"/>
    <w:rsid w:val="004C0047"/>
    <w:rsid w:val="004C0327"/>
    <w:rsid w:val="004D3ECF"/>
    <w:rsid w:val="004E40C6"/>
    <w:rsid w:val="004F09BB"/>
    <w:rsid w:val="004F11FD"/>
    <w:rsid w:val="004F1E13"/>
    <w:rsid w:val="004F513A"/>
    <w:rsid w:val="00505F92"/>
    <w:rsid w:val="005225C2"/>
    <w:rsid w:val="005239B7"/>
    <w:rsid w:val="005271E2"/>
    <w:rsid w:val="00547A07"/>
    <w:rsid w:val="00552665"/>
    <w:rsid w:val="005620E9"/>
    <w:rsid w:val="00563D72"/>
    <w:rsid w:val="0056784A"/>
    <w:rsid w:val="0057190C"/>
    <w:rsid w:val="00595795"/>
    <w:rsid w:val="005B5570"/>
    <w:rsid w:val="005C2C38"/>
    <w:rsid w:val="005F4577"/>
    <w:rsid w:val="00624035"/>
    <w:rsid w:val="0063380F"/>
    <w:rsid w:val="00643E04"/>
    <w:rsid w:val="00652B76"/>
    <w:rsid w:val="00663AAF"/>
    <w:rsid w:val="006854EE"/>
    <w:rsid w:val="006961D0"/>
    <w:rsid w:val="00697299"/>
    <w:rsid w:val="006B5345"/>
    <w:rsid w:val="006D4DC1"/>
    <w:rsid w:val="006F7A75"/>
    <w:rsid w:val="0071685E"/>
    <w:rsid w:val="00721C69"/>
    <w:rsid w:val="00732511"/>
    <w:rsid w:val="00741898"/>
    <w:rsid w:val="00754633"/>
    <w:rsid w:val="00755428"/>
    <w:rsid w:val="00785CC8"/>
    <w:rsid w:val="007914E3"/>
    <w:rsid w:val="00791BBB"/>
    <w:rsid w:val="007A38C6"/>
    <w:rsid w:val="007C3BA0"/>
    <w:rsid w:val="007E6D3F"/>
    <w:rsid w:val="007F5AC0"/>
    <w:rsid w:val="00802C8A"/>
    <w:rsid w:val="008223AC"/>
    <w:rsid w:val="00824716"/>
    <w:rsid w:val="0083551D"/>
    <w:rsid w:val="00885C41"/>
    <w:rsid w:val="00891ECA"/>
    <w:rsid w:val="008B4C92"/>
    <w:rsid w:val="008C6128"/>
    <w:rsid w:val="008D6F0B"/>
    <w:rsid w:val="00907F84"/>
    <w:rsid w:val="00914436"/>
    <w:rsid w:val="0091580C"/>
    <w:rsid w:val="00942237"/>
    <w:rsid w:val="009960A1"/>
    <w:rsid w:val="00997D3F"/>
    <w:rsid w:val="009A2FBC"/>
    <w:rsid w:val="009C3696"/>
    <w:rsid w:val="00A069C0"/>
    <w:rsid w:val="00A16F72"/>
    <w:rsid w:val="00A338B0"/>
    <w:rsid w:val="00A33DE1"/>
    <w:rsid w:val="00A34829"/>
    <w:rsid w:val="00A46BB8"/>
    <w:rsid w:val="00A53684"/>
    <w:rsid w:val="00A6215B"/>
    <w:rsid w:val="00A66B3F"/>
    <w:rsid w:val="00A90C69"/>
    <w:rsid w:val="00B02612"/>
    <w:rsid w:val="00B02CDA"/>
    <w:rsid w:val="00B3397E"/>
    <w:rsid w:val="00B35C9D"/>
    <w:rsid w:val="00B52478"/>
    <w:rsid w:val="00B530BE"/>
    <w:rsid w:val="00B91167"/>
    <w:rsid w:val="00B9200B"/>
    <w:rsid w:val="00BA4416"/>
    <w:rsid w:val="00BB5B4C"/>
    <w:rsid w:val="00BB77E7"/>
    <w:rsid w:val="00BD5E71"/>
    <w:rsid w:val="00BE582C"/>
    <w:rsid w:val="00BF1A4E"/>
    <w:rsid w:val="00C2136E"/>
    <w:rsid w:val="00C21582"/>
    <w:rsid w:val="00C24171"/>
    <w:rsid w:val="00C274D3"/>
    <w:rsid w:val="00C34A81"/>
    <w:rsid w:val="00C37C90"/>
    <w:rsid w:val="00C52C9B"/>
    <w:rsid w:val="00C806A8"/>
    <w:rsid w:val="00C93383"/>
    <w:rsid w:val="00C95A0C"/>
    <w:rsid w:val="00CB2B31"/>
    <w:rsid w:val="00CD72C8"/>
    <w:rsid w:val="00CE4A23"/>
    <w:rsid w:val="00CF38F2"/>
    <w:rsid w:val="00D13E62"/>
    <w:rsid w:val="00D15129"/>
    <w:rsid w:val="00D25C8A"/>
    <w:rsid w:val="00D31B1E"/>
    <w:rsid w:val="00D346CE"/>
    <w:rsid w:val="00D4361A"/>
    <w:rsid w:val="00D47B5F"/>
    <w:rsid w:val="00D56FFB"/>
    <w:rsid w:val="00D62FA1"/>
    <w:rsid w:val="00D75B56"/>
    <w:rsid w:val="00D84525"/>
    <w:rsid w:val="00DB55E1"/>
    <w:rsid w:val="00DC103D"/>
    <w:rsid w:val="00DC4F7D"/>
    <w:rsid w:val="00DE434F"/>
    <w:rsid w:val="00DF5DD0"/>
    <w:rsid w:val="00E3161F"/>
    <w:rsid w:val="00E50CE9"/>
    <w:rsid w:val="00E575D1"/>
    <w:rsid w:val="00E840F3"/>
    <w:rsid w:val="00E8693D"/>
    <w:rsid w:val="00E9708A"/>
    <w:rsid w:val="00EA6B16"/>
    <w:rsid w:val="00EA7A4A"/>
    <w:rsid w:val="00EC1123"/>
    <w:rsid w:val="00EC62ED"/>
    <w:rsid w:val="00EE7057"/>
    <w:rsid w:val="00F0183B"/>
    <w:rsid w:val="00F12192"/>
    <w:rsid w:val="00F54F3D"/>
    <w:rsid w:val="00F63521"/>
    <w:rsid w:val="00FA624C"/>
    <w:rsid w:val="00FC613D"/>
    <w:rsid w:val="00FE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3F"/>
    <w:rPr>
      <w:sz w:val="24"/>
      <w:szCs w:val="24"/>
    </w:rPr>
  </w:style>
  <w:style w:type="paragraph" w:styleId="Heading1">
    <w:name w:val="heading 1"/>
    <w:basedOn w:val="Normal"/>
    <w:next w:val="Normal"/>
    <w:link w:val="Heading1Char"/>
    <w:uiPriority w:val="9"/>
    <w:qFormat/>
    <w:rsid w:val="007E6D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E6D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061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A061A"/>
    <w:rPr>
      <w:rFonts w:ascii="Cambria" w:eastAsia="Times New Roman" w:hAnsi="Cambria" w:cs="Times New Roman"/>
      <w:b/>
      <w:bCs/>
      <w:i/>
      <w:iCs/>
      <w:sz w:val="28"/>
      <w:szCs w:val="28"/>
    </w:rPr>
  </w:style>
  <w:style w:type="paragraph" w:styleId="BodyText">
    <w:name w:val="Body Text"/>
    <w:basedOn w:val="Normal"/>
    <w:link w:val="BodyTextChar"/>
    <w:uiPriority w:val="99"/>
    <w:rsid w:val="007E6D3F"/>
    <w:pPr>
      <w:jc w:val="both"/>
    </w:pPr>
    <w:rPr>
      <w:sz w:val="22"/>
    </w:rPr>
  </w:style>
  <w:style w:type="character" w:customStyle="1" w:styleId="BodyTextChar">
    <w:name w:val="Body Text Char"/>
    <w:link w:val="BodyText"/>
    <w:uiPriority w:val="99"/>
    <w:semiHidden/>
    <w:rsid w:val="00FA061A"/>
    <w:rPr>
      <w:sz w:val="24"/>
      <w:szCs w:val="24"/>
    </w:rPr>
  </w:style>
  <w:style w:type="paragraph" w:styleId="Subtitle">
    <w:name w:val="Subtitle"/>
    <w:basedOn w:val="Normal"/>
    <w:link w:val="SubtitleChar"/>
    <w:uiPriority w:val="11"/>
    <w:qFormat/>
    <w:rsid w:val="007E6D3F"/>
    <w:pPr>
      <w:jc w:val="center"/>
    </w:pPr>
    <w:rPr>
      <w:b/>
      <w:bCs/>
      <w:szCs w:val="20"/>
    </w:rPr>
  </w:style>
  <w:style w:type="character" w:customStyle="1" w:styleId="SubtitleChar">
    <w:name w:val="Subtitle Char"/>
    <w:link w:val="Subtitle"/>
    <w:uiPriority w:val="11"/>
    <w:rsid w:val="00FA061A"/>
    <w:rPr>
      <w:rFonts w:ascii="Cambria" w:eastAsia="Times New Roman" w:hAnsi="Cambria" w:cs="Times New Roman"/>
      <w:sz w:val="24"/>
      <w:szCs w:val="24"/>
    </w:rPr>
  </w:style>
  <w:style w:type="paragraph" w:styleId="BodyTextIndent2">
    <w:name w:val="Body Text Indent 2"/>
    <w:basedOn w:val="Normal"/>
    <w:link w:val="BodyTextIndent2Char"/>
    <w:uiPriority w:val="99"/>
    <w:rsid w:val="007E6D3F"/>
    <w:pPr>
      <w:spacing w:after="120" w:line="480" w:lineRule="auto"/>
      <w:ind w:left="360"/>
    </w:pPr>
  </w:style>
  <w:style w:type="character" w:customStyle="1" w:styleId="BodyTextIndent2Char">
    <w:name w:val="Body Text Indent 2 Char"/>
    <w:link w:val="BodyTextIndent2"/>
    <w:uiPriority w:val="99"/>
    <w:semiHidden/>
    <w:rsid w:val="00FA061A"/>
    <w:rPr>
      <w:sz w:val="24"/>
      <w:szCs w:val="24"/>
    </w:rPr>
  </w:style>
  <w:style w:type="paragraph" w:styleId="BodyTextIndent">
    <w:name w:val="Body Text Indent"/>
    <w:basedOn w:val="Normal"/>
    <w:link w:val="BodyTextIndentChar"/>
    <w:uiPriority w:val="99"/>
    <w:rsid w:val="007E6D3F"/>
    <w:pPr>
      <w:spacing w:after="120"/>
      <w:ind w:left="360"/>
    </w:pPr>
  </w:style>
  <w:style w:type="character" w:customStyle="1" w:styleId="BodyTextIndentChar">
    <w:name w:val="Body Text Indent Char"/>
    <w:link w:val="BodyTextIndent"/>
    <w:uiPriority w:val="99"/>
    <w:semiHidden/>
    <w:rsid w:val="00FA061A"/>
    <w:rPr>
      <w:sz w:val="24"/>
      <w:szCs w:val="24"/>
    </w:rPr>
  </w:style>
  <w:style w:type="paragraph" w:styleId="Footer">
    <w:name w:val="footer"/>
    <w:basedOn w:val="Normal"/>
    <w:link w:val="FooterChar"/>
    <w:rsid w:val="00214043"/>
    <w:pPr>
      <w:tabs>
        <w:tab w:val="center" w:pos="4320"/>
        <w:tab w:val="right" w:pos="8640"/>
      </w:tabs>
    </w:pPr>
  </w:style>
  <w:style w:type="character" w:customStyle="1" w:styleId="FooterChar">
    <w:name w:val="Footer Char"/>
    <w:link w:val="Footer"/>
    <w:locked/>
    <w:rsid w:val="00D84525"/>
    <w:rPr>
      <w:rFonts w:cs="Times New Roman"/>
      <w:sz w:val="24"/>
      <w:szCs w:val="24"/>
    </w:rPr>
  </w:style>
  <w:style w:type="character" w:styleId="PageNumber">
    <w:name w:val="page number"/>
    <w:uiPriority w:val="99"/>
    <w:rsid w:val="00214043"/>
    <w:rPr>
      <w:rFonts w:cs="Times New Roman"/>
    </w:rPr>
  </w:style>
  <w:style w:type="paragraph" w:styleId="Header">
    <w:name w:val="header"/>
    <w:basedOn w:val="Normal"/>
    <w:link w:val="HeaderChar"/>
    <w:uiPriority w:val="99"/>
    <w:rsid w:val="00214043"/>
    <w:pPr>
      <w:tabs>
        <w:tab w:val="center" w:pos="4320"/>
        <w:tab w:val="right" w:pos="8640"/>
      </w:tabs>
    </w:pPr>
  </w:style>
  <w:style w:type="character" w:customStyle="1" w:styleId="HeaderChar">
    <w:name w:val="Header Char"/>
    <w:link w:val="Header"/>
    <w:uiPriority w:val="99"/>
    <w:semiHidden/>
    <w:rsid w:val="00FA061A"/>
    <w:rPr>
      <w:sz w:val="24"/>
      <w:szCs w:val="24"/>
    </w:rPr>
  </w:style>
  <w:style w:type="table" w:styleId="TableGrid">
    <w:name w:val="Table Grid"/>
    <w:basedOn w:val="TableNormal"/>
    <w:uiPriority w:val="59"/>
    <w:rsid w:val="00F54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14E3"/>
    <w:pPr>
      <w:autoSpaceDE w:val="0"/>
      <w:autoSpaceDN w:val="0"/>
      <w:adjustRightInd w:val="0"/>
    </w:pPr>
    <w:rPr>
      <w:rFonts w:ascii="Arial" w:hAnsi="Arial" w:cs="Arial"/>
      <w:color w:val="000000"/>
      <w:sz w:val="24"/>
      <w:szCs w:val="24"/>
    </w:rPr>
  </w:style>
  <w:style w:type="character" w:styleId="Hyperlink">
    <w:name w:val="Hyperlink"/>
    <w:uiPriority w:val="99"/>
    <w:rsid w:val="007914E3"/>
    <w:rPr>
      <w:rFonts w:cs="Times New Roman"/>
      <w:color w:val="0000FF"/>
      <w:u w:val="single"/>
    </w:rPr>
  </w:style>
  <w:style w:type="paragraph" w:customStyle="1" w:styleId="default0">
    <w:name w:val="default0"/>
    <w:basedOn w:val="Normal"/>
    <w:rsid w:val="00025AF1"/>
    <w:pPr>
      <w:spacing w:before="100" w:beforeAutospacing="1" w:after="100" w:afterAutospacing="1"/>
    </w:pPr>
  </w:style>
  <w:style w:type="paragraph" w:styleId="BalloonText">
    <w:name w:val="Balloon Text"/>
    <w:basedOn w:val="Normal"/>
    <w:link w:val="BalloonTextChar"/>
    <w:uiPriority w:val="99"/>
    <w:semiHidden/>
    <w:unhideWhenUsed/>
    <w:rsid w:val="00D84525"/>
    <w:rPr>
      <w:rFonts w:ascii="Tahoma" w:hAnsi="Tahoma" w:cs="Tahoma"/>
      <w:sz w:val="16"/>
      <w:szCs w:val="16"/>
    </w:rPr>
  </w:style>
  <w:style w:type="character" w:customStyle="1" w:styleId="BalloonTextChar">
    <w:name w:val="Balloon Text Char"/>
    <w:link w:val="BalloonText"/>
    <w:uiPriority w:val="99"/>
    <w:semiHidden/>
    <w:locked/>
    <w:rsid w:val="00D84525"/>
    <w:rPr>
      <w:rFonts w:ascii="Tahoma" w:hAnsi="Tahoma" w:cs="Tahoma"/>
      <w:sz w:val="16"/>
      <w:szCs w:val="16"/>
    </w:rPr>
  </w:style>
  <w:style w:type="character" w:styleId="Emphasis">
    <w:name w:val="Emphasis"/>
    <w:basedOn w:val="DefaultParagraphFont"/>
    <w:qFormat/>
    <w:rsid w:val="004472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3F"/>
    <w:rPr>
      <w:sz w:val="24"/>
      <w:szCs w:val="24"/>
    </w:rPr>
  </w:style>
  <w:style w:type="paragraph" w:styleId="Heading1">
    <w:name w:val="heading 1"/>
    <w:basedOn w:val="Normal"/>
    <w:next w:val="Normal"/>
    <w:link w:val="Heading1Char"/>
    <w:uiPriority w:val="9"/>
    <w:qFormat/>
    <w:rsid w:val="007E6D3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E6D3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061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A061A"/>
    <w:rPr>
      <w:rFonts w:ascii="Cambria" w:eastAsia="Times New Roman" w:hAnsi="Cambria" w:cs="Times New Roman"/>
      <w:b/>
      <w:bCs/>
      <w:i/>
      <w:iCs/>
      <w:sz w:val="28"/>
      <w:szCs w:val="28"/>
    </w:rPr>
  </w:style>
  <w:style w:type="paragraph" w:styleId="BodyText">
    <w:name w:val="Body Text"/>
    <w:basedOn w:val="Normal"/>
    <w:link w:val="BodyTextChar"/>
    <w:uiPriority w:val="99"/>
    <w:rsid w:val="007E6D3F"/>
    <w:pPr>
      <w:jc w:val="both"/>
    </w:pPr>
    <w:rPr>
      <w:sz w:val="22"/>
    </w:rPr>
  </w:style>
  <w:style w:type="character" w:customStyle="1" w:styleId="BodyTextChar">
    <w:name w:val="Body Text Char"/>
    <w:link w:val="BodyText"/>
    <w:uiPriority w:val="99"/>
    <w:semiHidden/>
    <w:rsid w:val="00FA061A"/>
    <w:rPr>
      <w:sz w:val="24"/>
      <w:szCs w:val="24"/>
    </w:rPr>
  </w:style>
  <w:style w:type="paragraph" w:styleId="Subtitle">
    <w:name w:val="Subtitle"/>
    <w:basedOn w:val="Normal"/>
    <w:link w:val="SubtitleChar"/>
    <w:uiPriority w:val="11"/>
    <w:qFormat/>
    <w:rsid w:val="007E6D3F"/>
    <w:pPr>
      <w:jc w:val="center"/>
    </w:pPr>
    <w:rPr>
      <w:b/>
      <w:bCs/>
      <w:szCs w:val="20"/>
    </w:rPr>
  </w:style>
  <w:style w:type="character" w:customStyle="1" w:styleId="SubtitleChar">
    <w:name w:val="Subtitle Char"/>
    <w:link w:val="Subtitle"/>
    <w:uiPriority w:val="11"/>
    <w:rsid w:val="00FA061A"/>
    <w:rPr>
      <w:rFonts w:ascii="Cambria" w:eastAsia="Times New Roman" w:hAnsi="Cambria" w:cs="Times New Roman"/>
      <w:sz w:val="24"/>
      <w:szCs w:val="24"/>
    </w:rPr>
  </w:style>
  <w:style w:type="paragraph" w:styleId="BodyTextIndent2">
    <w:name w:val="Body Text Indent 2"/>
    <w:basedOn w:val="Normal"/>
    <w:link w:val="BodyTextIndent2Char"/>
    <w:uiPriority w:val="99"/>
    <w:rsid w:val="007E6D3F"/>
    <w:pPr>
      <w:spacing w:after="120" w:line="480" w:lineRule="auto"/>
      <w:ind w:left="360"/>
    </w:pPr>
  </w:style>
  <w:style w:type="character" w:customStyle="1" w:styleId="BodyTextIndent2Char">
    <w:name w:val="Body Text Indent 2 Char"/>
    <w:link w:val="BodyTextIndent2"/>
    <w:uiPriority w:val="99"/>
    <w:semiHidden/>
    <w:rsid w:val="00FA061A"/>
    <w:rPr>
      <w:sz w:val="24"/>
      <w:szCs w:val="24"/>
    </w:rPr>
  </w:style>
  <w:style w:type="paragraph" w:styleId="BodyTextIndent">
    <w:name w:val="Body Text Indent"/>
    <w:basedOn w:val="Normal"/>
    <w:link w:val="BodyTextIndentChar"/>
    <w:uiPriority w:val="99"/>
    <w:rsid w:val="007E6D3F"/>
    <w:pPr>
      <w:spacing w:after="120"/>
      <w:ind w:left="360"/>
    </w:pPr>
  </w:style>
  <w:style w:type="character" w:customStyle="1" w:styleId="BodyTextIndentChar">
    <w:name w:val="Body Text Indent Char"/>
    <w:link w:val="BodyTextIndent"/>
    <w:uiPriority w:val="99"/>
    <w:semiHidden/>
    <w:rsid w:val="00FA061A"/>
    <w:rPr>
      <w:sz w:val="24"/>
      <w:szCs w:val="24"/>
    </w:rPr>
  </w:style>
  <w:style w:type="paragraph" w:styleId="Footer">
    <w:name w:val="footer"/>
    <w:basedOn w:val="Normal"/>
    <w:link w:val="FooterChar"/>
    <w:rsid w:val="00214043"/>
    <w:pPr>
      <w:tabs>
        <w:tab w:val="center" w:pos="4320"/>
        <w:tab w:val="right" w:pos="8640"/>
      </w:tabs>
    </w:pPr>
  </w:style>
  <w:style w:type="character" w:customStyle="1" w:styleId="FooterChar">
    <w:name w:val="Footer Char"/>
    <w:link w:val="Footer"/>
    <w:locked/>
    <w:rsid w:val="00D84525"/>
    <w:rPr>
      <w:rFonts w:cs="Times New Roman"/>
      <w:sz w:val="24"/>
      <w:szCs w:val="24"/>
    </w:rPr>
  </w:style>
  <w:style w:type="character" w:styleId="PageNumber">
    <w:name w:val="page number"/>
    <w:uiPriority w:val="99"/>
    <w:rsid w:val="00214043"/>
    <w:rPr>
      <w:rFonts w:cs="Times New Roman"/>
    </w:rPr>
  </w:style>
  <w:style w:type="paragraph" w:styleId="Header">
    <w:name w:val="header"/>
    <w:basedOn w:val="Normal"/>
    <w:link w:val="HeaderChar"/>
    <w:uiPriority w:val="99"/>
    <w:rsid w:val="00214043"/>
    <w:pPr>
      <w:tabs>
        <w:tab w:val="center" w:pos="4320"/>
        <w:tab w:val="right" w:pos="8640"/>
      </w:tabs>
    </w:pPr>
  </w:style>
  <w:style w:type="character" w:customStyle="1" w:styleId="HeaderChar">
    <w:name w:val="Header Char"/>
    <w:link w:val="Header"/>
    <w:uiPriority w:val="99"/>
    <w:semiHidden/>
    <w:rsid w:val="00FA061A"/>
    <w:rPr>
      <w:sz w:val="24"/>
      <w:szCs w:val="24"/>
    </w:rPr>
  </w:style>
  <w:style w:type="table" w:styleId="TableGrid">
    <w:name w:val="Table Grid"/>
    <w:basedOn w:val="TableNormal"/>
    <w:uiPriority w:val="59"/>
    <w:rsid w:val="00F54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14E3"/>
    <w:pPr>
      <w:autoSpaceDE w:val="0"/>
      <w:autoSpaceDN w:val="0"/>
      <w:adjustRightInd w:val="0"/>
    </w:pPr>
    <w:rPr>
      <w:rFonts w:ascii="Arial" w:hAnsi="Arial" w:cs="Arial"/>
      <w:color w:val="000000"/>
      <w:sz w:val="24"/>
      <w:szCs w:val="24"/>
    </w:rPr>
  </w:style>
  <w:style w:type="character" w:styleId="Hyperlink">
    <w:name w:val="Hyperlink"/>
    <w:uiPriority w:val="99"/>
    <w:rsid w:val="007914E3"/>
    <w:rPr>
      <w:rFonts w:cs="Times New Roman"/>
      <w:color w:val="0000FF"/>
      <w:u w:val="single"/>
    </w:rPr>
  </w:style>
  <w:style w:type="paragraph" w:customStyle="1" w:styleId="default0">
    <w:name w:val="default0"/>
    <w:basedOn w:val="Normal"/>
    <w:rsid w:val="00025AF1"/>
    <w:pPr>
      <w:spacing w:before="100" w:beforeAutospacing="1" w:after="100" w:afterAutospacing="1"/>
    </w:pPr>
  </w:style>
  <w:style w:type="paragraph" w:styleId="BalloonText">
    <w:name w:val="Balloon Text"/>
    <w:basedOn w:val="Normal"/>
    <w:link w:val="BalloonTextChar"/>
    <w:uiPriority w:val="99"/>
    <w:semiHidden/>
    <w:unhideWhenUsed/>
    <w:rsid w:val="00D84525"/>
    <w:rPr>
      <w:rFonts w:ascii="Tahoma" w:hAnsi="Tahoma" w:cs="Tahoma"/>
      <w:sz w:val="16"/>
      <w:szCs w:val="16"/>
    </w:rPr>
  </w:style>
  <w:style w:type="character" w:customStyle="1" w:styleId="BalloonTextChar">
    <w:name w:val="Balloon Text Char"/>
    <w:link w:val="BalloonText"/>
    <w:uiPriority w:val="99"/>
    <w:semiHidden/>
    <w:locked/>
    <w:rsid w:val="00D84525"/>
    <w:rPr>
      <w:rFonts w:ascii="Tahoma" w:hAnsi="Tahoma" w:cs="Tahoma"/>
      <w:sz w:val="16"/>
      <w:szCs w:val="16"/>
    </w:rPr>
  </w:style>
  <w:style w:type="character" w:styleId="Emphasis">
    <w:name w:val="Emphasis"/>
    <w:basedOn w:val="DefaultParagraphFont"/>
    <w:qFormat/>
    <w:rsid w:val="004472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9532">
      <w:bodyDiv w:val="1"/>
      <w:marLeft w:val="0"/>
      <w:marRight w:val="0"/>
      <w:marTop w:val="0"/>
      <w:marBottom w:val="0"/>
      <w:divBdr>
        <w:top w:val="none" w:sz="0" w:space="0" w:color="auto"/>
        <w:left w:val="none" w:sz="0" w:space="0" w:color="auto"/>
        <w:bottom w:val="none" w:sz="0" w:space="0" w:color="auto"/>
        <w:right w:val="none" w:sz="0" w:space="0" w:color="auto"/>
      </w:divBdr>
    </w:div>
    <w:div w:id="1366977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arsonhighe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1474C-24C2-4C30-AE26-3CA519F6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CHAPTER 14</vt:lpstr>
    </vt:vector>
  </TitlesOfParts>
  <Company>Pearson Education</Company>
  <LinksUpToDate>false</LinksUpToDate>
  <CharactersWithSpaces>19670</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dc:title>
  <dc:creator>ULIMPKE</dc:creator>
  <cp:lastModifiedBy>Donovan, Christine</cp:lastModifiedBy>
  <cp:revision>4</cp:revision>
  <cp:lastPrinted>2008-03-09T21:31:00Z</cp:lastPrinted>
  <dcterms:created xsi:type="dcterms:W3CDTF">2014-03-24T20:51:00Z</dcterms:created>
  <dcterms:modified xsi:type="dcterms:W3CDTF">2014-03-28T15:27:00Z</dcterms:modified>
</cp:coreProperties>
</file>