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Look w:val="01E0" w:firstRow="1" w:lastRow="1" w:firstColumn="1" w:lastColumn="1" w:noHBand="0" w:noVBand="0"/>
      </w:tblPr>
      <w:tblGrid>
        <w:gridCol w:w="1458"/>
        <w:gridCol w:w="8010"/>
      </w:tblGrid>
      <w:tr w:rsidR="0060388E" w:rsidRPr="008C56FB">
        <w:tc>
          <w:tcPr>
            <w:tcW w:w="1458" w:type="dxa"/>
          </w:tcPr>
          <w:p w:rsidR="0060388E" w:rsidRPr="008C56FB" w:rsidRDefault="0071572A" w:rsidP="008C56FB">
            <w:pPr>
              <w:widowControl w:val="0"/>
              <w:autoSpaceDE w:val="0"/>
              <w:autoSpaceDN w:val="0"/>
              <w:adjustRightInd w:val="0"/>
              <w:rPr>
                <w:rFonts w:ascii="Arial" w:hAnsi="Arial" w:cs="Arial"/>
                <w:b/>
                <w:color w:val="FFFFFF"/>
                <w:sz w:val="40"/>
                <w:szCs w:val="40"/>
              </w:rPr>
            </w:pPr>
            <w:r>
              <w:rPr>
                <w:rFonts w:ascii="Arial" w:hAnsi="Arial" w:cs="Arial"/>
                <w:b/>
                <w:noProof/>
                <w:color w:val="FFFFFF"/>
                <w:sz w:val="40"/>
                <w:szCs w:val="40"/>
              </w:rPr>
              <mc:AlternateContent>
                <mc:Choice Requires="wps">
                  <w:drawing>
                    <wp:inline distT="0" distB="0" distL="0" distR="0">
                      <wp:extent cx="695960" cy="514350"/>
                      <wp:effectExtent l="0" t="0" r="8890" b="0"/>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960" cy="514350"/>
                              </a:xfrm>
                              <a:prstGeom prst="ellipse">
                                <a:avLst/>
                              </a:pr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0388E" w:rsidRPr="0057190C" w:rsidRDefault="0060388E" w:rsidP="00714E96">
                                  <w:pPr>
                                    <w:rPr>
                                      <w:rFonts w:ascii="Arial" w:hAnsi="Arial" w:cs="Arial"/>
                                      <w:b/>
                                      <w:color w:val="FFFFFF"/>
                                      <w:sz w:val="40"/>
                                      <w:szCs w:val="40"/>
                                    </w:rPr>
                                  </w:pPr>
                                  <w:r w:rsidRPr="0057190C">
                                    <w:rPr>
                                      <w:rFonts w:ascii="Arial" w:hAnsi="Arial" w:cs="Arial"/>
                                      <w:b/>
                                      <w:color w:val="FFFFFF"/>
                                      <w:sz w:val="40"/>
                                      <w:szCs w:val="40"/>
                                    </w:rPr>
                                    <w:t>1</w:t>
                                  </w:r>
                                  <w:r>
                                    <w:rPr>
                                      <w:rFonts w:ascii="Arial" w:hAnsi="Arial" w:cs="Arial"/>
                                      <w:b/>
                                      <w:color w:val="FFFFFF"/>
                                      <w:sz w:val="40"/>
                                      <w:szCs w:val="40"/>
                                    </w:rPr>
                                    <w:t>5</w:t>
                                  </w:r>
                                </w:p>
                              </w:txbxContent>
                            </wps:txbx>
                            <wps:bodyPr rot="0" vert="horz" wrap="square" lIns="91440" tIns="45720" rIns="91440" bIns="45720" anchor="t" anchorCtr="0" upright="1">
                              <a:noAutofit/>
                            </wps:bodyPr>
                          </wps:wsp>
                        </a:graphicData>
                      </a:graphic>
                    </wp:inline>
                  </w:drawing>
                </mc:Choice>
                <mc:Fallback>
                  <w:pict>
                    <v:oval id="Oval 2" o:spid="_x0000_s1026" style="width:54.8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" fillcolor="#333" stroked="f">
                      <v:textbox>
                        <w:txbxContent>
                          <w:p w:rsidR="0060388E" w:rsidRPr="0057190C" w:rsidRDefault="0060388E" w:rsidP="00714E96">
                            <w:pPr>
                              <w:rPr>
                                <w:rFonts w:ascii="Arial" w:hAnsi="Arial" w:cs="Arial"/>
                                <w:b/>
                                <w:color w:val="FFFFFF"/>
                                <w:sz w:val="40"/>
                                <w:szCs w:val="40"/>
                              </w:rPr>
                            </w:pPr>
                            <w:r w:rsidRPr="0057190C">
                              <w:rPr>
                                <w:rFonts w:ascii="Arial" w:hAnsi="Arial" w:cs="Arial"/>
                                <w:b/>
                                <w:color w:val="FFFFFF"/>
                                <w:sz w:val="40"/>
                                <w:szCs w:val="40"/>
                              </w:rPr>
                              <w:t>1</w:t>
                            </w:r>
                            <w:r>
                              <w:rPr>
                                <w:rFonts w:ascii="Arial" w:hAnsi="Arial" w:cs="Arial"/>
                                <w:b/>
                                <w:color w:val="FFFFFF"/>
                                <w:sz w:val="40"/>
                                <w:szCs w:val="40"/>
                              </w:rPr>
                              <w:t>5</w:t>
                            </w:r>
                          </w:p>
                        </w:txbxContent>
                      </v:textbox>
                      <w10:anchorlock/>
                    </v:oval>
                  </w:pict>
                </mc:Fallback>
              </mc:AlternateContent>
            </w:r>
          </w:p>
        </w:tc>
        <w:tc>
          <w:tcPr>
            <w:tcW w:w="8010" w:type="dxa"/>
          </w:tcPr>
          <w:p w:rsidR="0060388E" w:rsidRPr="008C56FB" w:rsidRDefault="0060388E" w:rsidP="008C56FB">
            <w:pPr>
              <w:widowControl w:val="0"/>
              <w:autoSpaceDE w:val="0"/>
              <w:autoSpaceDN w:val="0"/>
              <w:adjustRightInd w:val="0"/>
              <w:rPr>
                <w:rFonts w:ascii="Arial" w:hAnsi="Arial" w:cs="Arial"/>
                <w:b/>
                <w:color w:val="000000"/>
                <w:sz w:val="40"/>
                <w:szCs w:val="40"/>
              </w:rPr>
            </w:pPr>
            <w:r w:rsidRPr="008C56FB">
              <w:rPr>
                <w:rFonts w:ascii="Arial" w:hAnsi="Arial" w:cs="Arial"/>
                <w:b/>
                <w:color w:val="000000"/>
                <w:sz w:val="40"/>
                <w:szCs w:val="40"/>
              </w:rPr>
              <w:t>Allocation of Support-Department Costs, Common Costs, and Revenues</w:t>
            </w:r>
          </w:p>
          <w:p w:rsidR="0060388E" w:rsidRPr="008C56FB" w:rsidRDefault="0060388E" w:rsidP="008C56FB">
            <w:pPr>
              <w:widowControl w:val="0"/>
              <w:autoSpaceDE w:val="0"/>
              <w:autoSpaceDN w:val="0"/>
              <w:adjustRightInd w:val="0"/>
              <w:rPr>
                <w:rFonts w:ascii="Arial" w:hAnsi="Arial" w:cs="Arial"/>
                <w:b/>
                <w:color w:val="000000"/>
                <w:sz w:val="20"/>
                <w:szCs w:val="20"/>
              </w:rPr>
            </w:pPr>
          </w:p>
        </w:tc>
        <w:bookmarkStart w:id="0" w:name="_GoBack"/>
        <w:bookmarkEnd w:id="0"/>
      </w:tr>
      <w:tr w:rsidR="0060388E" w:rsidRPr="008C56FB">
        <w:trPr>
          <w:trHeight w:val="80"/>
        </w:trPr>
        <w:tc>
          <w:tcPr>
            <w:tcW w:w="1458" w:type="dxa"/>
            <w:tcBorders>
              <w:bottom w:val="single" w:sz="18" w:space="0" w:color="auto"/>
            </w:tcBorders>
          </w:tcPr>
          <w:p w:rsidR="0060388E" w:rsidRPr="008C56FB" w:rsidRDefault="0060388E" w:rsidP="008C56FB">
            <w:pPr>
              <w:widowControl w:val="0"/>
              <w:autoSpaceDE w:val="0"/>
              <w:autoSpaceDN w:val="0"/>
              <w:adjustRightInd w:val="0"/>
              <w:rPr>
                <w:rFonts w:ascii="Arial" w:hAnsi="Arial" w:cs="Arial"/>
                <w:b/>
                <w:color w:val="FFFFFF"/>
                <w:sz w:val="16"/>
                <w:szCs w:val="16"/>
              </w:rPr>
            </w:pPr>
          </w:p>
        </w:tc>
        <w:tc>
          <w:tcPr>
            <w:tcW w:w="8010" w:type="dxa"/>
            <w:tcBorders>
              <w:bottom w:val="single" w:sz="18" w:space="0" w:color="auto"/>
            </w:tcBorders>
          </w:tcPr>
          <w:p w:rsidR="0060388E" w:rsidRPr="008C56FB" w:rsidRDefault="0060388E" w:rsidP="008C56FB">
            <w:pPr>
              <w:widowControl w:val="0"/>
              <w:autoSpaceDE w:val="0"/>
              <w:autoSpaceDN w:val="0"/>
              <w:adjustRightInd w:val="0"/>
              <w:rPr>
                <w:rFonts w:ascii="Arial" w:hAnsi="Arial" w:cs="Arial"/>
                <w:b/>
                <w:noProof/>
                <w:color w:val="000000"/>
                <w:sz w:val="16"/>
                <w:szCs w:val="16"/>
              </w:rPr>
            </w:pPr>
          </w:p>
        </w:tc>
      </w:tr>
    </w:tbl>
    <w:p w:rsidR="0060388E" w:rsidRDefault="0060388E" w:rsidP="00714E96">
      <w:pPr>
        <w:widowControl w:val="0"/>
        <w:rPr>
          <w:rFonts w:ascii="Arial" w:hAnsi="Arial" w:cs="Arial"/>
          <w:sz w:val="22"/>
          <w:szCs w:val="22"/>
        </w:rPr>
      </w:pPr>
    </w:p>
    <w:p w:rsidR="0060388E" w:rsidRDefault="0060388E" w:rsidP="00714E96">
      <w:pPr>
        <w:widowControl w:val="0"/>
        <w:rPr>
          <w:rFonts w:ascii="Arial" w:hAnsi="Arial" w:cs="Arial"/>
          <w:sz w:val="22"/>
          <w:szCs w:val="22"/>
        </w:rPr>
      </w:pPr>
    </w:p>
    <w:p w:rsidR="0060388E" w:rsidRPr="00FD1D74" w:rsidRDefault="0060388E" w:rsidP="00FD1D74">
      <w:pPr>
        <w:pStyle w:val="Subtitle"/>
        <w:ind w:left="720"/>
        <w:jc w:val="left"/>
        <w:rPr>
          <w:rFonts w:ascii="Arial" w:hAnsi="Arial" w:cs="Arial"/>
          <w:caps/>
          <w:sz w:val="22"/>
          <w:szCs w:val="22"/>
        </w:rPr>
      </w:pPr>
      <w:r w:rsidRPr="00FD1D74">
        <w:rPr>
          <w:rFonts w:ascii="Arial" w:hAnsi="Arial" w:cs="Arial"/>
          <w:caps/>
          <w:sz w:val="28"/>
          <w:szCs w:val="28"/>
        </w:rPr>
        <w:t>Transition Notes</w:t>
      </w:r>
    </w:p>
    <w:p w:rsidR="0060388E" w:rsidRPr="00FD1D74" w:rsidRDefault="0060388E" w:rsidP="00EC092E">
      <w:pPr>
        <w:pStyle w:val="Subtitle"/>
        <w:ind w:left="1440"/>
        <w:jc w:val="left"/>
        <w:rPr>
          <w:rFonts w:ascii="Arial" w:hAnsi="Arial" w:cs="Arial"/>
          <w:caps/>
          <w:sz w:val="22"/>
          <w:szCs w:val="22"/>
        </w:rPr>
      </w:pPr>
    </w:p>
    <w:p w:rsidR="0060388E" w:rsidRPr="00591ED3" w:rsidRDefault="0060388E" w:rsidP="00EC092E">
      <w:pPr>
        <w:widowControl w:val="0"/>
        <w:ind w:left="1440"/>
        <w:rPr>
          <w:b/>
          <w:sz w:val="20"/>
          <w:szCs w:val="20"/>
        </w:rPr>
      </w:pPr>
      <w:r w:rsidRPr="00591ED3">
        <w:rPr>
          <w:sz w:val="20"/>
          <w:szCs w:val="20"/>
        </w:rPr>
        <w:t xml:space="preserve">This chapter includes a rewritten section dealing with budgeted versus actual usage with expanded material on allocation bases. There is expanded material explaining the use of budgeted rates for allocating </w:t>
      </w:r>
      <w:r w:rsidR="00DB16FF" w:rsidRPr="00591ED3">
        <w:rPr>
          <w:sz w:val="20"/>
          <w:szCs w:val="20"/>
        </w:rPr>
        <w:t>support</w:t>
      </w:r>
      <w:r w:rsidR="00DB16FF">
        <w:rPr>
          <w:sz w:val="20"/>
          <w:szCs w:val="20"/>
        </w:rPr>
        <w:t>-</w:t>
      </w:r>
      <w:r w:rsidRPr="00591ED3">
        <w:rPr>
          <w:sz w:val="20"/>
          <w:szCs w:val="20"/>
        </w:rPr>
        <w:t>department costs. The section on allocating common costs has been streamlined. Most end-of-chapter problem material is new or has been revised.</w:t>
      </w:r>
    </w:p>
    <w:p w:rsidR="0060388E" w:rsidRDefault="0060388E" w:rsidP="001946B4">
      <w:pPr>
        <w:widowControl w:val="0"/>
        <w:ind w:right="720"/>
        <w:jc w:val="both"/>
        <w:rPr>
          <w:sz w:val="20"/>
          <w:szCs w:val="20"/>
        </w:rPr>
      </w:pPr>
    </w:p>
    <w:p w:rsidR="0060388E" w:rsidRDefault="0060388E" w:rsidP="001946B4">
      <w:pPr>
        <w:widowControl w:val="0"/>
        <w:ind w:right="720"/>
        <w:jc w:val="both"/>
        <w:rPr>
          <w:sz w:val="20"/>
          <w:szCs w:val="20"/>
        </w:rPr>
      </w:pPr>
    </w:p>
    <w:tbl>
      <w:tblPr>
        <w:tblW w:w="0" w:type="auto"/>
        <w:tblInd w:w="1188" w:type="dxa"/>
        <w:tblLook w:val="01E0" w:firstRow="1" w:lastRow="1" w:firstColumn="1" w:lastColumn="1" w:noHBand="0" w:noVBand="0"/>
      </w:tblPr>
      <w:tblGrid>
        <w:gridCol w:w="2610"/>
      </w:tblGrid>
      <w:tr w:rsidR="0060388E" w:rsidRPr="008C56FB">
        <w:tc>
          <w:tcPr>
            <w:tcW w:w="2610" w:type="dxa"/>
            <w:tcBorders>
              <w:top w:val="single" w:sz="18" w:space="0" w:color="auto"/>
              <w:left w:val="nil"/>
              <w:bottom w:val="single" w:sz="18" w:space="0" w:color="auto"/>
              <w:right w:val="nil"/>
            </w:tcBorders>
          </w:tcPr>
          <w:p w:rsidR="0060388E" w:rsidRPr="008C56FB" w:rsidRDefault="0060388E" w:rsidP="008C56FB">
            <w:pPr>
              <w:autoSpaceDE w:val="0"/>
              <w:autoSpaceDN w:val="0"/>
              <w:adjustRightInd w:val="0"/>
              <w:jc w:val="both"/>
              <w:rPr>
                <w:rFonts w:ascii="Arial" w:hAnsi="Arial" w:cs="Arial"/>
                <w:b/>
                <w:bCs/>
                <w:caps/>
                <w:sz w:val="20"/>
                <w:szCs w:val="20"/>
              </w:rPr>
            </w:pPr>
            <w:r w:rsidRPr="008C56FB">
              <w:rPr>
                <w:rFonts w:ascii="Arial" w:hAnsi="Arial" w:cs="Arial"/>
                <w:b/>
                <w:bCs/>
                <w:caps/>
                <w:sz w:val="20"/>
                <w:szCs w:val="20"/>
              </w:rPr>
              <w:t xml:space="preserve">Problem Material </w:t>
            </w:r>
          </w:p>
          <w:p w:rsidR="0060388E" w:rsidRPr="008C56FB" w:rsidRDefault="0060388E" w:rsidP="008C56FB">
            <w:pPr>
              <w:autoSpaceDE w:val="0"/>
              <w:autoSpaceDN w:val="0"/>
              <w:adjustRightInd w:val="0"/>
              <w:jc w:val="both"/>
              <w:rPr>
                <w:rFonts w:ascii="Arial" w:hAnsi="Arial" w:cs="Arial"/>
                <w:b/>
                <w:sz w:val="20"/>
                <w:szCs w:val="20"/>
              </w:rPr>
            </w:pPr>
            <w:r w:rsidRPr="008C56FB">
              <w:rPr>
                <w:rFonts w:ascii="Arial" w:hAnsi="Arial" w:cs="Arial"/>
                <w:b/>
                <w:bCs/>
                <w:caps/>
                <w:sz w:val="20"/>
                <w:szCs w:val="20"/>
              </w:rPr>
              <w:t>Correlation Chart</w:t>
            </w:r>
          </w:p>
        </w:tc>
      </w:tr>
    </w:tbl>
    <w:p w:rsidR="0060388E" w:rsidRDefault="0060388E" w:rsidP="001946B4">
      <w:pPr>
        <w:rPr>
          <w:rFonts w:ascii="Arial" w:hAnsi="Arial" w:cs="Arial"/>
          <w:sz w:val="18"/>
          <w:szCs w:val="18"/>
        </w:rPr>
      </w:pPr>
    </w:p>
    <w:tbl>
      <w:tblPr>
        <w:tblW w:w="7560" w:type="dxa"/>
        <w:tblInd w:w="1188" w:type="dxa"/>
        <w:tblLook w:val="01E0" w:firstRow="1" w:lastRow="1" w:firstColumn="1" w:lastColumn="1" w:noHBand="0" w:noVBand="0"/>
      </w:tblPr>
      <w:tblGrid>
        <w:gridCol w:w="1800"/>
        <w:gridCol w:w="1800"/>
        <w:gridCol w:w="540"/>
        <w:gridCol w:w="1620"/>
        <w:gridCol w:w="1800"/>
      </w:tblGrid>
      <w:tr w:rsidR="0060388E" w:rsidRPr="008C56FB">
        <w:tc>
          <w:tcPr>
            <w:tcW w:w="1800" w:type="dxa"/>
            <w:tcBorders>
              <w:top w:val="nil"/>
              <w:left w:val="nil"/>
              <w:bottom w:val="single" w:sz="12" w:space="0" w:color="auto"/>
              <w:right w:val="nil"/>
            </w:tcBorders>
          </w:tcPr>
          <w:p w:rsidR="0060388E" w:rsidRPr="008C56FB" w:rsidRDefault="0060388E" w:rsidP="008C56FB">
            <w:pPr>
              <w:autoSpaceDE w:val="0"/>
              <w:autoSpaceDN w:val="0"/>
              <w:adjustRightInd w:val="0"/>
              <w:rPr>
                <w:rFonts w:ascii="Arial" w:hAnsi="Arial" w:cs="Arial"/>
                <w:b/>
                <w:sz w:val="18"/>
                <w:szCs w:val="18"/>
              </w:rPr>
            </w:pPr>
            <w:r w:rsidRPr="008C56FB">
              <w:rPr>
                <w:rFonts w:ascii="Arial" w:hAnsi="Arial" w:cs="Arial"/>
                <w:b/>
                <w:sz w:val="18"/>
                <w:szCs w:val="18"/>
              </w:rPr>
              <w:t>1</w:t>
            </w:r>
            <w:r w:rsidR="00412419">
              <w:rPr>
                <w:rFonts w:ascii="Arial" w:hAnsi="Arial" w:cs="Arial"/>
                <w:b/>
                <w:sz w:val="18"/>
                <w:szCs w:val="18"/>
              </w:rPr>
              <w:t>5</w:t>
            </w:r>
            <w:r w:rsidRPr="008C56FB">
              <w:rPr>
                <w:rFonts w:ascii="Arial" w:hAnsi="Arial" w:cs="Arial"/>
                <w:b/>
                <w:sz w:val="18"/>
                <w:szCs w:val="18"/>
                <w:vertAlign w:val="superscript"/>
              </w:rPr>
              <w:t>th</w:t>
            </w:r>
            <w:r w:rsidRPr="008C56FB">
              <w:rPr>
                <w:rFonts w:ascii="Arial" w:hAnsi="Arial" w:cs="Arial"/>
                <w:b/>
                <w:sz w:val="18"/>
                <w:szCs w:val="18"/>
              </w:rPr>
              <w:t xml:space="preserve"> </w:t>
            </w:r>
          </w:p>
          <w:p w:rsidR="0060388E" w:rsidRPr="008C56FB" w:rsidRDefault="0060388E" w:rsidP="008C56FB">
            <w:pPr>
              <w:autoSpaceDE w:val="0"/>
              <w:autoSpaceDN w:val="0"/>
              <w:adjustRightInd w:val="0"/>
              <w:rPr>
                <w:rFonts w:ascii="Arial" w:hAnsi="Arial" w:cs="Arial"/>
                <w:b/>
                <w:sz w:val="18"/>
                <w:szCs w:val="18"/>
              </w:rPr>
            </w:pPr>
            <w:r w:rsidRPr="008C56FB">
              <w:rPr>
                <w:rFonts w:ascii="Arial" w:hAnsi="Arial" w:cs="Arial"/>
                <w:b/>
                <w:sz w:val="18"/>
                <w:szCs w:val="18"/>
              </w:rPr>
              <w:t>Edition</w:t>
            </w:r>
          </w:p>
        </w:tc>
        <w:tc>
          <w:tcPr>
            <w:tcW w:w="1800" w:type="dxa"/>
            <w:tcBorders>
              <w:top w:val="nil"/>
              <w:left w:val="nil"/>
              <w:bottom w:val="single" w:sz="12" w:space="0" w:color="auto"/>
              <w:right w:val="nil"/>
            </w:tcBorders>
          </w:tcPr>
          <w:p w:rsidR="0060388E" w:rsidRPr="008C56FB" w:rsidRDefault="0060388E" w:rsidP="008C56FB">
            <w:pPr>
              <w:autoSpaceDE w:val="0"/>
              <w:autoSpaceDN w:val="0"/>
              <w:adjustRightInd w:val="0"/>
              <w:rPr>
                <w:rFonts w:ascii="Arial" w:hAnsi="Arial" w:cs="Arial"/>
                <w:b/>
                <w:sz w:val="18"/>
                <w:szCs w:val="18"/>
              </w:rPr>
            </w:pPr>
            <w:r w:rsidRPr="008C56FB">
              <w:rPr>
                <w:rFonts w:ascii="Arial" w:hAnsi="Arial" w:cs="Arial"/>
                <w:b/>
                <w:sz w:val="18"/>
                <w:szCs w:val="18"/>
              </w:rPr>
              <w:t>1</w:t>
            </w:r>
            <w:r w:rsidR="00412419">
              <w:rPr>
                <w:rFonts w:ascii="Arial" w:hAnsi="Arial" w:cs="Arial"/>
                <w:b/>
                <w:sz w:val="18"/>
                <w:szCs w:val="18"/>
              </w:rPr>
              <w:t>4</w:t>
            </w:r>
            <w:r w:rsidRPr="008C56FB">
              <w:rPr>
                <w:rFonts w:ascii="Arial" w:hAnsi="Arial" w:cs="Arial"/>
                <w:b/>
                <w:sz w:val="18"/>
                <w:szCs w:val="18"/>
                <w:vertAlign w:val="superscript"/>
              </w:rPr>
              <w:t>th</w:t>
            </w:r>
            <w:r w:rsidRPr="008C56FB">
              <w:rPr>
                <w:rFonts w:ascii="Arial" w:hAnsi="Arial" w:cs="Arial"/>
                <w:b/>
                <w:sz w:val="18"/>
                <w:szCs w:val="18"/>
              </w:rPr>
              <w:t xml:space="preserve"> </w:t>
            </w:r>
          </w:p>
          <w:p w:rsidR="0060388E" w:rsidRPr="008C56FB" w:rsidRDefault="0060388E" w:rsidP="008C56FB">
            <w:pPr>
              <w:autoSpaceDE w:val="0"/>
              <w:autoSpaceDN w:val="0"/>
              <w:adjustRightInd w:val="0"/>
              <w:rPr>
                <w:rFonts w:ascii="Arial" w:hAnsi="Arial" w:cs="Arial"/>
                <w:b/>
                <w:sz w:val="18"/>
                <w:szCs w:val="18"/>
              </w:rPr>
            </w:pPr>
            <w:r w:rsidRPr="008C56FB">
              <w:rPr>
                <w:rFonts w:ascii="Arial" w:hAnsi="Arial" w:cs="Arial"/>
                <w:b/>
                <w:sz w:val="18"/>
                <w:szCs w:val="18"/>
              </w:rPr>
              <w:t>Edition</w:t>
            </w:r>
          </w:p>
        </w:tc>
        <w:tc>
          <w:tcPr>
            <w:tcW w:w="540" w:type="dxa"/>
            <w:tcBorders>
              <w:top w:val="nil"/>
              <w:left w:val="nil"/>
              <w:bottom w:val="single" w:sz="12" w:space="0" w:color="auto"/>
              <w:right w:val="nil"/>
            </w:tcBorders>
          </w:tcPr>
          <w:p w:rsidR="0060388E" w:rsidRPr="008C56FB" w:rsidRDefault="0060388E" w:rsidP="008C56FB">
            <w:pPr>
              <w:autoSpaceDE w:val="0"/>
              <w:autoSpaceDN w:val="0"/>
              <w:adjustRightInd w:val="0"/>
              <w:rPr>
                <w:rFonts w:ascii="Arial" w:hAnsi="Arial" w:cs="Arial"/>
                <w:b/>
                <w:sz w:val="18"/>
                <w:szCs w:val="18"/>
              </w:rPr>
            </w:pPr>
          </w:p>
        </w:tc>
        <w:tc>
          <w:tcPr>
            <w:tcW w:w="1620" w:type="dxa"/>
            <w:tcBorders>
              <w:top w:val="nil"/>
              <w:left w:val="nil"/>
              <w:bottom w:val="single" w:sz="12" w:space="0" w:color="auto"/>
              <w:right w:val="nil"/>
            </w:tcBorders>
          </w:tcPr>
          <w:p w:rsidR="0060388E" w:rsidRPr="008C56FB" w:rsidRDefault="0060388E" w:rsidP="008C56FB">
            <w:pPr>
              <w:autoSpaceDE w:val="0"/>
              <w:autoSpaceDN w:val="0"/>
              <w:adjustRightInd w:val="0"/>
              <w:rPr>
                <w:rFonts w:ascii="Arial" w:hAnsi="Arial" w:cs="Arial"/>
                <w:b/>
                <w:sz w:val="18"/>
                <w:szCs w:val="18"/>
              </w:rPr>
            </w:pPr>
            <w:r w:rsidRPr="008C56FB">
              <w:rPr>
                <w:rFonts w:ascii="Arial" w:hAnsi="Arial" w:cs="Arial"/>
                <w:b/>
                <w:sz w:val="18"/>
                <w:szCs w:val="18"/>
              </w:rPr>
              <w:t>1</w:t>
            </w:r>
            <w:r w:rsidR="00412419">
              <w:rPr>
                <w:rFonts w:ascii="Arial" w:hAnsi="Arial" w:cs="Arial"/>
                <w:b/>
                <w:sz w:val="18"/>
                <w:szCs w:val="18"/>
              </w:rPr>
              <w:t>5</w:t>
            </w:r>
            <w:r w:rsidRPr="008C56FB">
              <w:rPr>
                <w:rFonts w:ascii="Arial" w:hAnsi="Arial" w:cs="Arial"/>
                <w:b/>
                <w:sz w:val="18"/>
                <w:szCs w:val="18"/>
                <w:vertAlign w:val="superscript"/>
              </w:rPr>
              <w:t>th</w:t>
            </w:r>
            <w:r w:rsidRPr="008C56FB">
              <w:rPr>
                <w:rFonts w:ascii="Arial" w:hAnsi="Arial" w:cs="Arial"/>
                <w:b/>
                <w:sz w:val="18"/>
                <w:szCs w:val="18"/>
              </w:rPr>
              <w:t xml:space="preserve"> </w:t>
            </w:r>
          </w:p>
          <w:p w:rsidR="0060388E" w:rsidRPr="008C56FB" w:rsidRDefault="0060388E" w:rsidP="008C56FB">
            <w:pPr>
              <w:autoSpaceDE w:val="0"/>
              <w:autoSpaceDN w:val="0"/>
              <w:adjustRightInd w:val="0"/>
              <w:rPr>
                <w:rFonts w:ascii="Arial" w:hAnsi="Arial" w:cs="Arial"/>
                <w:b/>
                <w:sz w:val="18"/>
                <w:szCs w:val="18"/>
              </w:rPr>
            </w:pPr>
            <w:r w:rsidRPr="008C56FB">
              <w:rPr>
                <w:rFonts w:ascii="Arial" w:hAnsi="Arial" w:cs="Arial"/>
                <w:b/>
                <w:sz w:val="18"/>
                <w:szCs w:val="18"/>
              </w:rPr>
              <w:t>Edition</w:t>
            </w:r>
          </w:p>
        </w:tc>
        <w:tc>
          <w:tcPr>
            <w:tcW w:w="1800" w:type="dxa"/>
            <w:tcBorders>
              <w:top w:val="nil"/>
              <w:left w:val="nil"/>
              <w:bottom w:val="single" w:sz="12" w:space="0" w:color="auto"/>
              <w:right w:val="nil"/>
            </w:tcBorders>
          </w:tcPr>
          <w:p w:rsidR="0060388E" w:rsidRPr="008C56FB" w:rsidRDefault="0060388E" w:rsidP="008C56FB">
            <w:pPr>
              <w:autoSpaceDE w:val="0"/>
              <w:autoSpaceDN w:val="0"/>
              <w:adjustRightInd w:val="0"/>
              <w:rPr>
                <w:rFonts w:ascii="Arial" w:hAnsi="Arial" w:cs="Arial"/>
                <w:b/>
                <w:sz w:val="18"/>
                <w:szCs w:val="18"/>
                <w:vertAlign w:val="superscript"/>
              </w:rPr>
            </w:pPr>
            <w:r w:rsidRPr="008C56FB">
              <w:rPr>
                <w:rFonts w:ascii="Arial" w:hAnsi="Arial" w:cs="Arial"/>
                <w:b/>
                <w:sz w:val="18"/>
                <w:szCs w:val="18"/>
              </w:rPr>
              <w:t>1</w:t>
            </w:r>
            <w:r w:rsidR="00412419">
              <w:rPr>
                <w:rFonts w:ascii="Arial" w:hAnsi="Arial" w:cs="Arial"/>
                <w:b/>
                <w:sz w:val="18"/>
                <w:szCs w:val="18"/>
              </w:rPr>
              <w:t>4</w:t>
            </w:r>
            <w:r w:rsidRPr="008C56FB">
              <w:rPr>
                <w:rFonts w:ascii="Arial" w:hAnsi="Arial" w:cs="Arial"/>
                <w:b/>
                <w:sz w:val="18"/>
                <w:szCs w:val="18"/>
                <w:vertAlign w:val="superscript"/>
              </w:rPr>
              <w:t>th</w:t>
            </w:r>
          </w:p>
          <w:p w:rsidR="0060388E" w:rsidRPr="008C56FB" w:rsidRDefault="0060388E" w:rsidP="008C56FB">
            <w:pPr>
              <w:autoSpaceDE w:val="0"/>
              <w:autoSpaceDN w:val="0"/>
              <w:adjustRightInd w:val="0"/>
              <w:rPr>
                <w:rFonts w:ascii="Arial" w:hAnsi="Arial" w:cs="Arial"/>
                <w:b/>
                <w:sz w:val="18"/>
                <w:szCs w:val="18"/>
              </w:rPr>
            </w:pPr>
            <w:r w:rsidRPr="008C56FB">
              <w:rPr>
                <w:rFonts w:ascii="Arial" w:hAnsi="Arial" w:cs="Arial"/>
                <w:b/>
                <w:sz w:val="18"/>
                <w:szCs w:val="18"/>
              </w:rPr>
              <w:t xml:space="preserve"> Edition</w:t>
            </w:r>
          </w:p>
        </w:tc>
      </w:tr>
      <w:tr w:rsidR="0060388E" w:rsidRPr="008C56FB">
        <w:tc>
          <w:tcPr>
            <w:tcW w:w="1800" w:type="dxa"/>
            <w:tcBorders>
              <w:top w:val="single" w:sz="12" w:space="0" w:color="auto"/>
              <w:left w:val="nil"/>
              <w:bottom w:val="nil"/>
              <w:right w:val="nil"/>
            </w:tcBorders>
          </w:tcPr>
          <w:p w:rsidR="0060388E" w:rsidRPr="008C56FB" w:rsidRDefault="0060388E" w:rsidP="00517AB4">
            <w:pPr>
              <w:rPr>
                <w:rFonts w:ascii="Arial" w:hAnsi="Arial" w:cs="Arial"/>
                <w:sz w:val="18"/>
                <w:szCs w:val="18"/>
              </w:rPr>
            </w:pPr>
            <w:r w:rsidRPr="008C56FB">
              <w:rPr>
                <w:rFonts w:ascii="Arial" w:hAnsi="Arial" w:cs="Arial"/>
                <w:sz w:val="18"/>
                <w:szCs w:val="18"/>
              </w:rPr>
              <w:t>16</w:t>
            </w:r>
          </w:p>
        </w:tc>
        <w:tc>
          <w:tcPr>
            <w:tcW w:w="1800" w:type="dxa"/>
            <w:tcBorders>
              <w:top w:val="single" w:sz="12" w:space="0" w:color="auto"/>
              <w:left w:val="nil"/>
              <w:bottom w:val="nil"/>
              <w:right w:val="nil"/>
            </w:tcBorders>
          </w:tcPr>
          <w:p w:rsidR="0060388E" w:rsidRPr="008C56FB" w:rsidRDefault="0060388E" w:rsidP="00517AB4">
            <w:pPr>
              <w:rPr>
                <w:rFonts w:ascii="Arial" w:hAnsi="Arial" w:cs="Arial"/>
                <w:sz w:val="18"/>
                <w:szCs w:val="18"/>
              </w:rPr>
            </w:pPr>
            <w:r w:rsidRPr="008C56FB">
              <w:rPr>
                <w:rFonts w:ascii="Arial" w:hAnsi="Arial" w:cs="Arial"/>
                <w:sz w:val="18"/>
                <w:szCs w:val="18"/>
              </w:rPr>
              <w:t>16</w:t>
            </w:r>
            <w:r w:rsidR="00412419">
              <w:rPr>
                <w:rFonts w:ascii="Arial" w:hAnsi="Arial" w:cs="Arial"/>
                <w:sz w:val="18"/>
                <w:szCs w:val="18"/>
              </w:rPr>
              <w:t xml:space="preserve"> Revised</w:t>
            </w:r>
          </w:p>
        </w:tc>
        <w:tc>
          <w:tcPr>
            <w:tcW w:w="540" w:type="dxa"/>
            <w:tcBorders>
              <w:top w:val="single" w:sz="12" w:space="0" w:color="auto"/>
              <w:left w:val="nil"/>
              <w:bottom w:val="nil"/>
              <w:right w:val="nil"/>
            </w:tcBorders>
          </w:tcPr>
          <w:p w:rsidR="0060388E" w:rsidRPr="008C56FB" w:rsidRDefault="0060388E" w:rsidP="008C56FB">
            <w:pPr>
              <w:autoSpaceDE w:val="0"/>
              <w:autoSpaceDN w:val="0"/>
              <w:adjustRightInd w:val="0"/>
              <w:rPr>
                <w:rFonts w:ascii="Arial" w:hAnsi="Arial" w:cs="Arial"/>
                <w:b/>
                <w:sz w:val="18"/>
                <w:szCs w:val="18"/>
              </w:rPr>
            </w:pPr>
          </w:p>
        </w:tc>
        <w:tc>
          <w:tcPr>
            <w:tcW w:w="1620" w:type="dxa"/>
            <w:tcBorders>
              <w:top w:val="single" w:sz="12" w:space="0" w:color="auto"/>
              <w:left w:val="nil"/>
              <w:bottom w:val="nil"/>
              <w:right w:val="nil"/>
            </w:tcBorders>
          </w:tcPr>
          <w:p w:rsidR="0060388E" w:rsidRPr="008C56FB" w:rsidRDefault="0060388E" w:rsidP="00517AB4">
            <w:pPr>
              <w:rPr>
                <w:rFonts w:ascii="Arial" w:hAnsi="Arial" w:cs="Arial"/>
                <w:sz w:val="18"/>
                <w:szCs w:val="18"/>
              </w:rPr>
            </w:pPr>
            <w:r w:rsidRPr="008C56FB">
              <w:rPr>
                <w:rFonts w:ascii="Arial" w:hAnsi="Arial" w:cs="Arial"/>
                <w:sz w:val="18"/>
                <w:szCs w:val="18"/>
              </w:rPr>
              <w:t>27</w:t>
            </w:r>
          </w:p>
        </w:tc>
        <w:tc>
          <w:tcPr>
            <w:tcW w:w="1800" w:type="dxa"/>
            <w:tcBorders>
              <w:top w:val="single" w:sz="12" w:space="0" w:color="auto"/>
              <w:left w:val="nil"/>
              <w:bottom w:val="nil"/>
              <w:right w:val="nil"/>
            </w:tcBorders>
          </w:tcPr>
          <w:p w:rsidR="0060388E" w:rsidRPr="008C56FB" w:rsidRDefault="0060388E" w:rsidP="00517AB4">
            <w:pPr>
              <w:rPr>
                <w:rFonts w:ascii="Arial" w:hAnsi="Arial" w:cs="Arial"/>
                <w:sz w:val="18"/>
                <w:szCs w:val="18"/>
              </w:rPr>
            </w:pPr>
            <w:r w:rsidRPr="008C56FB">
              <w:rPr>
                <w:rFonts w:ascii="Arial" w:hAnsi="Arial" w:cs="Arial"/>
                <w:sz w:val="18"/>
                <w:szCs w:val="18"/>
              </w:rPr>
              <w:t>27 Revised</w:t>
            </w:r>
          </w:p>
        </w:tc>
      </w:tr>
      <w:tr w:rsidR="0060388E" w:rsidRPr="008C56FB">
        <w:tc>
          <w:tcPr>
            <w:tcW w:w="1800" w:type="dxa"/>
          </w:tcPr>
          <w:p w:rsidR="0060388E" w:rsidRPr="008C56FB" w:rsidRDefault="0060388E" w:rsidP="00517AB4">
            <w:pPr>
              <w:rPr>
                <w:rFonts w:ascii="Arial" w:hAnsi="Arial" w:cs="Arial"/>
                <w:sz w:val="18"/>
                <w:szCs w:val="18"/>
              </w:rPr>
            </w:pPr>
            <w:r w:rsidRPr="008C56FB">
              <w:rPr>
                <w:rFonts w:ascii="Arial" w:hAnsi="Arial" w:cs="Arial"/>
                <w:sz w:val="18"/>
                <w:szCs w:val="18"/>
              </w:rPr>
              <w:t>17</w:t>
            </w:r>
          </w:p>
        </w:tc>
        <w:tc>
          <w:tcPr>
            <w:tcW w:w="1800" w:type="dxa"/>
          </w:tcPr>
          <w:p w:rsidR="0060388E" w:rsidRPr="008C56FB" w:rsidRDefault="0060388E" w:rsidP="00807649">
            <w:pPr>
              <w:rPr>
                <w:rFonts w:ascii="Arial" w:hAnsi="Arial" w:cs="Arial"/>
                <w:sz w:val="18"/>
                <w:szCs w:val="18"/>
              </w:rPr>
            </w:pPr>
            <w:r w:rsidRPr="008C56FB">
              <w:rPr>
                <w:rFonts w:ascii="Arial" w:hAnsi="Arial" w:cs="Arial"/>
                <w:sz w:val="18"/>
                <w:szCs w:val="18"/>
              </w:rPr>
              <w:t xml:space="preserve">17 </w:t>
            </w:r>
          </w:p>
        </w:tc>
        <w:tc>
          <w:tcPr>
            <w:tcW w:w="540" w:type="dxa"/>
          </w:tcPr>
          <w:p w:rsidR="0060388E" w:rsidRPr="008C56FB" w:rsidRDefault="0060388E" w:rsidP="008C56FB">
            <w:pPr>
              <w:autoSpaceDE w:val="0"/>
              <w:autoSpaceDN w:val="0"/>
              <w:adjustRightInd w:val="0"/>
              <w:rPr>
                <w:rFonts w:ascii="Arial" w:hAnsi="Arial" w:cs="Arial"/>
                <w:b/>
                <w:sz w:val="18"/>
                <w:szCs w:val="18"/>
              </w:rPr>
            </w:pPr>
          </w:p>
        </w:tc>
        <w:tc>
          <w:tcPr>
            <w:tcW w:w="1620" w:type="dxa"/>
          </w:tcPr>
          <w:p w:rsidR="0060388E" w:rsidRPr="008C56FB" w:rsidRDefault="0060388E" w:rsidP="00807649">
            <w:pPr>
              <w:rPr>
                <w:rFonts w:ascii="Arial" w:hAnsi="Arial" w:cs="Arial"/>
                <w:sz w:val="18"/>
                <w:szCs w:val="18"/>
              </w:rPr>
            </w:pPr>
            <w:r w:rsidRPr="008C56FB">
              <w:rPr>
                <w:rFonts w:ascii="Arial" w:hAnsi="Arial" w:cs="Arial"/>
                <w:sz w:val="18"/>
                <w:szCs w:val="18"/>
              </w:rPr>
              <w:t xml:space="preserve">28 </w:t>
            </w:r>
          </w:p>
        </w:tc>
        <w:tc>
          <w:tcPr>
            <w:tcW w:w="1800" w:type="dxa"/>
          </w:tcPr>
          <w:p w:rsidR="0060388E" w:rsidRPr="008C56FB" w:rsidRDefault="0060388E" w:rsidP="00517AB4">
            <w:pPr>
              <w:rPr>
                <w:rFonts w:ascii="Arial" w:hAnsi="Arial" w:cs="Arial"/>
                <w:sz w:val="18"/>
                <w:szCs w:val="18"/>
              </w:rPr>
            </w:pPr>
            <w:r w:rsidRPr="008C56FB">
              <w:rPr>
                <w:rFonts w:ascii="Arial" w:hAnsi="Arial" w:cs="Arial"/>
                <w:sz w:val="18"/>
                <w:szCs w:val="18"/>
              </w:rPr>
              <w:t>28 Revised</w:t>
            </w:r>
          </w:p>
        </w:tc>
      </w:tr>
      <w:tr w:rsidR="0060388E" w:rsidRPr="008C56FB">
        <w:tc>
          <w:tcPr>
            <w:tcW w:w="1800" w:type="dxa"/>
          </w:tcPr>
          <w:p w:rsidR="0060388E" w:rsidRPr="008C56FB" w:rsidRDefault="0060388E" w:rsidP="00517AB4">
            <w:pPr>
              <w:rPr>
                <w:rFonts w:ascii="Arial" w:hAnsi="Arial" w:cs="Arial"/>
                <w:sz w:val="18"/>
                <w:szCs w:val="18"/>
              </w:rPr>
            </w:pPr>
            <w:r w:rsidRPr="008C56FB">
              <w:rPr>
                <w:rFonts w:ascii="Arial" w:hAnsi="Arial" w:cs="Arial"/>
                <w:sz w:val="18"/>
                <w:szCs w:val="18"/>
              </w:rPr>
              <w:t>18</w:t>
            </w:r>
          </w:p>
        </w:tc>
        <w:tc>
          <w:tcPr>
            <w:tcW w:w="1800" w:type="dxa"/>
          </w:tcPr>
          <w:p w:rsidR="0060388E" w:rsidRPr="008C56FB" w:rsidRDefault="00412419" w:rsidP="00517AB4">
            <w:pPr>
              <w:rPr>
                <w:rFonts w:ascii="Arial" w:hAnsi="Arial" w:cs="Arial"/>
                <w:sz w:val="18"/>
                <w:szCs w:val="18"/>
              </w:rPr>
            </w:pPr>
            <w:r>
              <w:rPr>
                <w:rFonts w:ascii="Arial" w:hAnsi="Arial" w:cs="Arial"/>
                <w:sz w:val="18"/>
                <w:szCs w:val="18"/>
              </w:rPr>
              <w:t xml:space="preserve">18 </w:t>
            </w:r>
          </w:p>
        </w:tc>
        <w:tc>
          <w:tcPr>
            <w:tcW w:w="540" w:type="dxa"/>
          </w:tcPr>
          <w:p w:rsidR="0060388E" w:rsidRPr="008C56FB" w:rsidRDefault="0060388E" w:rsidP="008C56FB">
            <w:pPr>
              <w:autoSpaceDE w:val="0"/>
              <w:autoSpaceDN w:val="0"/>
              <w:adjustRightInd w:val="0"/>
              <w:rPr>
                <w:rFonts w:ascii="Arial" w:hAnsi="Arial" w:cs="Arial"/>
                <w:b/>
                <w:sz w:val="18"/>
                <w:szCs w:val="18"/>
              </w:rPr>
            </w:pPr>
          </w:p>
        </w:tc>
        <w:tc>
          <w:tcPr>
            <w:tcW w:w="1620" w:type="dxa"/>
          </w:tcPr>
          <w:p w:rsidR="0060388E" w:rsidRPr="008C56FB" w:rsidRDefault="0060388E" w:rsidP="00807649">
            <w:pPr>
              <w:rPr>
                <w:rFonts w:ascii="Arial" w:hAnsi="Arial" w:cs="Arial"/>
                <w:sz w:val="18"/>
                <w:szCs w:val="18"/>
              </w:rPr>
            </w:pPr>
            <w:r w:rsidRPr="008C56FB">
              <w:rPr>
                <w:rFonts w:ascii="Arial" w:hAnsi="Arial" w:cs="Arial"/>
                <w:sz w:val="18"/>
                <w:szCs w:val="18"/>
              </w:rPr>
              <w:t xml:space="preserve">29 </w:t>
            </w:r>
          </w:p>
        </w:tc>
        <w:tc>
          <w:tcPr>
            <w:tcW w:w="1800" w:type="dxa"/>
          </w:tcPr>
          <w:p w:rsidR="0060388E" w:rsidRPr="008C56FB" w:rsidRDefault="00412419" w:rsidP="00517AB4">
            <w:pPr>
              <w:rPr>
                <w:rFonts w:ascii="Arial" w:hAnsi="Arial" w:cs="Arial"/>
                <w:sz w:val="18"/>
                <w:szCs w:val="18"/>
              </w:rPr>
            </w:pPr>
            <w:r>
              <w:rPr>
                <w:rFonts w:ascii="Arial" w:hAnsi="Arial" w:cs="Arial"/>
                <w:sz w:val="18"/>
                <w:szCs w:val="18"/>
              </w:rPr>
              <w:t xml:space="preserve">29 </w:t>
            </w:r>
          </w:p>
        </w:tc>
      </w:tr>
      <w:tr w:rsidR="0060388E" w:rsidRPr="008C56FB">
        <w:tc>
          <w:tcPr>
            <w:tcW w:w="1800" w:type="dxa"/>
          </w:tcPr>
          <w:p w:rsidR="0060388E" w:rsidRPr="008C56FB" w:rsidRDefault="0060388E" w:rsidP="00517AB4">
            <w:pPr>
              <w:rPr>
                <w:rFonts w:ascii="Arial" w:hAnsi="Arial" w:cs="Arial"/>
                <w:sz w:val="18"/>
                <w:szCs w:val="18"/>
              </w:rPr>
            </w:pPr>
            <w:r w:rsidRPr="008C56FB">
              <w:rPr>
                <w:rFonts w:ascii="Arial" w:hAnsi="Arial" w:cs="Arial"/>
                <w:sz w:val="18"/>
                <w:szCs w:val="18"/>
              </w:rPr>
              <w:t>19</w:t>
            </w:r>
          </w:p>
        </w:tc>
        <w:tc>
          <w:tcPr>
            <w:tcW w:w="1800" w:type="dxa"/>
          </w:tcPr>
          <w:p w:rsidR="0060388E" w:rsidRPr="008C56FB" w:rsidRDefault="0060388E" w:rsidP="00517AB4">
            <w:pPr>
              <w:rPr>
                <w:rFonts w:ascii="Arial" w:hAnsi="Arial" w:cs="Arial"/>
                <w:sz w:val="18"/>
                <w:szCs w:val="18"/>
              </w:rPr>
            </w:pPr>
            <w:r w:rsidRPr="008C56FB">
              <w:rPr>
                <w:rFonts w:ascii="Arial" w:hAnsi="Arial" w:cs="Arial"/>
                <w:sz w:val="18"/>
                <w:szCs w:val="18"/>
              </w:rPr>
              <w:t>19</w:t>
            </w:r>
          </w:p>
        </w:tc>
        <w:tc>
          <w:tcPr>
            <w:tcW w:w="540" w:type="dxa"/>
          </w:tcPr>
          <w:p w:rsidR="0060388E" w:rsidRPr="008C56FB" w:rsidRDefault="0060388E" w:rsidP="008C56FB">
            <w:pPr>
              <w:autoSpaceDE w:val="0"/>
              <w:autoSpaceDN w:val="0"/>
              <w:adjustRightInd w:val="0"/>
              <w:rPr>
                <w:rFonts w:ascii="Arial" w:hAnsi="Arial" w:cs="Arial"/>
                <w:b/>
                <w:sz w:val="18"/>
                <w:szCs w:val="18"/>
              </w:rPr>
            </w:pPr>
          </w:p>
        </w:tc>
        <w:tc>
          <w:tcPr>
            <w:tcW w:w="1620" w:type="dxa"/>
          </w:tcPr>
          <w:p w:rsidR="0060388E" w:rsidRPr="008C56FB" w:rsidRDefault="0060388E" w:rsidP="00807649">
            <w:pPr>
              <w:rPr>
                <w:rFonts w:ascii="Arial" w:hAnsi="Arial" w:cs="Arial"/>
                <w:sz w:val="18"/>
                <w:szCs w:val="18"/>
              </w:rPr>
            </w:pPr>
            <w:r w:rsidRPr="008C56FB">
              <w:rPr>
                <w:rFonts w:ascii="Arial" w:hAnsi="Arial" w:cs="Arial"/>
                <w:sz w:val="18"/>
                <w:szCs w:val="18"/>
              </w:rPr>
              <w:t xml:space="preserve">30 </w:t>
            </w:r>
          </w:p>
        </w:tc>
        <w:tc>
          <w:tcPr>
            <w:tcW w:w="1800" w:type="dxa"/>
          </w:tcPr>
          <w:p w:rsidR="0060388E" w:rsidRPr="008C56FB" w:rsidRDefault="0060388E" w:rsidP="00517AB4">
            <w:pPr>
              <w:rPr>
                <w:rFonts w:ascii="Arial" w:hAnsi="Arial" w:cs="Arial"/>
                <w:sz w:val="18"/>
                <w:szCs w:val="18"/>
              </w:rPr>
            </w:pPr>
            <w:r w:rsidRPr="008C56FB">
              <w:rPr>
                <w:rFonts w:ascii="Arial" w:hAnsi="Arial" w:cs="Arial"/>
                <w:sz w:val="18"/>
                <w:szCs w:val="18"/>
              </w:rPr>
              <w:t>30 Revised</w:t>
            </w:r>
          </w:p>
        </w:tc>
      </w:tr>
      <w:tr w:rsidR="0060388E" w:rsidRPr="008C56FB">
        <w:tc>
          <w:tcPr>
            <w:tcW w:w="1800" w:type="dxa"/>
          </w:tcPr>
          <w:p w:rsidR="0060388E" w:rsidRPr="008C56FB" w:rsidRDefault="0060388E" w:rsidP="00517AB4">
            <w:pPr>
              <w:rPr>
                <w:rFonts w:ascii="Arial" w:hAnsi="Arial" w:cs="Arial"/>
                <w:sz w:val="18"/>
                <w:szCs w:val="18"/>
              </w:rPr>
            </w:pPr>
            <w:r w:rsidRPr="008C56FB">
              <w:rPr>
                <w:rFonts w:ascii="Arial" w:hAnsi="Arial" w:cs="Arial"/>
                <w:sz w:val="18"/>
                <w:szCs w:val="18"/>
              </w:rPr>
              <w:t>20</w:t>
            </w:r>
          </w:p>
        </w:tc>
        <w:tc>
          <w:tcPr>
            <w:tcW w:w="1800" w:type="dxa"/>
          </w:tcPr>
          <w:p w:rsidR="0060388E" w:rsidRPr="008C56FB" w:rsidRDefault="0060388E" w:rsidP="00517AB4">
            <w:pPr>
              <w:rPr>
                <w:rFonts w:ascii="Arial" w:hAnsi="Arial" w:cs="Arial"/>
                <w:sz w:val="18"/>
                <w:szCs w:val="18"/>
              </w:rPr>
            </w:pPr>
            <w:r w:rsidRPr="008C56FB">
              <w:rPr>
                <w:rFonts w:ascii="Arial" w:hAnsi="Arial" w:cs="Arial"/>
                <w:sz w:val="18"/>
                <w:szCs w:val="18"/>
              </w:rPr>
              <w:t>20</w:t>
            </w:r>
          </w:p>
        </w:tc>
        <w:tc>
          <w:tcPr>
            <w:tcW w:w="540" w:type="dxa"/>
          </w:tcPr>
          <w:p w:rsidR="0060388E" w:rsidRPr="008C56FB" w:rsidRDefault="0060388E" w:rsidP="008C56FB">
            <w:pPr>
              <w:autoSpaceDE w:val="0"/>
              <w:autoSpaceDN w:val="0"/>
              <w:adjustRightInd w:val="0"/>
              <w:rPr>
                <w:rFonts w:ascii="Arial" w:hAnsi="Arial" w:cs="Arial"/>
                <w:b/>
                <w:sz w:val="18"/>
                <w:szCs w:val="18"/>
              </w:rPr>
            </w:pPr>
          </w:p>
        </w:tc>
        <w:tc>
          <w:tcPr>
            <w:tcW w:w="1620" w:type="dxa"/>
          </w:tcPr>
          <w:p w:rsidR="0060388E" w:rsidRPr="008C56FB" w:rsidRDefault="0060388E" w:rsidP="00517AB4">
            <w:pPr>
              <w:rPr>
                <w:rFonts w:ascii="Arial" w:hAnsi="Arial" w:cs="Arial"/>
                <w:sz w:val="18"/>
                <w:szCs w:val="18"/>
              </w:rPr>
            </w:pPr>
            <w:r w:rsidRPr="008C56FB">
              <w:rPr>
                <w:rFonts w:ascii="Arial" w:hAnsi="Arial" w:cs="Arial"/>
                <w:sz w:val="18"/>
                <w:szCs w:val="18"/>
              </w:rPr>
              <w:t>31</w:t>
            </w:r>
          </w:p>
        </w:tc>
        <w:tc>
          <w:tcPr>
            <w:tcW w:w="1800" w:type="dxa"/>
          </w:tcPr>
          <w:p w:rsidR="0060388E" w:rsidRPr="008C56FB" w:rsidRDefault="0060388E" w:rsidP="00517AB4">
            <w:pPr>
              <w:rPr>
                <w:rFonts w:ascii="Arial" w:hAnsi="Arial" w:cs="Arial"/>
                <w:sz w:val="18"/>
                <w:szCs w:val="18"/>
              </w:rPr>
            </w:pPr>
            <w:r w:rsidRPr="008C56FB">
              <w:rPr>
                <w:rFonts w:ascii="Arial" w:hAnsi="Arial" w:cs="Arial"/>
                <w:sz w:val="18"/>
                <w:szCs w:val="18"/>
              </w:rPr>
              <w:t>31</w:t>
            </w:r>
            <w:r w:rsidR="00412419">
              <w:rPr>
                <w:rFonts w:ascii="Arial" w:hAnsi="Arial" w:cs="Arial"/>
                <w:sz w:val="18"/>
                <w:szCs w:val="18"/>
              </w:rPr>
              <w:t xml:space="preserve"> Revised</w:t>
            </w:r>
          </w:p>
        </w:tc>
      </w:tr>
      <w:tr w:rsidR="0060388E" w:rsidRPr="008C56FB">
        <w:tc>
          <w:tcPr>
            <w:tcW w:w="1800" w:type="dxa"/>
          </w:tcPr>
          <w:p w:rsidR="0060388E" w:rsidRPr="008C56FB" w:rsidRDefault="0060388E" w:rsidP="00517AB4">
            <w:pPr>
              <w:rPr>
                <w:rFonts w:ascii="Arial" w:hAnsi="Arial" w:cs="Arial"/>
                <w:sz w:val="18"/>
                <w:szCs w:val="18"/>
              </w:rPr>
            </w:pPr>
            <w:r w:rsidRPr="008C56FB">
              <w:rPr>
                <w:rFonts w:ascii="Arial" w:hAnsi="Arial" w:cs="Arial"/>
                <w:sz w:val="18"/>
                <w:szCs w:val="18"/>
              </w:rPr>
              <w:t>21</w:t>
            </w:r>
          </w:p>
        </w:tc>
        <w:tc>
          <w:tcPr>
            <w:tcW w:w="1800" w:type="dxa"/>
          </w:tcPr>
          <w:p w:rsidR="0060388E" w:rsidRPr="008C56FB" w:rsidRDefault="0060388E" w:rsidP="00517AB4">
            <w:pPr>
              <w:rPr>
                <w:rFonts w:ascii="Arial" w:hAnsi="Arial" w:cs="Arial"/>
                <w:sz w:val="18"/>
                <w:szCs w:val="18"/>
              </w:rPr>
            </w:pPr>
            <w:r w:rsidRPr="008C56FB">
              <w:rPr>
                <w:rFonts w:ascii="Arial" w:hAnsi="Arial" w:cs="Arial"/>
                <w:sz w:val="18"/>
                <w:szCs w:val="18"/>
              </w:rPr>
              <w:t>21</w:t>
            </w:r>
          </w:p>
        </w:tc>
        <w:tc>
          <w:tcPr>
            <w:tcW w:w="540" w:type="dxa"/>
          </w:tcPr>
          <w:p w:rsidR="0060388E" w:rsidRPr="008C56FB" w:rsidRDefault="0060388E" w:rsidP="008C56FB">
            <w:pPr>
              <w:autoSpaceDE w:val="0"/>
              <w:autoSpaceDN w:val="0"/>
              <w:adjustRightInd w:val="0"/>
              <w:rPr>
                <w:rFonts w:ascii="Arial" w:hAnsi="Arial" w:cs="Arial"/>
                <w:b/>
                <w:sz w:val="18"/>
                <w:szCs w:val="18"/>
              </w:rPr>
            </w:pPr>
          </w:p>
        </w:tc>
        <w:tc>
          <w:tcPr>
            <w:tcW w:w="1620" w:type="dxa"/>
          </w:tcPr>
          <w:p w:rsidR="0060388E" w:rsidRPr="008C56FB" w:rsidRDefault="0060388E" w:rsidP="00517AB4">
            <w:pPr>
              <w:rPr>
                <w:rFonts w:ascii="Arial" w:hAnsi="Arial" w:cs="Arial"/>
                <w:sz w:val="18"/>
                <w:szCs w:val="18"/>
              </w:rPr>
            </w:pPr>
            <w:r w:rsidRPr="008C56FB">
              <w:rPr>
                <w:rFonts w:ascii="Arial" w:hAnsi="Arial" w:cs="Arial"/>
                <w:sz w:val="18"/>
                <w:szCs w:val="18"/>
              </w:rPr>
              <w:t>32</w:t>
            </w:r>
          </w:p>
        </w:tc>
        <w:tc>
          <w:tcPr>
            <w:tcW w:w="1800" w:type="dxa"/>
          </w:tcPr>
          <w:p w:rsidR="0060388E" w:rsidRPr="008C56FB" w:rsidRDefault="0060388E" w:rsidP="00517AB4">
            <w:pPr>
              <w:rPr>
                <w:rFonts w:ascii="Arial" w:hAnsi="Arial" w:cs="Arial"/>
                <w:sz w:val="18"/>
                <w:szCs w:val="18"/>
              </w:rPr>
            </w:pPr>
            <w:r w:rsidRPr="008C56FB">
              <w:rPr>
                <w:rFonts w:ascii="Arial" w:hAnsi="Arial" w:cs="Arial"/>
                <w:sz w:val="18"/>
                <w:szCs w:val="18"/>
              </w:rPr>
              <w:t>32 Revised</w:t>
            </w:r>
          </w:p>
        </w:tc>
      </w:tr>
      <w:tr w:rsidR="0060388E" w:rsidRPr="008C56FB">
        <w:tc>
          <w:tcPr>
            <w:tcW w:w="1800" w:type="dxa"/>
          </w:tcPr>
          <w:p w:rsidR="0060388E" w:rsidRPr="008C56FB" w:rsidRDefault="0060388E" w:rsidP="00517AB4">
            <w:pPr>
              <w:rPr>
                <w:rFonts w:ascii="Arial" w:hAnsi="Arial" w:cs="Arial"/>
                <w:sz w:val="18"/>
                <w:szCs w:val="18"/>
              </w:rPr>
            </w:pPr>
            <w:r w:rsidRPr="008C56FB">
              <w:rPr>
                <w:rFonts w:ascii="Arial" w:hAnsi="Arial" w:cs="Arial"/>
                <w:sz w:val="18"/>
                <w:szCs w:val="18"/>
              </w:rPr>
              <w:t>22</w:t>
            </w:r>
          </w:p>
        </w:tc>
        <w:tc>
          <w:tcPr>
            <w:tcW w:w="1800" w:type="dxa"/>
          </w:tcPr>
          <w:p w:rsidR="0060388E" w:rsidRPr="008C56FB" w:rsidRDefault="0060388E" w:rsidP="00517AB4">
            <w:pPr>
              <w:rPr>
                <w:rFonts w:ascii="Arial" w:hAnsi="Arial" w:cs="Arial"/>
                <w:sz w:val="18"/>
                <w:szCs w:val="18"/>
              </w:rPr>
            </w:pPr>
            <w:r w:rsidRPr="008C56FB">
              <w:rPr>
                <w:rFonts w:ascii="Arial" w:hAnsi="Arial" w:cs="Arial"/>
                <w:sz w:val="18"/>
                <w:szCs w:val="18"/>
              </w:rPr>
              <w:t>22</w:t>
            </w:r>
          </w:p>
        </w:tc>
        <w:tc>
          <w:tcPr>
            <w:tcW w:w="540" w:type="dxa"/>
          </w:tcPr>
          <w:p w:rsidR="0060388E" w:rsidRPr="008C56FB" w:rsidRDefault="0060388E" w:rsidP="008C56FB">
            <w:pPr>
              <w:autoSpaceDE w:val="0"/>
              <w:autoSpaceDN w:val="0"/>
              <w:adjustRightInd w:val="0"/>
              <w:rPr>
                <w:rFonts w:ascii="Arial" w:hAnsi="Arial" w:cs="Arial"/>
                <w:b/>
                <w:sz w:val="18"/>
                <w:szCs w:val="18"/>
              </w:rPr>
            </w:pPr>
          </w:p>
        </w:tc>
        <w:tc>
          <w:tcPr>
            <w:tcW w:w="1620" w:type="dxa"/>
          </w:tcPr>
          <w:p w:rsidR="0060388E" w:rsidRPr="008C56FB" w:rsidRDefault="0060388E" w:rsidP="00517AB4">
            <w:pPr>
              <w:rPr>
                <w:rFonts w:ascii="Arial" w:hAnsi="Arial" w:cs="Arial"/>
                <w:sz w:val="18"/>
                <w:szCs w:val="18"/>
              </w:rPr>
            </w:pPr>
            <w:r w:rsidRPr="008C56FB">
              <w:rPr>
                <w:rFonts w:ascii="Arial" w:hAnsi="Arial" w:cs="Arial"/>
                <w:sz w:val="18"/>
                <w:szCs w:val="18"/>
              </w:rPr>
              <w:t>33</w:t>
            </w:r>
          </w:p>
        </w:tc>
        <w:tc>
          <w:tcPr>
            <w:tcW w:w="1800" w:type="dxa"/>
          </w:tcPr>
          <w:p w:rsidR="0060388E" w:rsidRPr="008C56FB" w:rsidRDefault="0060388E" w:rsidP="00517AB4">
            <w:pPr>
              <w:rPr>
                <w:rFonts w:ascii="Arial" w:hAnsi="Arial" w:cs="Arial"/>
                <w:sz w:val="18"/>
                <w:szCs w:val="18"/>
              </w:rPr>
            </w:pPr>
            <w:r w:rsidRPr="008C56FB">
              <w:rPr>
                <w:rFonts w:ascii="Arial" w:hAnsi="Arial" w:cs="Arial"/>
                <w:sz w:val="18"/>
                <w:szCs w:val="18"/>
              </w:rPr>
              <w:t>33 Revised</w:t>
            </w:r>
          </w:p>
        </w:tc>
      </w:tr>
      <w:tr w:rsidR="0060388E" w:rsidRPr="008C56FB">
        <w:tc>
          <w:tcPr>
            <w:tcW w:w="1800" w:type="dxa"/>
          </w:tcPr>
          <w:p w:rsidR="0060388E" w:rsidRPr="008C56FB" w:rsidRDefault="0060388E" w:rsidP="00517AB4">
            <w:pPr>
              <w:rPr>
                <w:rFonts w:ascii="Arial" w:hAnsi="Arial" w:cs="Arial"/>
                <w:sz w:val="18"/>
                <w:szCs w:val="18"/>
              </w:rPr>
            </w:pPr>
            <w:r w:rsidRPr="008C56FB">
              <w:rPr>
                <w:rFonts w:ascii="Arial" w:hAnsi="Arial" w:cs="Arial"/>
                <w:sz w:val="18"/>
                <w:szCs w:val="18"/>
              </w:rPr>
              <w:t>23</w:t>
            </w:r>
          </w:p>
        </w:tc>
        <w:tc>
          <w:tcPr>
            <w:tcW w:w="1800" w:type="dxa"/>
          </w:tcPr>
          <w:p w:rsidR="0060388E" w:rsidRPr="008C56FB" w:rsidRDefault="0060388E" w:rsidP="00517AB4">
            <w:pPr>
              <w:rPr>
                <w:rFonts w:ascii="Arial" w:hAnsi="Arial" w:cs="Arial"/>
                <w:sz w:val="18"/>
                <w:szCs w:val="18"/>
              </w:rPr>
            </w:pPr>
            <w:r w:rsidRPr="008C56FB">
              <w:rPr>
                <w:rFonts w:ascii="Arial" w:hAnsi="Arial" w:cs="Arial"/>
                <w:sz w:val="18"/>
                <w:szCs w:val="18"/>
              </w:rPr>
              <w:t>23 Revised</w:t>
            </w:r>
          </w:p>
        </w:tc>
        <w:tc>
          <w:tcPr>
            <w:tcW w:w="540" w:type="dxa"/>
          </w:tcPr>
          <w:p w:rsidR="0060388E" w:rsidRPr="008C56FB" w:rsidRDefault="0060388E" w:rsidP="008C56FB">
            <w:pPr>
              <w:autoSpaceDE w:val="0"/>
              <w:autoSpaceDN w:val="0"/>
              <w:adjustRightInd w:val="0"/>
              <w:rPr>
                <w:rFonts w:ascii="Arial" w:hAnsi="Arial" w:cs="Arial"/>
                <w:b/>
                <w:sz w:val="18"/>
                <w:szCs w:val="18"/>
              </w:rPr>
            </w:pPr>
          </w:p>
        </w:tc>
        <w:tc>
          <w:tcPr>
            <w:tcW w:w="1620" w:type="dxa"/>
          </w:tcPr>
          <w:p w:rsidR="0060388E" w:rsidRPr="008C56FB" w:rsidRDefault="0060388E" w:rsidP="00517AB4">
            <w:pPr>
              <w:rPr>
                <w:rFonts w:ascii="Arial" w:hAnsi="Arial" w:cs="Arial"/>
                <w:sz w:val="18"/>
                <w:szCs w:val="18"/>
              </w:rPr>
            </w:pPr>
            <w:r w:rsidRPr="008C56FB">
              <w:rPr>
                <w:rFonts w:ascii="Arial" w:hAnsi="Arial" w:cs="Arial"/>
                <w:sz w:val="18"/>
                <w:szCs w:val="18"/>
              </w:rPr>
              <w:t>34</w:t>
            </w:r>
          </w:p>
        </w:tc>
        <w:tc>
          <w:tcPr>
            <w:tcW w:w="1800" w:type="dxa"/>
          </w:tcPr>
          <w:p w:rsidR="0060388E" w:rsidRPr="008C56FB" w:rsidRDefault="0060388E" w:rsidP="00517AB4">
            <w:pPr>
              <w:rPr>
                <w:rFonts w:ascii="Arial" w:hAnsi="Arial" w:cs="Arial"/>
                <w:sz w:val="18"/>
                <w:szCs w:val="18"/>
              </w:rPr>
            </w:pPr>
            <w:r w:rsidRPr="008C56FB">
              <w:rPr>
                <w:rFonts w:ascii="Arial" w:hAnsi="Arial" w:cs="Arial"/>
                <w:sz w:val="18"/>
                <w:szCs w:val="18"/>
              </w:rPr>
              <w:t>34 Revised</w:t>
            </w:r>
          </w:p>
        </w:tc>
      </w:tr>
      <w:tr w:rsidR="0060388E" w:rsidRPr="008C56FB">
        <w:tc>
          <w:tcPr>
            <w:tcW w:w="1800" w:type="dxa"/>
          </w:tcPr>
          <w:p w:rsidR="0060388E" w:rsidRPr="008C56FB" w:rsidRDefault="0060388E" w:rsidP="00517AB4">
            <w:pPr>
              <w:rPr>
                <w:rFonts w:ascii="Arial" w:hAnsi="Arial" w:cs="Arial"/>
                <w:sz w:val="18"/>
                <w:szCs w:val="18"/>
              </w:rPr>
            </w:pPr>
            <w:r w:rsidRPr="008C56FB">
              <w:rPr>
                <w:rFonts w:ascii="Arial" w:hAnsi="Arial" w:cs="Arial"/>
                <w:sz w:val="18"/>
                <w:szCs w:val="18"/>
              </w:rPr>
              <w:t>24</w:t>
            </w:r>
          </w:p>
        </w:tc>
        <w:tc>
          <w:tcPr>
            <w:tcW w:w="1800" w:type="dxa"/>
          </w:tcPr>
          <w:p w:rsidR="0060388E" w:rsidRPr="008C56FB" w:rsidRDefault="0060388E" w:rsidP="00517AB4">
            <w:pPr>
              <w:rPr>
                <w:rFonts w:ascii="Arial" w:hAnsi="Arial" w:cs="Arial"/>
                <w:sz w:val="18"/>
                <w:szCs w:val="18"/>
              </w:rPr>
            </w:pPr>
            <w:r w:rsidRPr="008C56FB">
              <w:rPr>
                <w:rFonts w:ascii="Arial" w:hAnsi="Arial" w:cs="Arial"/>
                <w:sz w:val="18"/>
                <w:szCs w:val="18"/>
              </w:rPr>
              <w:t>24 Revised</w:t>
            </w:r>
          </w:p>
        </w:tc>
        <w:tc>
          <w:tcPr>
            <w:tcW w:w="540" w:type="dxa"/>
          </w:tcPr>
          <w:p w:rsidR="0060388E" w:rsidRPr="008C56FB" w:rsidRDefault="0060388E" w:rsidP="008C56FB">
            <w:pPr>
              <w:autoSpaceDE w:val="0"/>
              <w:autoSpaceDN w:val="0"/>
              <w:adjustRightInd w:val="0"/>
              <w:rPr>
                <w:rFonts w:ascii="Arial" w:hAnsi="Arial" w:cs="Arial"/>
                <w:b/>
                <w:sz w:val="18"/>
                <w:szCs w:val="18"/>
              </w:rPr>
            </w:pPr>
          </w:p>
        </w:tc>
        <w:tc>
          <w:tcPr>
            <w:tcW w:w="1620" w:type="dxa"/>
          </w:tcPr>
          <w:p w:rsidR="0060388E" w:rsidRPr="008C56FB" w:rsidRDefault="0060388E" w:rsidP="00517AB4">
            <w:pPr>
              <w:rPr>
                <w:rFonts w:ascii="Arial" w:hAnsi="Arial" w:cs="Arial"/>
                <w:sz w:val="18"/>
                <w:szCs w:val="18"/>
              </w:rPr>
            </w:pPr>
            <w:r w:rsidRPr="008C56FB">
              <w:rPr>
                <w:rFonts w:ascii="Arial" w:hAnsi="Arial" w:cs="Arial"/>
                <w:sz w:val="18"/>
                <w:szCs w:val="18"/>
              </w:rPr>
              <w:t xml:space="preserve">35 </w:t>
            </w:r>
          </w:p>
        </w:tc>
        <w:tc>
          <w:tcPr>
            <w:tcW w:w="1800" w:type="dxa"/>
          </w:tcPr>
          <w:p w:rsidR="0060388E" w:rsidRPr="008C56FB" w:rsidRDefault="0060388E" w:rsidP="00517AB4">
            <w:pPr>
              <w:rPr>
                <w:rFonts w:ascii="Arial" w:hAnsi="Arial" w:cs="Arial"/>
                <w:sz w:val="18"/>
                <w:szCs w:val="18"/>
              </w:rPr>
            </w:pPr>
            <w:r w:rsidRPr="008C56FB">
              <w:rPr>
                <w:rFonts w:ascii="Arial" w:hAnsi="Arial" w:cs="Arial"/>
                <w:sz w:val="18"/>
                <w:szCs w:val="18"/>
              </w:rPr>
              <w:t>35 Revised</w:t>
            </w:r>
          </w:p>
        </w:tc>
      </w:tr>
      <w:tr w:rsidR="0060388E" w:rsidRPr="008C56FB">
        <w:tc>
          <w:tcPr>
            <w:tcW w:w="1800" w:type="dxa"/>
          </w:tcPr>
          <w:p w:rsidR="0060388E" w:rsidRPr="008C56FB" w:rsidRDefault="0060388E" w:rsidP="00517AB4">
            <w:pPr>
              <w:rPr>
                <w:rFonts w:ascii="Arial" w:hAnsi="Arial" w:cs="Arial"/>
                <w:sz w:val="18"/>
                <w:szCs w:val="18"/>
              </w:rPr>
            </w:pPr>
            <w:r w:rsidRPr="008C56FB">
              <w:rPr>
                <w:rFonts w:ascii="Arial" w:hAnsi="Arial" w:cs="Arial"/>
                <w:sz w:val="18"/>
                <w:szCs w:val="18"/>
              </w:rPr>
              <w:t>25</w:t>
            </w:r>
          </w:p>
        </w:tc>
        <w:tc>
          <w:tcPr>
            <w:tcW w:w="1800" w:type="dxa"/>
          </w:tcPr>
          <w:p w:rsidR="0060388E" w:rsidRPr="008C56FB" w:rsidRDefault="0060388E" w:rsidP="00517AB4">
            <w:pPr>
              <w:rPr>
                <w:rFonts w:ascii="Arial" w:hAnsi="Arial" w:cs="Arial"/>
                <w:sz w:val="18"/>
                <w:szCs w:val="18"/>
              </w:rPr>
            </w:pPr>
            <w:r w:rsidRPr="008C56FB">
              <w:rPr>
                <w:rFonts w:ascii="Arial" w:hAnsi="Arial" w:cs="Arial"/>
                <w:sz w:val="18"/>
                <w:szCs w:val="18"/>
              </w:rPr>
              <w:t>25 Revised</w:t>
            </w:r>
          </w:p>
        </w:tc>
        <w:tc>
          <w:tcPr>
            <w:tcW w:w="540" w:type="dxa"/>
          </w:tcPr>
          <w:p w:rsidR="0060388E" w:rsidRPr="008C56FB" w:rsidRDefault="0060388E" w:rsidP="008C56FB">
            <w:pPr>
              <w:autoSpaceDE w:val="0"/>
              <w:autoSpaceDN w:val="0"/>
              <w:adjustRightInd w:val="0"/>
              <w:rPr>
                <w:rFonts w:ascii="Arial" w:hAnsi="Arial" w:cs="Arial"/>
                <w:b/>
                <w:sz w:val="18"/>
                <w:szCs w:val="18"/>
              </w:rPr>
            </w:pPr>
          </w:p>
        </w:tc>
        <w:tc>
          <w:tcPr>
            <w:tcW w:w="1620" w:type="dxa"/>
          </w:tcPr>
          <w:p w:rsidR="0060388E" w:rsidRPr="008C56FB" w:rsidRDefault="00412419" w:rsidP="00517AB4">
            <w:pPr>
              <w:rPr>
                <w:rFonts w:ascii="Arial" w:hAnsi="Arial" w:cs="Arial"/>
                <w:sz w:val="18"/>
                <w:szCs w:val="18"/>
              </w:rPr>
            </w:pPr>
            <w:r>
              <w:rPr>
                <w:rFonts w:ascii="Arial" w:hAnsi="Arial" w:cs="Arial"/>
                <w:sz w:val="18"/>
                <w:szCs w:val="18"/>
              </w:rPr>
              <w:t>36 New</w:t>
            </w:r>
          </w:p>
        </w:tc>
        <w:tc>
          <w:tcPr>
            <w:tcW w:w="1800" w:type="dxa"/>
          </w:tcPr>
          <w:p w:rsidR="0060388E" w:rsidRPr="008C56FB" w:rsidRDefault="0060388E" w:rsidP="00517AB4">
            <w:pPr>
              <w:rPr>
                <w:rFonts w:ascii="Arial" w:hAnsi="Arial" w:cs="Arial"/>
                <w:sz w:val="18"/>
                <w:szCs w:val="18"/>
              </w:rPr>
            </w:pPr>
          </w:p>
        </w:tc>
      </w:tr>
      <w:tr w:rsidR="0060388E" w:rsidRPr="008C56FB">
        <w:tc>
          <w:tcPr>
            <w:tcW w:w="1800" w:type="dxa"/>
            <w:tcBorders>
              <w:bottom w:val="single" w:sz="12" w:space="0" w:color="auto"/>
            </w:tcBorders>
          </w:tcPr>
          <w:p w:rsidR="0060388E" w:rsidRPr="008C56FB" w:rsidRDefault="0060388E" w:rsidP="00517AB4">
            <w:pPr>
              <w:rPr>
                <w:rFonts w:ascii="Arial" w:hAnsi="Arial" w:cs="Arial"/>
                <w:sz w:val="18"/>
                <w:szCs w:val="18"/>
              </w:rPr>
            </w:pPr>
            <w:r w:rsidRPr="008C56FB">
              <w:rPr>
                <w:rFonts w:ascii="Arial" w:hAnsi="Arial" w:cs="Arial"/>
                <w:sz w:val="18"/>
                <w:szCs w:val="18"/>
              </w:rPr>
              <w:t xml:space="preserve">26 </w:t>
            </w:r>
          </w:p>
        </w:tc>
        <w:tc>
          <w:tcPr>
            <w:tcW w:w="1800" w:type="dxa"/>
            <w:tcBorders>
              <w:bottom w:val="single" w:sz="12" w:space="0" w:color="auto"/>
            </w:tcBorders>
          </w:tcPr>
          <w:p w:rsidR="0060388E" w:rsidRPr="008C56FB" w:rsidRDefault="0060388E" w:rsidP="00517AB4">
            <w:pPr>
              <w:rPr>
                <w:rFonts w:ascii="Arial" w:hAnsi="Arial" w:cs="Arial"/>
                <w:sz w:val="18"/>
                <w:szCs w:val="18"/>
              </w:rPr>
            </w:pPr>
            <w:r w:rsidRPr="008C56FB">
              <w:rPr>
                <w:rFonts w:ascii="Arial" w:hAnsi="Arial" w:cs="Arial"/>
                <w:sz w:val="18"/>
                <w:szCs w:val="18"/>
              </w:rPr>
              <w:t>26 Revised</w:t>
            </w:r>
          </w:p>
        </w:tc>
        <w:tc>
          <w:tcPr>
            <w:tcW w:w="540" w:type="dxa"/>
            <w:tcBorders>
              <w:bottom w:val="single" w:sz="12" w:space="0" w:color="auto"/>
            </w:tcBorders>
          </w:tcPr>
          <w:p w:rsidR="0060388E" w:rsidRPr="008C56FB" w:rsidRDefault="0060388E" w:rsidP="008C56FB">
            <w:pPr>
              <w:autoSpaceDE w:val="0"/>
              <w:autoSpaceDN w:val="0"/>
              <w:adjustRightInd w:val="0"/>
              <w:rPr>
                <w:rFonts w:ascii="Arial" w:hAnsi="Arial" w:cs="Arial"/>
                <w:b/>
                <w:sz w:val="18"/>
                <w:szCs w:val="18"/>
              </w:rPr>
            </w:pPr>
          </w:p>
        </w:tc>
        <w:tc>
          <w:tcPr>
            <w:tcW w:w="1620" w:type="dxa"/>
            <w:tcBorders>
              <w:bottom w:val="single" w:sz="12" w:space="0" w:color="auto"/>
            </w:tcBorders>
          </w:tcPr>
          <w:p w:rsidR="0060388E" w:rsidRPr="008C56FB" w:rsidRDefault="0060388E" w:rsidP="00517AB4">
            <w:pPr>
              <w:rPr>
                <w:rFonts w:ascii="Arial" w:hAnsi="Arial" w:cs="Arial"/>
                <w:sz w:val="18"/>
                <w:szCs w:val="18"/>
              </w:rPr>
            </w:pPr>
          </w:p>
        </w:tc>
        <w:tc>
          <w:tcPr>
            <w:tcW w:w="1800" w:type="dxa"/>
            <w:tcBorders>
              <w:bottom w:val="single" w:sz="12" w:space="0" w:color="auto"/>
            </w:tcBorders>
          </w:tcPr>
          <w:p w:rsidR="0060388E" w:rsidRPr="008C56FB" w:rsidRDefault="0060388E" w:rsidP="00517AB4">
            <w:pPr>
              <w:rPr>
                <w:rFonts w:ascii="Arial" w:hAnsi="Arial" w:cs="Arial"/>
                <w:sz w:val="18"/>
                <w:szCs w:val="18"/>
              </w:rPr>
            </w:pPr>
          </w:p>
        </w:tc>
      </w:tr>
    </w:tbl>
    <w:p w:rsidR="0060388E" w:rsidRDefault="0060388E" w:rsidP="00B41AE1">
      <w:pPr>
        <w:widowControl w:val="0"/>
        <w:rPr>
          <w:sz w:val="22"/>
          <w:szCs w:val="22"/>
        </w:rPr>
      </w:pPr>
    </w:p>
    <w:p w:rsidR="0060388E" w:rsidRPr="00663C9D" w:rsidRDefault="0060388E" w:rsidP="00B41AE1">
      <w:pPr>
        <w:widowControl w:val="0"/>
        <w:rPr>
          <w:sz w:val="22"/>
          <w:szCs w:val="22"/>
        </w:rPr>
      </w:pPr>
    </w:p>
    <w:p w:rsidR="0060388E" w:rsidRPr="00663C9D" w:rsidRDefault="0060388E" w:rsidP="00B41AE1">
      <w:pPr>
        <w:widowControl w:val="0"/>
        <w:rPr>
          <w:rFonts w:ascii="Arial" w:hAnsi="Arial" w:cs="Arial"/>
          <w:b/>
          <w:sz w:val="28"/>
          <w:szCs w:val="28"/>
        </w:rPr>
      </w:pPr>
      <w:r w:rsidRPr="00663C9D">
        <w:rPr>
          <w:rFonts w:ascii="Arial" w:hAnsi="Arial" w:cs="Arial"/>
          <w:b/>
          <w:sz w:val="28"/>
          <w:szCs w:val="28"/>
        </w:rPr>
        <w:t>I.</w:t>
      </w:r>
      <w:r>
        <w:rPr>
          <w:rFonts w:ascii="Arial" w:hAnsi="Arial" w:cs="Arial"/>
          <w:b/>
          <w:sz w:val="28"/>
          <w:szCs w:val="28"/>
        </w:rPr>
        <w:tab/>
      </w:r>
      <w:r w:rsidRPr="00663C9D">
        <w:rPr>
          <w:rFonts w:ascii="Arial" w:hAnsi="Arial" w:cs="Arial"/>
          <w:b/>
          <w:sz w:val="28"/>
          <w:szCs w:val="28"/>
        </w:rPr>
        <w:t>LEARNING OBJECTIVES</w:t>
      </w:r>
    </w:p>
    <w:p w:rsidR="0060388E" w:rsidRPr="00663C9D" w:rsidRDefault="0060388E" w:rsidP="00B41AE1">
      <w:pPr>
        <w:rPr>
          <w:sz w:val="22"/>
          <w:szCs w:val="22"/>
        </w:rPr>
      </w:pPr>
    </w:p>
    <w:p w:rsidR="0060388E" w:rsidRPr="00BD5E71" w:rsidRDefault="0060388E" w:rsidP="00663C9D">
      <w:pPr>
        <w:numPr>
          <w:ilvl w:val="0"/>
          <w:numId w:val="1"/>
        </w:numPr>
        <w:tabs>
          <w:tab w:val="clear" w:pos="810"/>
        </w:tabs>
        <w:spacing w:after="120"/>
        <w:ind w:left="1440"/>
        <w:rPr>
          <w:sz w:val="22"/>
          <w:szCs w:val="22"/>
        </w:rPr>
      </w:pPr>
      <w:r w:rsidRPr="00BD5E71">
        <w:rPr>
          <w:sz w:val="22"/>
          <w:szCs w:val="22"/>
        </w:rPr>
        <w:t xml:space="preserve">Distinguish </w:t>
      </w:r>
      <w:r w:rsidR="007D39BC">
        <w:rPr>
          <w:sz w:val="22"/>
          <w:szCs w:val="22"/>
        </w:rPr>
        <w:t xml:space="preserve">between </w:t>
      </w:r>
      <w:r w:rsidRPr="00BD5E71">
        <w:rPr>
          <w:sz w:val="22"/>
          <w:szCs w:val="22"/>
        </w:rPr>
        <w:t>the single-rate</w:t>
      </w:r>
      <w:r>
        <w:rPr>
          <w:sz w:val="22"/>
          <w:szCs w:val="22"/>
        </w:rPr>
        <w:t xml:space="preserve"> </w:t>
      </w:r>
      <w:proofErr w:type="gramStart"/>
      <w:r>
        <w:rPr>
          <w:sz w:val="22"/>
          <w:szCs w:val="22"/>
        </w:rPr>
        <w:t>method</w:t>
      </w:r>
      <w:proofErr w:type="gramEnd"/>
      <w:r w:rsidRPr="00BD5E71">
        <w:rPr>
          <w:sz w:val="22"/>
          <w:szCs w:val="22"/>
        </w:rPr>
        <w:t xml:space="preserve"> from the dual-rate method</w:t>
      </w:r>
      <w:r w:rsidR="007D39BC">
        <w:rPr>
          <w:sz w:val="22"/>
          <w:szCs w:val="22"/>
        </w:rPr>
        <w:t>.</w:t>
      </w:r>
    </w:p>
    <w:p w:rsidR="0060388E" w:rsidRPr="00BD5E71" w:rsidRDefault="0060388E" w:rsidP="00663C9D">
      <w:pPr>
        <w:numPr>
          <w:ilvl w:val="0"/>
          <w:numId w:val="1"/>
        </w:numPr>
        <w:tabs>
          <w:tab w:val="clear" w:pos="810"/>
        </w:tabs>
        <w:spacing w:after="120"/>
        <w:ind w:left="1440"/>
        <w:rPr>
          <w:sz w:val="22"/>
          <w:szCs w:val="22"/>
        </w:rPr>
      </w:pPr>
      <w:r w:rsidRPr="00BD5E71">
        <w:rPr>
          <w:sz w:val="22"/>
          <w:szCs w:val="22"/>
        </w:rPr>
        <w:t xml:space="preserve">Understand how </w:t>
      </w:r>
      <w:r>
        <w:rPr>
          <w:sz w:val="22"/>
          <w:szCs w:val="22"/>
        </w:rPr>
        <w:t>divisional incentives are</w:t>
      </w:r>
      <w:r w:rsidRPr="00BD5E71">
        <w:rPr>
          <w:sz w:val="22"/>
          <w:szCs w:val="22"/>
        </w:rPr>
        <w:t xml:space="preserve"> affected by the choice between </w:t>
      </w:r>
      <w:r>
        <w:rPr>
          <w:sz w:val="22"/>
          <w:szCs w:val="22"/>
        </w:rPr>
        <w:t xml:space="preserve">allocation based on </w:t>
      </w:r>
      <w:r w:rsidRPr="00BD5E71">
        <w:rPr>
          <w:sz w:val="22"/>
          <w:szCs w:val="22"/>
        </w:rPr>
        <w:t>budgeted and actual rates</w:t>
      </w:r>
      <w:r>
        <w:rPr>
          <w:sz w:val="22"/>
          <w:szCs w:val="22"/>
        </w:rPr>
        <w:t xml:space="preserve"> and budgeted and actual usage</w:t>
      </w:r>
      <w:r w:rsidR="007D39BC">
        <w:rPr>
          <w:sz w:val="22"/>
          <w:szCs w:val="22"/>
        </w:rPr>
        <w:t>.</w:t>
      </w:r>
    </w:p>
    <w:p w:rsidR="0060388E" w:rsidRPr="00BD5E71" w:rsidRDefault="0060388E" w:rsidP="00663C9D">
      <w:pPr>
        <w:numPr>
          <w:ilvl w:val="0"/>
          <w:numId w:val="1"/>
        </w:numPr>
        <w:tabs>
          <w:tab w:val="clear" w:pos="810"/>
        </w:tabs>
        <w:spacing w:after="120"/>
        <w:ind w:left="1440"/>
        <w:rPr>
          <w:sz w:val="22"/>
          <w:szCs w:val="22"/>
        </w:rPr>
      </w:pPr>
      <w:r w:rsidRPr="00BD5E71">
        <w:rPr>
          <w:sz w:val="22"/>
          <w:szCs w:val="22"/>
        </w:rPr>
        <w:t xml:space="preserve">Allocate </w:t>
      </w:r>
      <w:r>
        <w:rPr>
          <w:sz w:val="22"/>
          <w:szCs w:val="22"/>
        </w:rPr>
        <w:t xml:space="preserve">multiple </w:t>
      </w:r>
      <w:r w:rsidRPr="00BD5E71">
        <w:rPr>
          <w:sz w:val="22"/>
          <w:szCs w:val="22"/>
        </w:rPr>
        <w:t>support</w:t>
      </w:r>
      <w:r>
        <w:rPr>
          <w:sz w:val="22"/>
          <w:szCs w:val="22"/>
        </w:rPr>
        <w:t>-</w:t>
      </w:r>
      <w:r w:rsidRPr="00BD5E71">
        <w:rPr>
          <w:sz w:val="22"/>
          <w:szCs w:val="22"/>
        </w:rPr>
        <w:t>department costs using the direct method, the step-down method, and the reciprocal method</w:t>
      </w:r>
      <w:r w:rsidR="007D39BC">
        <w:rPr>
          <w:sz w:val="22"/>
          <w:szCs w:val="22"/>
        </w:rPr>
        <w:t>.</w:t>
      </w:r>
    </w:p>
    <w:p w:rsidR="0060388E" w:rsidRPr="00BD5E71" w:rsidRDefault="0060388E" w:rsidP="00663C9D">
      <w:pPr>
        <w:numPr>
          <w:ilvl w:val="0"/>
          <w:numId w:val="1"/>
        </w:numPr>
        <w:tabs>
          <w:tab w:val="clear" w:pos="810"/>
        </w:tabs>
        <w:spacing w:after="120"/>
        <w:ind w:left="1440"/>
        <w:rPr>
          <w:sz w:val="22"/>
          <w:szCs w:val="22"/>
        </w:rPr>
      </w:pPr>
      <w:r w:rsidRPr="00BD5E71">
        <w:rPr>
          <w:sz w:val="22"/>
          <w:szCs w:val="22"/>
        </w:rPr>
        <w:t>Allocate common costs using the stand-alone method and the incremental method</w:t>
      </w:r>
      <w:r w:rsidR="007D39BC">
        <w:rPr>
          <w:sz w:val="22"/>
          <w:szCs w:val="22"/>
        </w:rPr>
        <w:t>.</w:t>
      </w:r>
    </w:p>
    <w:p w:rsidR="0060388E" w:rsidRPr="00BD5E71" w:rsidRDefault="0060388E" w:rsidP="00663C9D">
      <w:pPr>
        <w:numPr>
          <w:ilvl w:val="0"/>
          <w:numId w:val="1"/>
        </w:numPr>
        <w:tabs>
          <w:tab w:val="clear" w:pos="810"/>
        </w:tabs>
        <w:spacing w:after="120"/>
        <w:ind w:left="1440"/>
        <w:rPr>
          <w:sz w:val="22"/>
          <w:szCs w:val="22"/>
        </w:rPr>
      </w:pPr>
      <w:r w:rsidRPr="00BD5E71">
        <w:rPr>
          <w:sz w:val="22"/>
          <w:szCs w:val="22"/>
        </w:rPr>
        <w:t>Explain the importance of explicit agreement between contracting parties when the reimbursement amount is based on costs incurred</w:t>
      </w:r>
      <w:r w:rsidR="007D39BC">
        <w:rPr>
          <w:sz w:val="22"/>
          <w:szCs w:val="22"/>
        </w:rPr>
        <w:t>.</w:t>
      </w:r>
    </w:p>
    <w:p w:rsidR="0060388E" w:rsidRPr="00BD5E71" w:rsidRDefault="0060388E" w:rsidP="00663C9D">
      <w:pPr>
        <w:numPr>
          <w:ilvl w:val="0"/>
          <w:numId w:val="1"/>
        </w:numPr>
        <w:tabs>
          <w:tab w:val="clear" w:pos="810"/>
        </w:tabs>
        <w:spacing w:after="120"/>
        <w:ind w:left="1440"/>
        <w:rPr>
          <w:sz w:val="22"/>
          <w:szCs w:val="22"/>
        </w:rPr>
      </w:pPr>
      <w:r w:rsidRPr="00BD5E71">
        <w:rPr>
          <w:sz w:val="22"/>
          <w:szCs w:val="22"/>
        </w:rPr>
        <w:t>Understand how bundling of products gives rise to revenue-allocation issues</w:t>
      </w:r>
      <w:r>
        <w:rPr>
          <w:sz w:val="22"/>
          <w:szCs w:val="22"/>
        </w:rPr>
        <w:t xml:space="preserve"> and the methods for doing so</w:t>
      </w:r>
      <w:r w:rsidR="007D39BC">
        <w:rPr>
          <w:sz w:val="22"/>
          <w:szCs w:val="22"/>
        </w:rPr>
        <w:t>.</w:t>
      </w:r>
    </w:p>
    <w:p w:rsidR="0060388E" w:rsidRDefault="0060388E" w:rsidP="00B41AE1">
      <w:pPr>
        <w:widowControl w:val="0"/>
        <w:tabs>
          <w:tab w:val="left" w:pos="1080"/>
        </w:tabs>
        <w:rPr>
          <w:sz w:val="22"/>
          <w:szCs w:val="22"/>
        </w:rPr>
      </w:pPr>
    </w:p>
    <w:p w:rsidR="0060388E" w:rsidRPr="00DC2C79" w:rsidRDefault="0060388E" w:rsidP="00B41AE1">
      <w:pPr>
        <w:widowControl w:val="0"/>
        <w:tabs>
          <w:tab w:val="left" w:pos="1080"/>
        </w:tabs>
        <w:rPr>
          <w:sz w:val="22"/>
          <w:szCs w:val="22"/>
        </w:rPr>
      </w:pPr>
    </w:p>
    <w:p w:rsidR="0060388E" w:rsidRPr="00663C9D" w:rsidRDefault="0060388E" w:rsidP="00663C9D">
      <w:pPr>
        <w:widowControl w:val="0"/>
        <w:numPr>
          <w:ilvl w:val="0"/>
          <w:numId w:val="8"/>
        </w:numPr>
        <w:tabs>
          <w:tab w:val="clear" w:pos="810"/>
        </w:tabs>
        <w:ind w:left="720"/>
        <w:rPr>
          <w:rFonts w:ascii="Arial" w:hAnsi="Arial" w:cs="Arial"/>
          <w:b/>
          <w:sz w:val="28"/>
          <w:szCs w:val="28"/>
        </w:rPr>
      </w:pPr>
      <w:r w:rsidRPr="00663C9D">
        <w:rPr>
          <w:rFonts w:ascii="Arial" w:hAnsi="Arial" w:cs="Arial"/>
          <w:b/>
          <w:sz w:val="28"/>
          <w:szCs w:val="28"/>
        </w:rPr>
        <w:lastRenderedPageBreak/>
        <w:t>CHAPTER SYNOPSIS</w:t>
      </w:r>
    </w:p>
    <w:p w:rsidR="0060388E" w:rsidRDefault="0060388E" w:rsidP="00B41AE1">
      <w:pPr>
        <w:widowControl w:val="0"/>
        <w:rPr>
          <w:sz w:val="22"/>
          <w:szCs w:val="22"/>
        </w:rPr>
      </w:pPr>
    </w:p>
    <w:p w:rsidR="0060388E" w:rsidRDefault="0060388E" w:rsidP="0048582E">
      <w:pPr>
        <w:widowControl w:val="0"/>
        <w:ind w:left="720"/>
        <w:rPr>
          <w:b/>
          <w:sz w:val="28"/>
          <w:szCs w:val="28"/>
        </w:rPr>
      </w:pPr>
      <w:r>
        <w:rPr>
          <w:sz w:val="22"/>
          <w:szCs w:val="22"/>
        </w:rPr>
        <w:t xml:space="preserve">Allocation of indirect costs is an area of constant discussion in many companies, with division, department, and product managers often questioning the amount of indirect costs allocated to their respective sections. This chapter discusses allocation of support department costs using the direct method, </w:t>
      </w:r>
      <w:r>
        <w:rPr>
          <w:sz w:val="22"/>
        </w:rPr>
        <w:t xml:space="preserve">the </w:t>
      </w:r>
      <w:r w:rsidRPr="00232F76">
        <w:rPr>
          <w:sz w:val="22"/>
        </w:rPr>
        <w:t>step-down</w:t>
      </w:r>
      <w:r>
        <w:rPr>
          <w:sz w:val="22"/>
        </w:rPr>
        <w:t xml:space="preserve"> method</w:t>
      </w:r>
      <w:r w:rsidRPr="00232F76">
        <w:rPr>
          <w:sz w:val="22"/>
        </w:rPr>
        <w:t xml:space="preserve">, and </w:t>
      </w:r>
      <w:r>
        <w:rPr>
          <w:sz w:val="22"/>
        </w:rPr>
        <w:t>the reciprocal method. The chapter presents the stand-alone method and the incremental method as techniques for allocation of common costs. The concept of bundled products and allocation of bundled product revenues is also introduced. Cost reimbursement based on contract provisions is also discussed.</w:t>
      </w:r>
    </w:p>
    <w:p w:rsidR="0060388E" w:rsidRDefault="0060388E" w:rsidP="00B41AE1">
      <w:pPr>
        <w:widowControl w:val="0"/>
        <w:rPr>
          <w:sz w:val="22"/>
          <w:szCs w:val="22"/>
        </w:rPr>
      </w:pPr>
    </w:p>
    <w:p w:rsidR="0060388E" w:rsidRPr="005E23B9" w:rsidRDefault="0060388E" w:rsidP="00B41AE1">
      <w:pPr>
        <w:widowControl w:val="0"/>
        <w:rPr>
          <w:sz w:val="22"/>
          <w:szCs w:val="22"/>
        </w:rPr>
      </w:pPr>
    </w:p>
    <w:p w:rsidR="0060388E" w:rsidRPr="005E23B9" w:rsidRDefault="0060388E" w:rsidP="00B41AE1">
      <w:pPr>
        <w:widowControl w:val="0"/>
        <w:numPr>
          <w:ilvl w:val="0"/>
          <w:numId w:val="8"/>
        </w:numPr>
        <w:ind w:left="0" w:firstLine="0"/>
        <w:rPr>
          <w:rFonts w:ascii="Arial" w:hAnsi="Arial" w:cs="Arial"/>
          <w:b/>
          <w:sz w:val="28"/>
          <w:szCs w:val="28"/>
        </w:rPr>
      </w:pPr>
      <w:r w:rsidRPr="005E23B9">
        <w:rPr>
          <w:rFonts w:ascii="Arial" w:hAnsi="Arial" w:cs="Arial"/>
          <w:b/>
          <w:sz w:val="28"/>
          <w:szCs w:val="28"/>
        </w:rPr>
        <w:t>POINTS OF EMPHASIS</w:t>
      </w:r>
    </w:p>
    <w:p w:rsidR="0060388E" w:rsidRPr="005E23B9" w:rsidRDefault="0060388E" w:rsidP="00B41AE1">
      <w:pPr>
        <w:widowControl w:val="0"/>
        <w:rPr>
          <w:sz w:val="22"/>
          <w:szCs w:val="22"/>
        </w:rPr>
      </w:pPr>
    </w:p>
    <w:p w:rsidR="0060388E" w:rsidRDefault="0060388E" w:rsidP="005E23B9">
      <w:pPr>
        <w:widowControl w:val="0"/>
        <w:numPr>
          <w:ilvl w:val="0"/>
          <w:numId w:val="12"/>
        </w:numPr>
        <w:spacing w:after="120"/>
        <w:ind w:left="1440" w:hanging="720"/>
        <w:rPr>
          <w:sz w:val="22"/>
          <w:szCs w:val="22"/>
        </w:rPr>
      </w:pPr>
      <w:r>
        <w:rPr>
          <w:sz w:val="22"/>
          <w:szCs w:val="22"/>
        </w:rPr>
        <w:t>It is important that the students grasp allocation issues including single</w:t>
      </w:r>
      <w:r w:rsidR="007D39BC">
        <w:rPr>
          <w:sz w:val="22"/>
          <w:szCs w:val="22"/>
        </w:rPr>
        <w:t>-</w:t>
      </w:r>
      <w:r>
        <w:rPr>
          <w:sz w:val="22"/>
          <w:szCs w:val="22"/>
        </w:rPr>
        <w:t xml:space="preserve"> </w:t>
      </w:r>
      <w:r w:rsidR="007D39BC">
        <w:rPr>
          <w:sz w:val="22"/>
          <w:szCs w:val="22"/>
        </w:rPr>
        <w:t>versus</w:t>
      </w:r>
      <w:r>
        <w:rPr>
          <w:sz w:val="22"/>
          <w:szCs w:val="22"/>
        </w:rPr>
        <w:t xml:space="preserve"> </w:t>
      </w:r>
      <w:r w:rsidR="007D39BC">
        <w:rPr>
          <w:sz w:val="22"/>
          <w:szCs w:val="22"/>
        </w:rPr>
        <w:t>dual-</w:t>
      </w:r>
      <w:r>
        <w:rPr>
          <w:sz w:val="22"/>
          <w:szCs w:val="22"/>
        </w:rPr>
        <w:t>rate allocation before moving into the methods for allocating costs to the service departments.</w:t>
      </w:r>
    </w:p>
    <w:p w:rsidR="0060388E" w:rsidRDefault="0060388E" w:rsidP="005E23B9">
      <w:pPr>
        <w:widowControl w:val="0"/>
        <w:numPr>
          <w:ilvl w:val="0"/>
          <w:numId w:val="12"/>
        </w:numPr>
        <w:spacing w:after="120"/>
        <w:ind w:left="1440" w:hanging="720"/>
        <w:rPr>
          <w:sz w:val="22"/>
          <w:szCs w:val="22"/>
        </w:rPr>
      </w:pPr>
      <w:r>
        <w:rPr>
          <w:sz w:val="22"/>
          <w:szCs w:val="22"/>
        </w:rPr>
        <w:t xml:space="preserve">Likewise, students need to see the varying effects of actual </w:t>
      </w:r>
      <w:r w:rsidR="007D39BC" w:rsidRPr="007D39BC">
        <w:rPr>
          <w:sz w:val="22"/>
          <w:szCs w:val="22"/>
        </w:rPr>
        <w:t>versus</w:t>
      </w:r>
      <w:r>
        <w:rPr>
          <w:sz w:val="22"/>
          <w:szCs w:val="22"/>
        </w:rPr>
        <w:t xml:space="preserve"> budgeted cost allocations.</w:t>
      </w:r>
    </w:p>
    <w:p w:rsidR="0060388E" w:rsidRDefault="0060388E" w:rsidP="005E23B9">
      <w:pPr>
        <w:widowControl w:val="0"/>
        <w:numPr>
          <w:ilvl w:val="0"/>
          <w:numId w:val="12"/>
        </w:numPr>
        <w:spacing w:after="120"/>
        <w:ind w:left="1440" w:hanging="720"/>
        <w:rPr>
          <w:sz w:val="22"/>
          <w:szCs w:val="22"/>
        </w:rPr>
      </w:pPr>
      <w:r>
        <w:rPr>
          <w:sz w:val="22"/>
          <w:szCs w:val="22"/>
        </w:rPr>
        <w:t>Work through each of the methods for allocating costs with multiple support departments—direct, step-down, and reciprocal. Illustrate the differences obtained under each method. If the differences are small, point out that the simplest method would work best in the particular case.</w:t>
      </w:r>
    </w:p>
    <w:p w:rsidR="0060388E" w:rsidRDefault="0060388E" w:rsidP="005E23B9">
      <w:pPr>
        <w:widowControl w:val="0"/>
        <w:numPr>
          <w:ilvl w:val="0"/>
          <w:numId w:val="12"/>
        </w:numPr>
        <w:spacing w:after="120"/>
        <w:ind w:left="1440" w:hanging="720"/>
        <w:rPr>
          <w:sz w:val="22"/>
          <w:szCs w:val="22"/>
        </w:rPr>
      </w:pPr>
      <w:r>
        <w:rPr>
          <w:sz w:val="22"/>
          <w:szCs w:val="22"/>
        </w:rPr>
        <w:t>Allocating common costs and allocating revenues of bundled products are really two sides of the same process. If the students grasp allocating common costs early, allocating bundled revenues should be fairly simple.</w:t>
      </w:r>
    </w:p>
    <w:p w:rsidR="0060388E" w:rsidRDefault="0060388E" w:rsidP="005E23B9">
      <w:pPr>
        <w:widowControl w:val="0"/>
        <w:rPr>
          <w:sz w:val="22"/>
          <w:szCs w:val="22"/>
        </w:rPr>
      </w:pPr>
    </w:p>
    <w:p w:rsidR="00DB16FF" w:rsidRDefault="00DB16FF" w:rsidP="005E23B9">
      <w:pPr>
        <w:widowControl w:val="0"/>
        <w:rPr>
          <w:sz w:val="22"/>
          <w:szCs w:val="22"/>
        </w:rPr>
      </w:pPr>
    </w:p>
    <w:p w:rsidR="0060388E" w:rsidRPr="005E23B9" w:rsidRDefault="0060388E" w:rsidP="008B71EE">
      <w:pPr>
        <w:keepNext/>
        <w:keepLines/>
        <w:widowControl w:val="0"/>
        <w:numPr>
          <w:ilvl w:val="0"/>
          <w:numId w:val="8"/>
        </w:numPr>
        <w:ind w:hanging="810"/>
        <w:rPr>
          <w:rFonts w:ascii="Arial" w:hAnsi="Arial" w:cs="Arial"/>
          <w:sz w:val="22"/>
          <w:szCs w:val="22"/>
        </w:rPr>
      </w:pPr>
      <w:r w:rsidRPr="005E23B9">
        <w:rPr>
          <w:rFonts w:ascii="Arial" w:hAnsi="Arial" w:cs="Arial"/>
          <w:b/>
          <w:sz w:val="28"/>
          <w:szCs w:val="28"/>
        </w:rPr>
        <w:t>CHAPTER OUTLINE</w:t>
      </w:r>
    </w:p>
    <w:p w:rsidR="0060388E" w:rsidRDefault="0060388E" w:rsidP="008B71EE">
      <w:pPr>
        <w:keepNext/>
        <w:keepLines/>
        <w:widowControl w:val="0"/>
        <w:rPr>
          <w:sz w:val="22"/>
          <w:szCs w:val="22"/>
        </w:rPr>
      </w:pPr>
    </w:p>
    <w:p w:rsidR="0060388E" w:rsidRDefault="0060388E" w:rsidP="008B71EE">
      <w:pPr>
        <w:keepNext/>
        <w:keepLines/>
        <w:widowControl w:val="0"/>
        <w:rPr>
          <w:sz w:val="22"/>
          <w:szCs w:val="22"/>
        </w:rPr>
      </w:pPr>
    </w:p>
    <w:tbl>
      <w:tblPr>
        <w:tblW w:w="4320" w:type="dxa"/>
        <w:tblInd w:w="1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1657"/>
      </w:tblGrid>
      <w:tr w:rsidR="0060388E" w:rsidRPr="008C56FB">
        <w:tc>
          <w:tcPr>
            <w:tcW w:w="2663" w:type="dxa"/>
            <w:tcBorders>
              <w:top w:val="nil"/>
              <w:left w:val="nil"/>
              <w:bottom w:val="nil"/>
              <w:right w:val="nil"/>
            </w:tcBorders>
            <w:shd w:val="clear" w:color="auto" w:fill="333333"/>
          </w:tcPr>
          <w:p w:rsidR="0060388E" w:rsidRPr="008C56FB" w:rsidRDefault="0060388E" w:rsidP="008C56FB">
            <w:pPr>
              <w:keepNext/>
              <w:keepLines/>
              <w:widowControl w:val="0"/>
              <w:rPr>
                <w:rFonts w:ascii="Arial" w:hAnsi="Arial" w:cs="Arial"/>
                <w:b/>
                <w:color w:val="FFFFFF"/>
                <w:sz w:val="8"/>
              </w:rPr>
            </w:pPr>
          </w:p>
          <w:p w:rsidR="0060388E" w:rsidRPr="008C56FB" w:rsidRDefault="0060388E" w:rsidP="008C56FB">
            <w:pPr>
              <w:keepNext/>
              <w:keepLines/>
              <w:widowControl w:val="0"/>
              <w:rPr>
                <w:rFonts w:ascii="Arial" w:hAnsi="Arial" w:cs="Arial"/>
                <w:b/>
                <w:color w:val="FFFFFF"/>
                <w:sz w:val="22"/>
              </w:rPr>
            </w:pPr>
            <w:r w:rsidRPr="008C56FB">
              <w:rPr>
                <w:rFonts w:ascii="Arial" w:hAnsi="Arial" w:cs="Arial"/>
                <w:b/>
                <w:color w:val="FFFFFF"/>
                <w:sz w:val="22"/>
              </w:rPr>
              <w:t xml:space="preserve">LEARNING </w:t>
            </w:r>
          </w:p>
          <w:p w:rsidR="0060388E" w:rsidRPr="008C56FB" w:rsidRDefault="0060388E" w:rsidP="008C56FB">
            <w:pPr>
              <w:keepNext/>
              <w:keepLines/>
              <w:widowControl w:val="0"/>
              <w:rPr>
                <w:color w:val="FFFFFF"/>
                <w:sz w:val="22"/>
              </w:rPr>
            </w:pPr>
            <w:r w:rsidRPr="008C56FB">
              <w:rPr>
                <w:rFonts w:ascii="Arial" w:hAnsi="Arial" w:cs="Arial"/>
                <w:b/>
                <w:color w:val="FFFFFF"/>
                <w:sz w:val="22"/>
              </w:rPr>
              <w:t>OBJECTIVE</w:t>
            </w:r>
          </w:p>
        </w:tc>
        <w:tc>
          <w:tcPr>
            <w:tcW w:w="1657" w:type="dxa"/>
            <w:tcBorders>
              <w:top w:val="nil"/>
              <w:left w:val="nil"/>
              <w:bottom w:val="nil"/>
              <w:right w:val="nil"/>
            </w:tcBorders>
            <w:shd w:val="clear" w:color="auto" w:fill="333333"/>
          </w:tcPr>
          <w:p w:rsidR="0060388E" w:rsidRPr="008C56FB" w:rsidRDefault="0060388E" w:rsidP="008C56FB">
            <w:pPr>
              <w:keepNext/>
              <w:keepLines/>
              <w:widowControl w:val="0"/>
              <w:rPr>
                <w:color w:val="FFFFFF"/>
                <w:sz w:val="44"/>
                <w:szCs w:val="44"/>
              </w:rPr>
            </w:pPr>
            <w:r w:rsidRPr="008C56FB">
              <w:rPr>
                <w:color w:val="FFFFFF"/>
                <w:sz w:val="44"/>
                <w:szCs w:val="44"/>
              </w:rPr>
              <w:t>1</w:t>
            </w:r>
          </w:p>
        </w:tc>
      </w:tr>
      <w:tr w:rsidR="0060388E" w:rsidRPr="008C56FB">
        <w:tc>
          <w:tcPr>
            <w:tcW w:w="4320" w:type="dxa"/>
            <w:gridSpan w:val="2"/>
            <w:tcBorders>
              <w:top w:val="nil"/>
              <w:left w:val="nil"/>
              <w:bottom w:val="nil"/>
              <w:right w:val="nil"/>
            </w:tcBorders>
          </w:tcPr>
          <w:p w:rsidR="0060388E" w:rsidRPr="008C56FB" w:rsidRDefault="0060388E" w:rsidP="008C56FB">
            <w:pPr>
              <w:keepNext/>
              <w:keepLines/>
              <w:jc w:val="center"/>
              <w:rPr>
                <w:rFonts w:ascii="Arial" w:hAnsi="Arial" w:cs="Arial"/>
                <w:sz w:val="18"/>
                <w:szCs w:val="18"/>
              </w:rPr>
            </w:pPr>
          </w:p>
          <w:p w:rsidR="0060388E" w:rsidRPr="008C56FB" w:rsidRDefault="0060388E" w:rsidP="008C56FB">
            <w:pPr>
              <w:keepNext/>
              <w:keepLines/>
              <w:widowControl w:val="0"/>
              <w:rPr>
                <w:rFonts w:ascii="Arial" w:hAnsi="Arial" w:cs="Arial"/>
                <w:sz w:val="18"/>
                <w:szCs w:val="18"/>
              </w:rPr>
            </w:pPr>
            <w:r w:rsidRPr="008C56FB">
              <w:rPr>
                <w:rFonts w:ascii="Arial" w:hAnsi="Arial" w:cs="Arial"/>
                <w:sz w:val="18"/>
                <w:szCs w:val="18"/>
              </w:rPr>
              <w:t>Distinguish the single-rate method</w:t>
            </w:r>
          </w:p>
          <w:p w:rsidR="0060388E" w:rsidRPr="008C56FB" w:rsidRDefault="0060388E" w:rsidP="008C56FB">
            <w:pPr>
              <w:keepNext/>
              <w:keepLines/>
              <w:widowControl w:val="0"/>
              <w:rPr>
                <w:rFonts w:ascii="Arial" w:hAnsi="Arial" w:cs="Arial"/>
                <w:sz w:val="18"/>
                <w:szCs w:val="18"/>
              </w:rPr>
            </w:pPr>
          </w:p>
          <w:p w:rsidR="0060388E" w:rsidRPr="008C56FB" w:rsidRDefault="007D39BC" w:rsidP="008C56FB">
            <w:pPr>
              <w:keepNext/>
              <w:keepLines/>
              <w:widowControl w:val="0"/>
              <w:rPr>
                <w:rFonts w:ascii="Arial" w:hAnsi="Arial" w:cs="Arial"/>
                <w:sz w:val="18"/>
                <w:szCs w:val="18"/>
              </w:rPr>
            </w:pPr>
            <w:r>
              <w:rPr>
                <w:rFonts w:ascii="Arial" w:hAnsi="Arial" w:cs="Arial"/>
                <w:sz w:val="18"/>
                <w:szCs w:val="18"/>
              </w:rPr>
              <w:t>…</w:t>
            </w:r>
            <w:r w:rsidR="0060388E" w:rsidRPr="008C56FB">
              <w:rPr>
                <w:rFonts w:ascii="Arial" w:hAnsi="Arial" w:cs="Arial"/>
                <w:sz w:val="18"/>
                <w:szCs w:val="18"/>
              </w:rPr>
              <w:t xml:space="preserve"> one rate for allocating costs in a cost pool</w:t>
            </w:r>
          </w:p>
          <w:p w:rsidR="0060388E" w:rsidRPr="008C56FB" w:rsidRDefault="0060388E" w:rsidP="008C56FB">
            <w:pPr>
              <w:keepNext/>
              <w:keepLines/>
              <w:widowControl w:val="0"/>
              <w:rPr>
                <w:rFonts w:ascii="Arial" w:hAnsi="Arial" w:cs="Arial"/>
                <w:sz w:val="18"/>
                <w:szCs w:val="18"/>
              </w:rPr>
            </w:pPr>
          </w:p>
          <w:p w:rsidR="0060388E" w:rsidRPr="008C56FB" w:rsidRDefault="0060388E" w:rsidP="008C56FB">
            <w:pPr>
              <w:keepNext/>
              <w:keepLines/>
              <w:widowControl w:val="0"/>
              <w:rPr>
                <w:rFonts w:ascii="Arial" w:hAnsi="Arial" w:cs="Arial"/>
                <w:sz w:val="18"/>
                <w:szCs w:val="18"/>
              </w:rPr>
            </w:pPr>
            <w:r w:rsidRPr="008C56FB">
              <w:rPr>
                <w:rFonts w:ascii="Arial" w:hAnsi="Arial" w:cs="Arial"/>
                <w:sz w:val="18"/>
                <w:szCs w:val="18"/>
              </w:rPr>
              <w:t>from the dual-rate method</w:t>
            </w:r>
          </w:p>
          <w:p w:rsidR="0060388E" w:rsidRPr="008C56FB" w:rsidRDefault="0060388E" w:rsidP="008C56FB">
            <w:pPr>
              <w:keepNext/>
              <w:keepLines/>
              <w:widowControl w:val="0"/>
              <w:rPr>
                <w:rFonts w:ascii="Arial" w:hAnsi="Arial" w:cs="Arial"/>
                <w:sz w:val="18"/>
                <w:szCs w:val="18"/>
              </w:rPr>
            </w:pPr>
          </w:p>
          <w:p w:rsidR="0060388E" w:rsidRPr="008C56FB" w:rsidRDefault="007D39BC" w:rsidP="008C56FB">
            <w:pPr>
              <w:keepNext/>
              <w:keepLines/>
              <w:widowControl w:val="0"/>
              <w:rPr>
                <w:rFonts w:ascii="Arial" w:hAnsi="Arial" w:cs="Arial"/>
                <w:sz w:val="18"/>
                <w:szCs w:val="18"/>
              </w:rPr>
            </w:pPr>
            <w:r>
              <w:rPr>
                <w:rFonts w:ascii="Arial" w:hAnsi="Arial" w:cs="Arial"/>
                <w:sz w:val="18"/>
                <w:szCs w:val="18"/>
              </w:rPr>
              <w:t>…</w:t>
            </w:r>
            <w:r w:rsidR="0060388E" w:rsidRPr="008C56FB">
              <w:rPr>
                <w:rFonts w:ascii="Arial" w:hAnsi="Arial" w:cs="Arial"/>
                <w:sz w:val="18"/>
                <w:szCs w:val="18"/>
              </w:rPr>
              <w:t xml:space="preserve"> two rates for allocating costs in a cost pool—one for variable costs and one for fixed costs</w:t>
            </w:r>
          </w:p>
          <w:p w:rsidR="0060388E" w:rsidRPr="008C56FB" w:rsidRDefault="0060388E" w:rsidP="008C56FB">
            <w:pPr>
              <w:keepNext/>
              <w:keepLines/>
              <w:widowControl w:val="0"/>
              <w:rPr>
                <w:rFonts w:ascii="Arial" w:hAnsi="Arial" w:cs="Arial"/>
                <w:sz w:val="18"/>
                <w:szCs w:val="18"/>
              </w:rPr>
            </w:pPr>
          </w:p>
        </w:tc>
      </w:tr>
      <w:tr w:rsidR="0060388E" w:rsidRPr="008C56FB">
        <w:tc>
          <w:tcPr>
            <w:tcW w:w="4320" w:type="dxa"/>
            <w:gridSpan w:val="2"/>
            <w:tcBorders>
              <w:top w:val="nil"/>
              <w:left w:val="nil"/>
              <w:bottom w:val="nil"/>
              <w:right w:val="nil"/>
            </w:tcBorders>
            <w:shd w:val="clear" w:color="auto" w:fill="333333"/>
          </w:tcPr>
          <w:p w:rsidR="0060388E" w:rsidRPr="008C56FB" w:rsidRDefault="0060388E" w:rsidP="008C56FB">
            <w:pPr>
              <w:keepNext/>
              <w:keepLines/>
              <w:widowControl w:val="0"/>
              <w:rPr>
                <w:sz w:val="22"/>
              </w:rPr>
            </w:pPr>
          </w:p>
        </w:tc>
      </w:tr>
    </w:tbl>
    <w:p w:rsidR="0060388E" w:rsidRPr="006854EE" w:rsidRDefault="0060388E" w:rsidP="008B71EE">
      <w:pPr>
        <w:keepNext/>
        <w:keepLines/>
        <w:spacing w:after="120"/>
        <w:rPr>
          <w:sz w:val="22"/>
          <w:szCs w:val="22"/>
        </w:rPr>
      </w:pPr>
    </w:p>
    <w:p w:rsidR="0060388E" w:rsidRDefault="0060388E" w:rsidP="00D00473">
      <w:pPr>
        <w:widowControl w:val="0"/>
        <w:numPr>
          <w:ilvl w:val="1"/>
          <w:numId w:val="10"/>
        </w:numPr>
        <w:tabs>
          <w:tab w:val="left" w:pos="-720"/>
        </w:tabs>
        <w:suppressAutoHyphens/>
        <w:spacing w:after="120" w:line="260" w:lineRule="exact"/>
        <w:ind w:left="1440"/>
        <w:outlineLvl w:val="0"/>
        <w:rPr>
          <w:sz w:val="22"/>
          <w:szCs w:val="22"/>
        </w:rPr>
      </w:pPr>
      <w:r>
        <w:rPr>
          <w:sz w:val="22"/>
          <w:szCs w:val="22"/>
        </w:rPr>
        <w:t xml:space="preserve">Companies distinguish operating departments from support departments. An </w:t>
      </w:r>
      <w:r>
        <w:rPr>
          <w:b/>
          <w:sz w:val="22"/>
          <w:szCs w:val="22"/>
        </w:rPr>
        <w:t>operating department</w:t>
      </w:r>
      <w:r w:rsidRPr="008B71EE">
        <w:rPr>
          <w:b/>
          <w:sz w:val="22"/>
          <w:szCs w:val="22"/>
        </w:rPr>
        <w:t>,</w:t>
      </w:r>
      <w:r>
        <w:rPr>
          <w:sz w:val="22"/>
          <w:szCs w:val="22"/>
        </w:rPr>
        <w:t xml:space="preserve"> </w:t>
      </w:r>
      <w:r w:rsidRPr="008B71EE">
        <w:rPr>
          <w:sz w:val="22"/>
          <w:szCs w:val="22"/>
        </w:rPr>
        <w:t>which is also called a</w:t>
      </w:r>
      <w:r>
        <w:rPr>
          <w:b/>
          <w:sz w:val="22"/>
          <w:szCs w:val="22"/>
        </w:rPr>
        <w:t xml:space="preserve"> production department</w:t>
      </w:r>
      <w:r w:rsidRPr="008B71EE">
        <w:rPr>
          <w:b/>
          <w:sz w:val="22"/>
          <w:szCs w:val="22"/>
        </w:rPr>
        <w:t>,</w:t>
      </w:r>
      <w:r>
        <w:rPr>
          <w:b/>
          <w:sz w:val="22"/>
          <w:szCs w:val="22"/>
        </w:rPr>
        <w:t xml:space="preserve"> </w:t>
      </w:r>
      <w:r>
        <w:rPr>
          <w:sz w:val="22"/>
          <w:szCs w:val="22"/>
        </w:rPr>
        <w:t xml:space="preserve">is one that directly adds value to the product or service. A </w:t>
      </w:r>
      <w:r w:rsidRPr="008B71EE">
        <w:rPr>
          <w:b/>
          <w:sz w:val="22"/>
          <w:szCs w:val="22"/>
        </w:rPr>
        <w:t>support depar</w:t>
      </w:r>
      <w:r>
        <w:rPr>
          <w:b/>
          <w:sz w:val="22"/>
          <w:szCs w:val="22"/>
        </w:rPr>
        <w:t>t</w:t>
      </w:r>
      <w:r w:rsidRPr="008B71EE">
        <w:rPr>
          <w:b/>
          <w:sz w:val="22"/>
          <w:szCs w:val="22"/>
        </w:rPr>
        <w:t>ment</w:t>
      </w:r>
      <w:r w:rsidRPr="0048582E">
        <w:rPr>
          <w:b/>
          <w:sz w:val="22"/>
          <w:szCs w:val="22"/>
        </w:rPr>
        <w:t>,</w:t>
      </w:r>
      <w:r>
        <w:rPr>
          <w:sz w:val="22"/>
          <w:szCs w:val="22"/>
        </w:rPr>
        <w:t xml:space="preserve"> which is also called a </w:t>
      </w:r>
      <w:r>
        <w:rPr>
          <w:b/>
          <w:sz w:val="22"/>
          <w:szCs w:val="22"/>
        </w:rPr>
        <w:t>service department</w:t>
      </w:r>
      <w:r w:rsidRPr="0048582E">
        <w:rPr>
          <w:b/>
          <w:sz w:val="22"/>
          <w:szCs w:val="22"/>
        </w:rPr>
        <w:t>,</w:t>
      </w:r>
      <w:r w:rsidRPr="008B71EE">
        <w:rPr>
          <w:sz w:val="22"/>
          <w:szCs w:val="22"/>
        </w:rPr>
        <w:t xml:space="preserve"> </w:t>
      </w:r>
      <w:r>
        <w:rPr>
          <w:sz w:val="22"/>
          <w:szCs w:val="22"/>
        </w:rPr>
        <w:t xml:space="preserve">provides support and assists operating </w:t>
      </w:r>
      <w:r>
        <w:rPr>
          <w:sz w:val="22"/>
          <w:szCs w:val="22"/>
        </w:rPr>
        <w:lastRenderedPageBreak/>
        <w:t>departments and other service departments.</w:t>
      </w:r>
    </w:p>
    <w:p w:rsidR="0060388E" w:rsidRPr="00F86CD0" w:rsidRDefault="0060388E" w:rsidP="004E330D">
      <w:pPr>
        <w:widowControl w:val="0"/>
        <w:tabs>
          <w:tab w:val="left" w:pos="-720"/>
        </w:tabs>
        <w:suppressAutoHyphens/>
        <w:spacing w:after="120" w:line="260" w:lineRule="exact"/>
        <w:ind w:left="2160" w:right="1440"/>
        <w:jc w:val="both"/>
        <w:outlineLvl w:val="0"/>
        <w:rPr>
          <w:rFonts w:ascii="Arial" w:hAnsi="Arial" w:cs="Arial"/>
          <w:sz w:val="18"/>
          <w:szCs w:val="18"/>
        </w:rPr>
      </w:pPr>
      <w:proofErr w:type="gramStart"/>
      <w:r>
        <w:rPr>
          <w:rFonts w:ascii="Arial" w:hAnsi="Arial" w:cs="Arial"/>
          <w:sz w:val="18"/>
          <w:szCs w:val="18"/>
        </w:rPr>
        <w:t>TEACHING POINT.</w:t>
      </w:r>
      <w:proofErr w:type="gramEnd"/>
      <w:r w:rsidRPr="004E330D">
        <w:rPr>
          <w:rFonts w:ascii="Arial" w:hAnsi="Arial" w:cs="Arial"/>
          <w:sz w:val="18"/>
          <w:szCs w:val="18"/>
        </w:rPr>
        <w:t xml:space="preserve"> If students do not grasp the difference in operating departments and </w:t>
      </w:r>
      <w:r w:rsidRPr="00F86CD0">
        <w:rPr>
          <w:rFonts w:ascii="Arial" w:hAnsi="Arial" w:cs="Arial"/>
          <w:sz w:val="18"/>
          <w:szCs w:val="18"/>
        </w:rPr>
        <w:t>support departments early, they will not learn the material in this chapter. Identify several departments that might be found in a typical manufacturing organization, and have the students identify them as operating or support departments.</w:t>
      </w:r>
    </w:p>
    <w:p w:rsidR="0060388E" w:rsidRPr="00F86CD0" w:rsidRDefault="0060388E" w:rsidP="00D00473">
      <w:pPr>
        <w:widowControl w:val="0"/>
        <w:numPr>
          <w:ilvl w:val="1"/>
          <w:numId w:val="10"/>
        </w:numPr>
        <w:tabs>
          <w:tab w:val="left" w:pos="-720"/>
        </w:tabs>
        <w:suppressAutoHyphens/>
        <w:spacing w:after="120" w:line="260" w:lineRule="exact"/>
        <w:ind w:left="1440"/>
        <w:outlineLvl w:val="0"/>
        <w:rPr>
          <w:sz w:val="22"/>
          <w:szCs w:val="22"/>
        </w:rPr>
      </w:pPr>
      <w:r w:rsidRPr="00F86CD0">
        <w:rPr>
          <w:sz w:val="22"/>
          <w:szCs w:val="22"/>
        </w:rPr>
        <w:t xml:space="preserve">Costs incurred in the support departments must be allocated ultimately to the operating departments and eventually to the final cost object. A predetermined rate is normally utilized to make the allocations to the operating departments. A </w:t>
      </w:r>
      <w:r w:rsidRPr="00F86CD0">
        <w:rPr>
          <w:i/>
          <w:sz w:val="22"/>
          <w:szCs w:val="22"/>
        </w:rPr>
        <w:t>single-rate</w:t>
      </w:r>
      <w:r w:rsidRPr="00F86CD0">
        <w:rPr>
          <w:b/>
          <w:sz w:val="22"/>
          <w:szCs w:val="22"/>
        </w:rPr>
        <w:t xml:space="preserve"> </w:t>
      </w:r>
      <w:r w:rsidRPr="00F86CD0">
        <w:rPr>
          <w:sz w:val="22"/>
          <w:szCs w:val="22"/>
        </w:rPr>
        <w:t xml:space="preserve">or a </w:t>
      </w:r>
      <w:r w:rsidRPr="00F86CD0">
        <w:rPr>
          <w:i/>
          <w:sz w:val="22"/>
          <w:szCs w:val="22"/>
        </w:rPr>
        <w:t>dual-rate method</w:t>
      </w:r>
      <w:r w:rsidRPr="00F86CD0">
        <w:rPr>
          <w:sz w:val="22"/>
          <w:szCs w:val="22"/>
        </w:rPr>
        <w:t xml:space="preserve"> may be utilized.</w:t>
      </w:r>
    </w:p>
    <w:p w:rsidR="0060388E" w:rsidRDefault="0060388E" w:rsidP="00D00473">
      <w:pPr>
        <w:widowControl w:val="0"/>
        <w:numPr>
          <w:ilvl w:val="1"/>
          <w:numId w:val="10"/>
        </w:numPr>
        <w:tabs>
          <w:tab w:val="left" w:pos="-720"/>
        </w:tabs>
        <w:suppressAutoHyphens/>
        <w:spacing w:after="120" w:line="260" w:lineRule="exact"/>
        <w:ind w:left="1440"/>
        <w:outlineLvl w:val="0"/>
        <w:rPr>
          <w:sz w:val="22"/>
          <w:szCs w:val="22"/>
        </w:rPr>
      </w:pPr>
      <w:r>
        <w:rPr>
          <w:sz w:val="22"/>
          <w:szCs w:val="22"/>
        </w:rPr>
        <w:t xml:space="preserve">The </w:t>
      </w:r>
      <w:r>
        <w:rPr>
          <w:b/>
          <w:sz w:val="22"/>
          <w:szCs w:val="22"/>
        </w:rPr>
        <w:t xml:space="preserve">single-rate method </w:t>
      </w:r>
      <w:r>
        <w:rPr>
          <w:sz w:val="22"/>
          <w:szCs w:val="22"/>
        </w:rPr>
        <w:t>makes no distinction between fixed and variable costs. It allocates costs in each cost pool to cost objects using the same rate per unit of a single allocation base.</w:t>
      </w:r>
    </w:p>
    <w:p w:rsidR="0060388E" w:rsidRDefault="0060388E" w:rsidP="00D00473">
      <w:pPr>
        <w:widowControl w:val="0"/>
        <w:numPr>
          <w:ilvl w:val="1"/>
          <w:numId w:val="10"/>
        </w:numPr>
        <w:tabs>
          <w:tab w:val="left" w:pos="-720"/>
        </w:tabs>
        <w:suppressAutoHyphens/>
        <w:spacing w:after="120" w:line="260" w:lineRule="exact"/>
        <w:ind w:left="1440"/>
        <w:outlineLvl w:val="0"/>
        <w:rPr>
          <w:sz w:val="22"/>
          <w:szCs w:val="22"/>
        </w:rPr>
      </w:pPr>
      <w:r>
        <w:rPr>
          <w:sz w:val="22"/>
          <w:szCs w:val="22"/>
        </w:rPr>
        <w:t xml:space="preserve">The </w:t>
      </w:r>
      <w:r>
        <w:rPr>
          <w:b/>
          <w:sz w:val="22"/>
          <w:szCs w:val="22"/>
        </w:rPr>
        <w:t>dual-rate method</w:t>
      </w:r>
      <w:r>
        <w:rPr>
          <w:sz w:val="22"/>
          <w:szCs w:val="22"/>
        </w:rPr>
        <w:t xml:space="preserve"> divides the costs of each support department into two pools—a variable-cost pool and a fixed-cost pool.</w:t>
      </w:r>
    </w:p>
    <w:p w:rsidR="0060388E" w:rsidRDefault="0060388E" w:rsidP="00D00473">
      <w:pPr>
        <w:widowControl w:val="0"/>
        <w:numPr>
          <w:ilvl w:val="1"/>
          <w:numId w:val="10"/>
        </w:numPr>
        <w:tabs>
          <w:tab w:val="left" w:pos="-720"/>
        </w:tabs>
        <w:suppressAutoHyphens/>
        <w:spacing w:after="120" w:line="260" w:lineRule="exact"/>
        <w:ind w:left="1440"/>
        <w:outlineLvl w:val="0"/>
        <w:rPr>
          <w:sz w:val="22"/>
          <w:szCs w:val="22"/>
        </w:rPr>
      </w:pPr>
      <w:r>
        <w:rPr>
          <w:sz w:val="22"/>
          <w:szCs w:val="22"/>
        </w:rPr>
        <w:t>When using either the single-rate or dual-rate method, managers may allocate costs based upon:</w:t>
      </w:r>
    </w:p>
    <w:p w:rsidR="0060388E" w:rsidRDefault="0060388E" w:rsidP="007D39BC">
      <w:pPr>
        <w:widowControl w:val="0"/>
        <w:numPr>
          <w:ilvl w:val="0"/>
          <w:numId w:val="33"/>
        </w:numPr>
        <w:tabs>
          <w:tab w:val="clear" w:pos="1800"/>
          <w:tab w:val="left" w:pos="-720"/>
        </w:tabs>
        <w:suppressAutoHyphens/>
        <w:spacing w:after="120" w:line="260" w:lineRule="exact"/>
        <w:ind w:left="2160"/>
        <w:outlineLvl w:val="0"/>
        <w:rPr>
          <w:sz w:val="22"/>
          <w:szCs w:val="22"/>
        </w:rPr>
      </w:pPr>
      <w:r>
        <w:rPr>
          <w:sz w:val="22"/>
          <w:szCs w:val="22"/>
        </w:rPr>
        <w:t>Budgeted rates and budgeted hours</w:t>
      </w:r>
      <w:r w:rsidR="007D39BC">
        <w:rPr>
          <w:sz w:val="22"/>
          <w:szCs w:val="22"/>
        </w:rPr>
        <w:t>.</w:t>
      </w:r>
    </w:p>
    <w:p w:rsidR="0060388E" w:rsidRDefault="0060388E" w:rsidP="007D39BC">
      <w:pPr>
        <w:widowControl w:val="0"/>
        <w:numPr>
          <w:ilvl w:val="0"/>
          <w:numId w:val="33"/>
        </w:numPr>
        <w:tabs>
          <w:tab w:val="clear" w:pos="1800"/>
          <w:tab w:val="left" w:pos="-720"/>
        </w:tabs>
        <w:suppressAutoHyphens/>
        <w:spacing w:after="120" w:line="260" w:lineRule="exact"/>
        <w:ind w:left="2160"/>
        <w:outlineLvl w:val="0"/>
        <w:rPr>
          <w:sz w:val="22"/>
          <w:szCs w:val="22"/>
        </w:rPr>
      </w:pPr>
      <w:r>
        <w:rPr>
          <w:sz w:val="22"/>
          <w:szCs w:val="22"/>
        </w:rPr>
        <w:t>Budgeted rates and actual hours</w:t>
      </w:r>
      <w:r w:rsidR="007D39BC">
        <w:rPr>
          <w:sz w:val="22"/>
          <w:szCs w:val="22"/>
        </w:rPr>
        <w:t>.</w:t>
      </w:r>
    </w:p>
    <w:p w:rsidR="0060388E" w:rsidRPr="00AD14E8" w:rsidRDefault="0060388E" w:rsidP="007D39BC">
      <w:pPr>
        <w:widowControl w:val="0"/>
        <w:numPr>
          <w:ilvl w:val="0"/>
          <w:numId w:val="33"/>
        </w:numPr>
        <w:tabs>
          <w:tab w:val="clear" w:pos="1800"/>
          <w:tab w:val="left" w:pos="-720"/>
        </w:tabs>
        <w:suppressAutoHyphens/>
        <w:spacing w:after="120" w:line="260" w:lineRule="exact"/>
        <w:ind w:left="2160"/>
        <w:outlineLvl w:val="0"/>
        <w:rPr>
          <w:sz w:val="22"/>
          <w:szCs w:val="22"/>
        </w:rPr>
      </w:pPr>
      <w:r>
        <w:rPr>
          <w:sz w:val="22"/>
          <w:szCs w:val="22"/>
        </w:rPr>
        <w:t>Actual rates and actual hours—</w:t>
      </w:r>
      <w:r w:rsidR="007D39BC">
        <w:rPr>
          <w:sz w:val="22"/>
          <w:szCs w:val="22"/>
        </w:rPr>
        <w:t xml:space="preserve">this </w:t>
      </w:r>
      <w:r>
        <w:rPr>
          <w:sz w:val="22"/>
          <w:szCs w:val="22"/>
        </w:rPr>
        <w:t>approach is not often used in practice.</w:t>
      </w:r>
    </w:p>
    <w:p w:rsidR="0060388E" w:rsidRPr="004E330D" w:rsidRDefault="0060388E" w:rsidP="004E330D">
      <w:pPr>
        <w:widowControl w:val="0"/>
        <w:tabs>
          <w:tab w:val="left" w:pos="-720"/>
        </w:tabs>
        <w:suppressAutoHyphens/>
        <w:spacing w:after="120" w:line="260" w:lineRule="exact"/>
        <w:ind w:left="2160" w:right="1440"/>
        <w:jc w:val="both"/>
        <w:outlineLvl w:val="0"/>
        <w:rPr>
          <w:rFonts w:ascii="Arial" w:hAnsi="Arial" w:cs="Arial"/>
          <w:sz w:val="18"/>
          <w:szCs w:val="18"/>
        </w:rPr>
      </w:pPr>
      <w:proofErr w:type="gramStart"/>
      <w:r>
        <w:rPr>
          <w:rFonts w:ascii="Arial" w:hAnsi="Arial" w:cs="Arial"/>
          <w:sz w:val="18"/>
          <w:szCs w:val="18"/>
        </w:rPr>
        <w:t>TEACHING POINT.</w:t>
      </w:r>
      <w:proofErr w:type="gramEnd"/>
      <w:r>
        <w:rPr>
          <w:rFonts w:ascii="Arial" w:hAnsi="Arial" w:cs="Arial"/>
          <w:sz w:val="18"/>
          <w:szCs w:val="18"/>
        </w:rPr>
        <w:t xml:space="preserve"> </w:t>
      </w:r>
      <w:r w:rsidRPr="004E330D">
        <w:rPr>
          <w:rFonts w:ascii="Arial" w:hAnsi="Arial" w:cs="Arial"/>
          <w:sz w:val="18"/>
          <w:szCs w:val="18"/>
        </w:rPr>
        <w:t>It will be helpful if the students can visualize these concepts in action. Exercise 15-16 is a good illustration of different approaches to allocation.</w:t>
      </w:r>
    </w:p>
    <w:p w:rsidR="0060388E" w:rsidRPr="005620E9" w:rsidRDefault="0060388E" w:rsidP="00B41AE1">
      <w:pPr>
        <w:widowControl w:val="0"/>
        <w:tabs>
          <w:tab w:val="left" w:pos="-720"/>
        </w:tabs>
        <w:suppressAutoHyphens/>
        <w:spacing w:line="260" w:lineRule="exact"/>
        <w:outlineLvl w:val="0"/>
        <w:rPr>
          <w:sz w:val="22"/>
          <w:szCs w:val="22"/>
        </w:rPr>
      </w:pPr>
    </w:p>
    <w:p w:rsidR="0060388E" w:rsidRPr="00FC613D" w:rsidRDefault="0060388E" w:rsidP="00D00473">
      <w:pPr>
        <w:widowControl w:val="0"/>
        <w:shd w:val="pct50" w:color="auto" w:fill="auto"/>
        <w:tabs>
          <w:tab w:val="left" w:pos="-720"/>
        </w:tabs>
        <w:suppressAutoHyphens/>
        <w:spacing w:line="260" w:lineRule="exact"/>
        <w:outlineLvl w:val="0"/>
        <w:rPr>
          <w:spacing w:val="-3"/>
          <w:sz w:val="22"/>
        </w:rPr>
      </w:pPr>
      <w:r>
        <w:rPr>
          <w:b/>
          <w:spacing w:val="-3"/>
          <w:sz w:val="22"/>
        </w:rPr>
        <w:t>Refer to</w:t>
      </w:r>
      <w:r w:rsidR="00D93912">
        <w:rPr>
          <w:b/>
          <w:spacing w:val="-3"/>
          <w:sz w:val="22"/>
        </w:rPr>
        <w:t xml:space="preserve"> Quiz Question 1 </w:t>
      </w:r>
      <w:r w:rsidR="00D93912">
        <w:rPr>
          <w:b/>
          <w:spacing w:val="-3"/>
          <w:sz w:val="22"/>
        </w:rPr>
        <w:tab/>
      </w:r>
      <w:r w:rsidR="00D93912">
        <w:rPr>
          <w:b/>
          <w:spacing w:val="-3"/>
          <w:sz w:val="22"/>
        </w:rPr>
        <w:tab/>
      </w:r>
      <w:r w:rsidR="00D93912">
        <w:rPr>
          <w:b/>
          <w:spacing w:val="-3"/>
          <w:sz w:val="22"/>
        </w:rPr>
        <w:tab/>
      </w:r>
      <w:r w:rsidR="00D93912">
        <w:rPr>
          <w:b/>
          <w:spacing w:val="-3"/>
          <w:sz w:val="22"/>
        </w:rPr>
        <w:tab/>
        <w:t xml:space="preserve">         </w:t>
      </w:r>
      <w:r>
        <w:rPr>
          <w:b/>
          <w:spacing w:val="-3"/>
          <w:sz w:val="22"/>
        </w:rPr>
        <w:t>Exercise 15-16</w:t>
      </w:r>
      <w:r w:rsidR="00D93912">
        <w:rPr>
          <w:b/>
          <w:spacing w:val="-3"/>
          <w:sz w:val="22"/>
        </w:rPr>
        <w:t xml:space="preserve"> </w:t>
      </w:r>
      <w:r>
        <w:rPr>
          <w:b/>
          <w:spacing w:val="-3"/>
          <w:sz w:val="22"/>
        </w:rPr>
        <w:t>and 15-</w:t>
      </w:r>
      <w:r w:rsidR="00D93912">
        <w:rPr>
          <w:b/>
          <w:spacing w:val="-3"/>
          <w:sz w:val="22"/>
        </w:rPr>
        <w:t>17</w:t>
      </w:r>
    </w:p>
    <w:p w:rsidR="0060388E" w:rsidRDefault="0060388E" w:rsidP="002D12ED">
      <w:pPr>
        <w:widowControl w:val="0"/>
        <w:rPr>
          <w:sz w:val="22"/>
          <w:szCs w:val="22"/>
        </w:rPr>
      </w:pPr>
    </w:p>
    <w:p w:rsidR="0060388E" w:rsidRDefault="0060388E" w:rsidP="002D12ED">
      <w:pPr>
        <w:widowControl w:val="0"/>
        <w:rPr>
          <w:sz w:val="22"/>
          <w:szCs w:val="22"/>
        </w:rPr>
      </w:pPr>
    </w:p>
    <w:tbl>
      <w:tblPr>
        <w:tblW w:w="4320" w:type="dxa"/>
        <w:tblInd w:w="1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1657"/>
      </w:tblGrid>
      <w:tr w:rsidR="0060388E" w:rsidRPr="008C56FB">
        <w:tc>
          <w:tcPr>
            <w:tcW w:w="2663" w:type="dxa"/>
            <w:tcBorders>
              <w:top w:val="nil"/>
              <w:left w:val="nil"/>
              <w:bottom w:val="nil"/>
              <w:right w:val="nil"/>
            </w:tcBorders>
            <w:shd w:val="clear" w:color="auto" w:fill="333333"/>
          </w:tcPr>
          <w:p w:rsidR="0060388E" w:rsidRPr="008C56FB" w:rsidRDefault="0060388E" w:rsidP="008C56FB">
            <w:pPr>
              <w:keepNext/>
              <w:keepLines/>
              <w:widowControl w:val="0"/>
              <w:rPr>
                <w:rFonts w:ascii="Arial" w:hAnsi="Arial" w:cs="Arial"/>
                <w:b/>
                <w:color w:val="FFFFFF"/>
                <w:sz w:val="8"/>
              </w:rPr>
            </w:pPr>
          </w:p>
          <w:p w:rsidR="0060388E" w:rsidRPr="008C56FB" w:rsidRDefault="0060388E" w:rsidP="008C56FB">
            <w:pPr>
              <w:keepNext/>
              <w:keepLines/>
              <w:widowControl w:val="0"/>
              <w:rPr>
                <w:rFonts w:ascii="Arial" w:hAnsi="Arial" w:cs="Arial"/>
                <w:b/>
                <w:color w:val="FFFFFF"/>
                <w:sz w:val="22"/>
              </w:rPr>
            </w:pPr>
            <w:r w:rsidRPr="008C56FB">
              <w:rPr>
                <w:rFonts w:ascii="Arial" w:hAnsi="Arial" w:cs="Arial"/>
                <w:b/>
                <w:color w:val="FFFFFF"/>
                <w:sz w:val="22"/>
              </w:rPr>
              <w:t xml:space="preserve">LEARNING </w:t>
            </w:r>
          </w:p>
          <w:p w:rsidR="0060388E" w:rsidRPr="008C56FB" w:rsidRDefault="0060388E" w:rsidP="008C56FB">
            <w:pPr>
              <w:keepNext/>
              <w:keepLines/>
              <w:widowControl w:val="0"/>
              <w:rPr>
                <w:color w:val="FFFFFF"/>
                <w:sz w:val="22"/>
              </w:rPr>
            </w:pPr>
            <w:r w:rsidRPr="008C56FB">
              <w:rPr>
                <w:rFonts w:ascii="Arial" w:hAnsi="Arial" w:cs="Arial"/>
                <w:b/>
                <w:color w:val="FFFFFF"/>
                <w:sz w:val="22"/>
              </w:rPr>
              <w:t>OBJECTIVE</w:t>
            </w:r>
          </w:p>
        </w:tc>
        <w:tc>
          <w:tcPr>
            <w:tcW w:w="1657" w:type="dxa"/>
            <w:tcBorders>
              <w:top w:val="nil"/>
              <w:left w:val="nil"/>
              <w:bottom w:val="nil"/>
              <w:right w:val="nil"/>
            </w:tcBorders>
            <w:shd w:val="clear" w:color="auto" w:fill="333333"/>
          </w:tcPr>
          <w:p w:rsidR="0060388E" w:rsidRPr="008C56FB" w:rsidRDefault="0060388E" w:rsidP="008C56FB">
            <w:pPr>
              <w:keepNext/>
              <w:keepLines/>
              <w:widowControl w:val="0"/>
              <w:rPr>
                <w:color w:val="FFFFFF"/>
                <w:sz w:val="44"/>
                <w:szCs w:val="44"/>
              </w:rPr>
            </w:pPr>
            <w:r w:rsidRPr="008C56FB">
              <w:rPr>
                <w:color w:val="FFFFFF"/>
                <w:sz w:val="44"/>
                <w:szCs w:val="44"/>
              </w:rPr>
              <w:t>2</w:t>
            </w:r>
          </w:p>
        </w:tc>
      </w:tr>
      <w:tr w:rsidR="0060388E" w:rsidRPr="008C56FB">
        <w:tc>
          <w:tcPr>
            <w:tcW w:w="4320" w:type="dxa"/>
            <w:gridSpan w:val="2"/>
            <w:tcBorders>
              <w:top w:val="nil"/>
              <w:left w:val="nil"/>
              <w:bottom w:val="nil"/>
              <w:right w:val="nil"/>
            </w:tcBorders>
          </w:tcPr>
          <w:p w:rsidR="0060388E" w:rsidRPr="008C56FB" w:rsidRDefault="0060388E" w:rsidP="008C56FB">
            <w:pPr>
              <w:autoSpaceDE w:val="0"/>
              <w:autoSpaceDN w:val="0"/>
              <w:adjustRightInd w:val="0"/>
              <w:rPr>
                <w:rFonts w:ascii="HelveticaNeue-Roman" w:hAnsi="HelveticaNeue-Roman" w:cs="HelveticaNeue-Roman"/>
                <w:sz w:val="16"/>
                <w:szCs w:val="16"/>
              </w:rPr>
            </w:pPr>
            <w:r w:rsidRPr="008C56FB">
              <w:rPr>
                <w:rFonts w:ascii="HelveticaNeue-Roman" w:hAnsi="HelveticaNeue-Roman" w:cs="HelveticaNeue-Roman"/>
                <w:sz w:val="16"/>
                <w:szCs w:val="16"/>
              </w:rPr>
              <w:t>Understand how divisional incentives are affected by the choice between allocation based on budgeted and</w:t>
            </w:r>
          </w:p>
          <w:p w:rsidR="0060388E" w:rsidRPr="008C56FB" w:rsidRDefault="0060388E" w:rsidP="008C56FB">
            <w:pPr>
              <w:autoSpaceDE w:val="0"/>
              <w:autoSpaceDN w:val="0"/>
              <w:adjustRightInd w:val="0"/>
              <w:rPr>
                <w:rFonts w:ascii="HelveticaNeue-Roman" w:hAnsi="HelveticaNeue-Roman" w:cs="HelveticaNeue-Roman"/>
                <w:sz w:val="16"/>
                <w:szCs w:val="16"/>
              </w:rPr>
            </w:pPr>
            <w:r w:rsidRPr="008C56FB">
              <w:rPr>
                <w:rFonts w:ascii="HelveticaNeue-Roman" w:hAnsi="HelveticaNeue-Roman" w:cs="HelveticaNeue-Roman"/>
                <w:sz w:val="16"/>
                <w:szCs w:val="16"/>
              </w:rPr>
              <w:t>actual rates,</w:t>
            </w:r>
          </w:p>
          <w:p w:rsidR="0060388E" w:rsidRPr="008C56FB" w:rsidRDefault="0060388E" w:rsidP="008C56FB">
            <w:pPr>
              <w:autoSpaceDE w:val="0"/>
              <w:autoSpaceDN w:val="0"/>
              <w:adjustRightInd w:val="0"/>
              <w:rPr>
                <w:rFonts w:ascii="HelveticaNeue-Roman" w:hAnsi="HelveticaNeue-Roman" w:cs="HelveticaNeue-Roman"/>
                <w:sz w:val="16"/>
                <w:szCs w:val="16"/>
              </w:rPr>
            </w:pPr>
          </w:p>
          <w:p w:rsidR="0060388E" w:rsidRPr="008C56FB" w:rsidRDefault="007D39BC" w:rsidP="008C56FB">
            <w:pPr>
              <w:autoSpaceDE w:val="0"/>
              <w:autoSpaceDN w:val="0"/>
              <w:adjustRightInd w:val="0"/>
              <w:rPr>
                <w:rFonts w:ascii="HelveticaNeue-Roman" w:hAnsi="HelveticaNeue-Roman" w:cs="HelveticaNeue-Roman"/>
                <w:sz w:val="16"/>
                <w:szCs w:val="16"/>
              </w:rPr>
            </w:pPr>
            <w:r>
              <w:rPr>
                <w:rFonts w:ascii="HelveticaNeue-Roman" w:hAnsi="HelveticaNeue-Roman" w:cs="HelveticaNeue-Roman"/>
                <w:sz w:val="16"/>
                <w:szCs w:val="16"/>
              </w:rPr>
              <w:t>…</w:t>
            </w:r>
            <w:r w:rsidR="0060388E" w:rsidRPr="008C56FB">
              <w:rPr>
                <w:rFonts w:ascii="HelveticaNeue-Roman" w:hAnsi="HelveticaNeue-Roman" w:cs="HelveticaNeue-Roman"/>
                <w:sz w:val="16"/>
                <w:szCs w:val="16"/>
              </w:rPr>
              <w:t xml:space="preserve"> budgeted rates provide certainty to users about charges and motivate the support division to engage in cost control</w:t>
            </w:r>
          </w:p>
          <w:p w:rsidR="0060388E" w:rsidRPr="008C56FB" w:rsidRDefault="0060388E" w:rsidP="008C56FB">
            <w:pPr>
              <w:autoSpaceDE w:val="0"/>
              <w:autoSpaceDN w:val="0"/>
              <w:adjustRightInd w:val="0"/>
              <w:rPr>
                <w:rFonts w:ascii="HelveticaNeue-Roman" w:hAnsi="HelveticaNeue-Roman" w:cs="HelveticaNeue-Roman"/>
                <w:sz w:val="16"/>
                <w:szCs w:val="16"/>
              </w:rPr>
            </w:pPr>
          </w:p>
          <w:p w:rsidR="0060388E" w:rsidRPr="008C56FB" w:rsidRDefault="0060388E" w:rsidP="008C56FB">
            <w:pPr>
              <w:autoSpaceDE w:val="0"/>
              <w:autoSpaceDN w:val="0"/>
              <w:adjustRightInd w:val="0"/>
              <w:rPr>
                <w:rFonts w:ascii="HelveticaNeue-Roman" w:hAnsi="HelveticaNeue-Roman" w:cs="HelveticaNeue-Roman"/>
                <w:sz w:val="16"/>
                <w:szCs w:val="16"/>
              </w:rPr>
            </w:pPr>
            <w:r w:rsidRPr="008C56FB">
              <w:rPr>
                <w:rFonts w:ascii="HelveticaNeue-Roman" w:hAnsi="HelveticaNeue-Roman" w:cs="HelveticaNeue-Roman"/>
                <w:sz w:val="16"/>
                <w:szCs w:val="16"/>
              </w:rPr>
              <w:t>and budgeted and actual usage</w:t>
            </w:r>
          </w:p>
          <w:p w:rsidR="0060388E" w:rsidRPr="008C56FB" w:rsidRDefault="0060388E" w:rsidP="008C56FB">
            <w:pPr>
              <w:autoSpaceDE w:val="0"/>
              <w:autoSpaceDN w:val="0"/>
              <w:adjustRightInd w:val="0"/>
              <w:rPr>
                <w:rFonts w:ascii="HelveticaNeue-Roman" w:hAnsi="HelveticaNeue-Roman" w:cs="HelveticaNeue-Roman"/>
                <w:sz w:val="16"/>
                <w:szCs w:val="16"/>
              </w:rPr>
            </w:pPr>
          </w:p>
          <w:p w:rsidR="0060388E" w:rsidRPr="008C56FB" w:rsidRDefault="007D39BC" w:rsidP="008C56FB">
            <w:pPr>
              <w:autoSpaceDE w:val="0"/>
              <w:autoSpaceDN w:val="0"/>
              <w:adjustRightInd w:val="0"/>
              <w:rPr>
                <w:rFonts w:ascii="Arial" w:hAnsi="Arial" w:cs="Arial"/>
                <w:sz w:val="18"/>
                <w:szCs w:val="18"/>
              </w:rPr>
            </w:pPr>
            <w:r>
              <w:rPr>
                <w:rFonts w:ascii="HelveticaNeue-Roman" w:hAnsi="HelveticaNeue-Roman" w:cs="HelveticaNeue-Roman"/>
                <w:sz w:val="16"/>
                <w:szCs w:val="16"/>
              </w:rPr>
              <w:t>…</w:t>
            </w:r>
            <w:r w:rsidR="0060388E" w:rsidRPr="008C56FB">
              <w:rPr>
                <w:rFonts w:ascii="HelveticaNeue-Roman" w:hAnsi="HelveticaNeue-Roman" w:cs="HelveticaNeue-Roman"/>
                <w:sz w:val="16"/>
                <w:szCs w:val="16"/>
              </w:rPr>
              <w:t xml:space="preserve"> budgeted usage helps in planning and efficient utilization of fixed resources, actual usage controls</w:t>
            </w:r>
            <w:r>
              <w:rPr>
                <w:rFonts w:ascii="HelveticaNeue-Roman" w:hAnsi="HelveticaNeue-Roman" w:cs="HelveticaNeue-Roman"/>
                <w:sz w:val="16"/>
                <w:szCs w:val="16"/>
              </w:rPr>
              <w:t xml:space="preserve"> </w:t>
            </w:r>
            <w:r w:rsidR="0060388E" w:rsidRPr="008C56FB">
              <w:rPr>
                <w:rFonts w:ascii="HelveticaNeue-Roman" w:hAnsi="HelveticaNeue-Roman" w:cs="HelveticaNeue-Roman"/>
                <w:sz w:val="16"/>
                <w:szCs w:val="16"/>
              </w:rPr>
              <w:t>consumption of variable resources</w:t>
            </w:r>
          </w:p>
        </w:tc>
      </w:tr>
      <w:tr w:rsidR="0060388E" w:rsidRPr="008C56FB">
        <w:tc>
          <w:tcPr>
            <w:tcW w:w="4320" w:type="dxa"/>
            <w:gridSpan w:val="2"/>
            <w:tcBorders>
              <w:top w:val="nil"/>
              <w:left w:val="nil"/>
              <w:bottom w:val="nil"/>
              <w:right w:val="nil"/>
            </w:tcBorders>
            <w:shd w:val="clear" w:color="auto" w:fill="333333"/>
          </w:tcPr>
          <w:p w:rsidR="0060388E" w:rsidRPr="008C56FB" w:rsidRDefault="0060388E" w:rsidP="008C56FB">
            <w:pPr>
              <w:keepNext/>
              <w:keepLines/>
              <w:widowControl w:val="0"/>
              <w:rPr>
                <w:sz w:val="22"/>
              </w:rPr>
            </w:pPr>
          </w:p>
        </w:tc>
      </w:tr>
    </w:tbl>
    <w:p w:rsidR="0060388E" w:rsidRDefault="0060388E" w:rsidP="002D12ED">
      <w:pPr>
        <w:spacing w:after="120"/>
        <w:rPr>
          <w:sz w:val="22"/>
          <w:szCs w:val="22"/>
        </w:rPr>
      </w:pPr>
    </w:p>
    <w:p w:rsidR="0060388E" w:rsidRPr="006854EE" w:rsidRDefault="0060388E" w:rsidP="002D12ED">
      <w:pPr>
        <w:spacing w:after="120"/>
        <w:rPr>
          <w:sz w:val="22"/>
          <w:szCs w:val="22"/>
        </w:rPr>
      </w:pPr>
    </w:p>
    <w:p w:rsidR="0060388E" w:rsidRDefault="0060388E" w:rsidP="00D00473">
      <w:pPr>
        <w:widowControl w:val="0"/>
        <w:spacing w:after="120"/>
        <w:ind w:left="1440" w:hanging="720"/>
        <w:rPr>
          <w:sz w:val="22"/>
          <w:szCs w:val="22"/>
        </w:rPr>
      </w:pPr>
      <w:r>
        <w:rPr>
          <w:sz w:val="22"/>
          <w:szCs w:val="22"/>
        </w:rPr>
        <w:lastRenderedPageBreak/>
        <w:t>2.1</w:t>
      </w:r>
      <w:r>
        <w:rPr>
          <w:sz w:val="22"/>
          <w:szCs w:val="22"/>
        </w:rPr>
        <w:tab/>
        <w:t>Once the decision has been made regarding single- or dual-rate allocation, the manager must next turn to the issue of choosing between allocating budgeted or actual costs.</w:t>
      </w:r>
    </w:p>
    <w:p w:rsidR="0060388E" w:rsidRDefault="0060388E" w:rsidP="00D00473">
      <w:pPr>
        <w:widowControl w:val="0"/>
        <w:spacing w:after="120"/>
        <w:ind w:left="1440" w:hanging="720"/>
        <w:rPr>
          <w:sz w:val="22"/>
          <w:szCs w:val="22"/>
        </w:rPr>
      </w:pPr>
      <w:r>
        <w:rPr>
          <w:sz w:val="22"/>
          <w:szCs w:val="22"/>
        </w:rPr>
        <w:t>2.2</w:t>
      </w:r>
      <w:r>
        <w:rPr>
          <w:sz w:val="22"/>
          <w:szCs w:val="22"/>
        </w:rPr>
        <w:tab/>
        <w:t xml:space="preserve">When allocations are based on </w:t>
      </w:r>
      <w:r w:rsidRPr="00114A79">
        <w:rPr>
          <w:i/>
          <w:sz w:val="22"/>
          <w:szCs w:val="22"/>
        </w:rPr>
        <w:t>budgeted usage</w:t>
      </w:r>
      <w:r w:rsidR="00DB16FF">
        <w:rPr>
          <w:i/>
          <w:sz w:val="22"/>
          <w:szCs w:val="22"/>
        </w:rPr>
        <w:t>,</w:t>
      </w:r>
      <w:r>
        <w:rPr>
          <w:sz w:val="22"/>
          <w:szCs w:val="22"/>
        </w:rPr>
        <w:t xml:space="preserve"> user divisions know in advance their allocated costs. This can be of benefit in short-term and long-term planning.</w:t>
      </w:r>
    </w:p>
    <w:p w:rsidR="0060388E" w:rsidRDefault="0060388E" w:rsidP="00D00473">
      <w:pPr>
        <w:widowControl w:val="0"/>
        <w:spacing w:after="120"/>
        <w:ind w:left="1440" w:hanging="720"/>
        <w:rPr>
          <w:sz w:val="22"/>
          <w:szCs w:val="22"/>
        </w:rPr>
      </w:pPr>
      <w:r>
        <w:rPr>
          <w:sz w:val="22"/>
          <w:szCs w:val="22"/>
        </w:rPr>
        <w:t>2.3</w:t>
      </w:r>
      <w:r>
        <w:rPr>
          <w:sz w:val="22"/>
          <w:szCs w:val="22"/>
        </w:rPr>
        <w:tab/>
        <w:t>A disadvantage of using budgeted costs is that there is an incentive for managers to underestimate their planned usage, thus being assigned a lower percentage of allocated costs. This can be overcome in part by assessing a higher charge for exceeding budgeted usage.</w:t>
      </w:r>
    </w:p>
    <w:p w:rsidR="0060388E" w:rsidRDefault="0060388E" w:rsidP="00D00473">
      <w:pPr>
        <w:widowControl w:val="0"/>
        <w:spacing w:after="120"/>
        <w:ind w:left="1440" w:hanging="720"/>
        <w:rPr>
          <w:sz w:val="22"/>
          <w:szCs w:val="22"/>
        </w:rPr>
      </w:pPr>
      <w:r>
        <w:rPr>
          <w:sz w:val="22"/>
          <w:szCs w:val="22"/>
        </w:rPr>
        <w:t>2.4</w:t>
      </w:r>
      <w:r>
        <w:rPr>
          <w:sz w:val="22"/>
          <w:szCs w:val="22"/>
        </w:rPr>
        <w:tab/>
        <w:t xml:space="preserve">Allocating costs based on </w:t>
      </w:r>
      <w:r w:rsidRPr="00114A79">
        <w:rPr>
          <w:i/>
          <w:sz w:val="22"/>
          <w:szCs w:val="22"/>
        </w:rPr>
        <w:t>actual usage</w:t>
      </w:r>
      <w:r>
        <w:rPr>
          <w:sz w:val="22"/>
          <w:szCs w:val="22"/>
        </w:rPr>
        <w:t xml:space="preserve"> give</w:t>
      </w:r>
      <w:r w:rsidR="007D39BC">
        <w:rPr>
          <w:sz w:val="22"/>
          <w:szCs w:val="22"/>
        </w:rPr>
        <w:t>s</w:t>
      </w:r>
      <w:r>
        <w:rPr>
          <w:sz w:val="22"/>
          <w:szCs w:val="22"/>
        </w:rPr>
        <w:t xml:space="preserve"> a more accurate allocation based on actual costs and usage.</w:t>
      </w:r>
    </w:p>
    <w:p w:rsidR="0060388E" w:rsidRDefault="0060388E" w:rsidP="00D00473">
      <w:pPr>
        <w:widowControl w:val="0"/>
        <w:spacing w:after="120"/>
        <w:ind w:left="1440" w:hanging="720"/>
        <w:rPr>
          <w:sz w:val="22"/>
          <w:szCs w:val="22"/>
        </w:rPr>
      </w:pPr>
      <w:r>
        <w:rPr>
          <w:sz w:val="22"/>
          <w:szCs w:val="22"/>
        </w:rPr>
        <w:t>2.5</w:t>
      </w:r>
      <w:r>
        <w:rPr>
          <w:sz w:val="22"/>
          <w:szCs w:val="22"/>
        </w:rPr>
        <w:tab/>
        <w:t>Actual allocations have several disadvantages: a lack of timely information, reduced incentives for support to manage costs, and increased accounting costs.</w:t>
      </w:r>
    </w:p>
    <w:p w:rsidR="0060388E" w:rsidRDefault="0060388E" w:rsidP="00D00473">
      <w:pPr>
        <w:widowControl w:val="0"/>
        <w:spacing w:after="120"/>
        <w:ind w:left="1440" w:hanging="720"/>
        <w:rPr>
          <w:sz w:val="22"/>
          <w:szCs w:val="22"/>
        </w:rPr>
      </w:pPr>
      <w:r>
        <w:rPr>
          <w:sz w:val="22"/>
          <w:szCs w:val="22"/>
        </w:rPr>
        <w:t>2.6</w:t>
      </w:r>
      <w:r>
        <w:rPr>
          <w:sz w:val="22"/>
          <w:szCs w:val="22"/>
        </w:rPr>
        <w:tab/>
        <w:t xml:space="preserve">A third approach is to allocate fixed costs on the basis of </w:t>
      </w:r>
      <w:r w:rsidRPr="00120D82">
        <w:rPr>
          <w:i/>
          <w:sz w:val="22"/>
          <w:szCs w:val="22"/>
        </w:rPr>
        <w:t>practical capacity</w:t>
      </w:r>
      <w:r>
        <w:rPr>
          <w:sz w:val="22"/>
          <w:szCs w:val="22"/>
        </w:rPr>
        <w:t xml:space="preserve"> supplied. This approach will charge each division with services actually used. In addition, variations in actual usage in one division will not affect allocations in other divisions. Finally, the costs of unused capacity are highlighted and not allocated to divisions.</w:t>
      </w:r>
    </w:p>
    <w:p w:rsidR="0060388E" w:rsidRPr="004E330D" w:rsidRDefault="0060388E" w:rsidP="004E330D">
      <w:pPr>
        <w:widowControl w:val="0"/>
        <w:spacing w:after="120" w:line="260" w:lineRule="exact"/>
        <w:ind w:left="2160" w:right="1440"/>
        <w:jc w:val="both"/>
        <w:rPr>
          <w:rFonts w:ascii="Arial" w:hAnsi="Arial" w:cs="Arial"/>
          <w:sz w:val="18"/>
          <w:szCs w:val="18"/>
        </w:rPr>
      </w:pPr>
      <w:proofErr w:type="gramStart"/>
      <w:r w:rsidRPr="004E330D">
        <w:rPr>
          <w:rFonts w:ascii="Arial" w:hAnsi="Arial" w:cs="Arial"/>
          <w:sz w:val="18"/>
          <w:szCs w:val="18"/>
        </w:rPr>
        <w:t>T</w:t>
      </w:r>
      <w:r>
        <w:rPr>
          <w:rFonts w:ascii="Arial" w:hAnsi="Arial" w:cs="Arial"/>
          <w:sz w:val="18"/>
          <w:szCs w:val="18"/>
        </w:rPr>
        <w:t>EACHING POINT.</w:t>
      </w:r>
      <w:proofErr w:type="gramEnd"/>
      <w:r w:rsidRPr="004E330D">
        <w:rPr>
          <w:rFonts w:ascii="Arial" w:hAnsi="Arial" w:cs="Arial"/>
          <w:sz w:val="18"/>
          <w:szCs w:val="18"/>
        </w:rPr>
        <w:t xml:space="preserve"> This is an excellent time to discuss “game playing” with students to show how a department manager can lower the amount being allocated to the department by low-balling estimated usage (when budgeted capacity is used). Likewise, you can illustrate the lack of incentive on the part of supplying departments to control costs if actual costs are used for allocation. Enter into a discussion of how the problems presented by these two approaches might be resolved.</w:t>
      </w:r>
    </w:p>
    <w:p w:rsidR="0060388E" w:rsidRDefault="0060388E" w:rsidP="00120D82">
      <w:pPr>
        <w:keepNext/>
        <w:keepLines/>
        <w:widowControl w:val="0"/>
        <w:tabs>
          <w:tab w:val="left" w:pos="-720"/>
        </w:tabs>
        <w:suppressAutoHyphens/>
        <w:spacing w:after="120" w:line="260" w:lineRule="exact"/>
        <w:ind w:left="1440" w:hanging="720"/>
        <w:outlineLvl w:val="0"/>
        <w:rPr>
          <w:sz w:val="22"/>
          <w:szCs w:val="22"/>
        </w:rPr>
      </w:pPr>
      <w:r>
        <w:rPr>
          <w:sz w:val="22"/>
          <w:szCs w:val="22"/>
        </w:rPr>
        <w:t>2.7</w:t>
      </w:r>
      <w:r>
        <w:rPr>
          <w:sz w:val="22"/>
          <w:szCs w:val="22"/>
        </w:rPr>
        <w:tab/>
        <w:t>Generally, it is found to be preferable to allocate fixed costs based on capacity, under the approach that fixed costs provide capacity and variable costs allocated based on actual usage.</w:t>
      </w:r>
    </w:p>
    <w:p w:rsidR="0060388E" w:rsidRPr="004E330D" w:rsidRDefault="0060388E" w:rsidP="004E330D">
      <w:pPr>
        <w:widowControl w:val="0"/>
        <w:tabs>
          <w:tab w:val="left" w:pos="-720"/>
        </w:tabs>
        <w:suppressAutoHyphens/>
        <w:spacing w:after="120" w:line="260" w:lineRule="exact"/>
        <w:ind w:left="2160" w:right="1440"/>
        <w:jc w:val="both"/>
        <w:outlineLvl w:val="0"/>
        <w:rPr>
          <w:rFonts w:ascii="Arial" w:hAnsi="Arial" w:cs="Arial"/>
          <w:sz w:val="18"/>
          <w:szCs w:val="18"/>
        </w:rPr>
      </w:pPr>
      <w:r w:rsidRPr="004E330D">
        <w:rPr>
          <w:rFonts w:ascii="Arial" w:hAnsi="Arial" w:cs="Arial"/>
          <w:sz w:val="18"/>
          <w:szCs w:val="18"/>
        </w:rPr>
        <w:t>(Exhibit 15-1 displays the impact of variations in actual usage on division cost allocations.)</w:t>
      </w:r>
    </w:p>
    <w:p w:rsidR="0060388E" w:rsidRPr="005620E9" w:rsidRDefault="0060388E" w:rsidP="00B41AE1">
      <w:pPr>
        <w:widowControl w:val="0"/>
        <w:tabs>
          <w:tab w:val="left" w:pos="-720"/>
        </w:tabs>
        <w:suppressAutoHyphens/>
        <w:spacing w:line="260" w:lineRule="exact"/>
        <w:outlineLvl w:val="0"/>
        <w:rPr>
          <w:sz w:val="22"/>
          <w:szCs w:val="22"/>
        </w:rPr>
      </w:pPr>
    </w:p>
    <w:p w:rsidR="0060388E" w:rsidRPr="00FC613D" w:rsidRDefault="0060388E" w:rsidP="00D00473">
      <w:pPr>
        <w:widowControl w:val="0"/>
        <w:shd w:val="pct50" w:color="auto" w:fill="auto"/>
        <w:tabs>
          <w:tab w:val="left" w:pos="-720"/>
        </w:tabs>
        <w:suppressAutoHyphens/>
        <w:spacing w:line="260" w:lineRule="exact"/>
        <w:outlineLvl w:val="0"/>
        <w:rPr>
          <w:spacing w:val="-3"/>
          <w:sz w:val="22"/>
        </w:rPr>
      </w:pPr>
      <w:r>
        <w:rPr>
          <w:b/>
          <w:spacing w:val="-3"/>
          <w:sz w:val="22"/>
        </w:rPr>
        <w:t xml:space="preserve">Refer to </w:t>
      </w:r>
      <w:r w:rsidRPr="005620E9">
        <w:rPr>
          <w:b/>
          <w:spacing w:val="-3"/>
          <w:sz w:val="22"/>
        </w:rPr>
        <w:t xml:space="preserve">Quiz </w:t>
      </w:r>
      <w:r>
        <w:rPr>
          <w:b/>
          <w:spacing w:val="-3"/>
          <w:sz w:val="22"/>
        </w:rPr>
        <w:t>Question 2</w:t>
      </w:r>
      <w:r>
        <w:rPr>
          <w:b/>
          <w:spacing w:val="-3"/>
          <w:sz w:val="22"/>
        </w:rPr>
        <w:tab/>
      </w:r>
      <w:r>
        <w:rPr>
          <w:b/>
          <w:spacing w:val="-3"/>
          <w:sz w:val="22"/>
        </w:rPr>
        <w:tab/>
      </w:r>
      <w:r>
        <w:rPr>
          <w:b/>
          <w:spacing w:val="-3"/>
          <w:sz w:val="22"/>
        </w:rPr>
        <w:tab/>
      </w:r>
      <w:r>
        <w:rPr>
          <w:b/>
          <w:spacing w:val="-3"/>
          <w:sz w:val="22"/>
        </w:rPr>
        <w:tab/>
        <w:t xml:space="preserve">       Exercise 15-18 and Problem 15-27</w:t>
      </w:r>
    </w:p>
    <w:p w:rsidR="0060388E" w:rsidRDefault="0060388E" w:rsidP="00B41AE1">
      <w:pPr>
        <w:widowControl w:val="0"/>
        <w:rPr>
          <w:sz w:val="22"/>
          <w:szCs w:val="22"/>
        </w:rPr>
      </w:pPr>
    </w:p>
    <w:p w:rsidR="0060388E" w:rsidRDefault="0060388E" w:rsidP="002D12ED">
      <w:pPr>
        <w:widowControl w:val="0"/>
        <w:rPr>
          <w:sz w:val="22"/>
          <w:szCs w:val="22"/>
        </w:rPr>
      </w:pPr>
    </w:p>
    <w:tbl>
      <w:tblPr>
        <w:tblW w:w="4320" w:type="dxa"/>
        <w:tblInd w:w="1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1657"/>
      </w:tblGrid>
      <w:tr w:rsidR="0060388E" w:rsidRPr="008C56FB">
        <w:tc>
          <w:tcPr>
            <w:tcW w:w="2663" w:type="dxa"/>
            <w:tcBorders>
              <w:top w:val="nil"/>
              <w:left w:val="nil"/>
              <w:bottom w:val="nil"/>
              <w:right w:val="nil"/>
            </w:tcBorders>
            <w:shd w:val="clear" w:color="auto" w:fill="333333"/>
          </w:tcPr>
          <w:p w:rsidR="0060388E" w:rsidRPr="008C56FB" w:rsidRDefault="0060388E" w:rsidP="008C56FB">
            <w:pPr>
              <w:keepNext/>
              <w:keepLines/>
              <w:widowControl w:val="0"/>
              <w:rPr>
                <w:rFonts w:ascii="Arial" w:hAnsi="Arial" w:cs="Arial"/>
                <w:b/>
                <w:color w:val="FFFFFF"/>
                <w:sz w:val="8"/>
              </w:rPr>
            </w:pPr>
          </w:p>
          <w:p w:rsidR="0060388E" w:rsidRPr="008C56FB" w:rsidRDefault="0060388E" w:rsidP="008C56FB">
            <w:pPr>
              <w:keepNext/>
              <w:keepLines/>
              <w:widowControl w:val="0"/>
              <w:rPr>
                <w:rFonts w:ascii="Arial" w:hAnsi="Arial" w:cs="Arial"/>
                <w:b/>
                <w:color w:val="FFFFFF"/>
                <w:sz w:val="22"/>
              </w:rPr>
            </w:pPr>
            <w:r w:rsidRPr="008C56FB">
              <w:rPr>
                <w:rFonts w:ascii="Arial" w:hAnsi="Arial" w:cs="Arial"/>
                <w:b/>
                <w:color w:val="FFFFFF"/>
                <w:sz w:val="22"/>
              </w:rPr>
              <w:t xml:space="preserve">LEARNING </w:t>
            </w:r>
          </w:p>
          <w:p w:rsidR="0060388E" w:rsidRPr="008C56FB" w:rsidRDefault="0060388E" w:rsidP="008C56FB">
            <w:pPr>
              <w:keepNext/>
              <w:keepLines/>
              <w:widowControl w:val="0"/>
              <w:rPr>
                <w:color w:val="FFFFFF"/>
                <w:sz w:val="22"/>
              </w:rPr>
            </w:pPr>
            <w:r w:rsidRPr="008C56FB">
              <w:rPr>
                <w:rFonts w:ascii="Arial" w:hAnsi="Arial" w:cs="Arial"/>
                <w:b/>
                <w:color w:val="FFFFFF"/>
                <w:sz w:val="22"/>
              </w:rPr>
              <w:t>OBJECTIVE</w:t>
            </w:r>
          </w:p>
        </w:tc>
        <w:tc>
          <w:tcPr>
            <w:tcW w:w="1657" w:type="dxa"/>
            <w:tcBorders>
              <w:top w:val="nil"/>
              <w:left w:val="nil"/>
              <w:bottom w:val="nil"/>
              <w:right w:val="nil"/>
            </w:tcBorders>
            <w:shd w:val="clear" w:color="auto" w:fill="333333"/>
          </w:tcPr>
          <w:p w:rsidR="0060388E" w:rsidRPr="008C56FB" w:rsidRDefault="0060388E" w:rsidP="008C56FB">
            <w:pPr>
              <w:keepNext/>
              <w:keepLines/>
              <w:widowControl w:val="0"/>
              <w:rPr>
                <w:color w:val="FFFFFF"/>
                <w:sz w:val="44"/>
                <w:szCs w:val="44"/>
              </w:rPr>
            </w:pPr>
            <w:r w:rsidRPr="008C56FB">
              <w:rPr>
                <w:color w:val="FFFFFF"/>
                <w:sz w:val="44"/>
                <w:szCs w:val="44"/>
              </w:rPr>
              <w:t>3</w:t>
            </w:r>
          </w:p>
        </w:tc>
      </w:tr>
      <w:tr w:rsidR="0060388E" w:rsidRPr="008C56FB">
        <w:tc>
          <w:tcPr>
            <w:tcW w:w="4320" w:type="dxa"/>
            <w:gridSpan w:val="2"/>
            <w:tcBorders>
              <w:top w:val="nil"/>
              <w:left w:val="nil"/>
              <w:bottom w:val="nil"/>
              <w:right w:val="nil"/>
            </w:tcBorders>
          </w:tcPr>
          <w:p w:rsidR="0060388E" w:rsidRPr="008C56FB" w:rsidRDefault="0060388E" w:rsidP="008C56FB">
            <w:pPr>
              <w:keepNext/>
              <w:keepLines/>
              <w:jc w:val="center"/>
              <w:rPr>
                <w:rFonts w:ascii="Arial" w:hAnsi="Arial" w:cs="Arial"/>
                <w:sz w:val="18"/>
                <w:szCs w:val="18"/>
              </w:rPr>
            </w:pPr>
          </w:p>
          <w:p w:rsidR="0060388E" w:rsidRPr="008C56FB" w:rsidRDefault="0060388E" w:rsidP="008C56FB">
            <w:pPr>
              <w:keepNext/>
              <w:keepLines/>
              <w:widowControl w:val="0"/>
              <w:rPr>
                <w:rFonts w:ascii="Arial" w:hAnsi="Arial" w:cs="Arial"/>
                <w:sz w:val="18"/>
                <w:szCs w:val="18"/>
              </w:rPr>
            </w:pPr>
            <w:r w:rsidRPr="008C56FB">
              <w:rPr>
                <w:rFonts w:ascii="Arial" w:hAnsi="Arial" w:cs="Arial"/>
                <w:sz w:val="18"/>
                <w:szCs w:val="18"/>
              </w:rPr>
              <w:t>Allocate support-department costs using the direct method</w:t>
            </w:r>
            <w:r w:rsidR="007D39BC">
              <w:rPr>
                <w:rFonts w:ascii="Arial" w:hAnsi="Arial" w:cs="Arial"/>
                <w:sz w:val="18"/>
                <w:szCs w:val="18"/>
              </w:rPr>
              <w:t>,</w:t>
            </w:r>
          </w:p>
          <w:p w:rsidR="0060388E" w:rsidRPr="008C56FB" w:rsidRDefault="0060388E" w:rsidP="008C56FB">
            <w:pPr>
              <w:keepNext/>
              <w:keepLines/>
              <w:widowControl w:val="0"/>
              <w:rPr>
                <w:rFonts w:ascii="Arial" w:hAnsi="Arial" w:cs="Arial"/>
                <w:sz w:val="18"/>
                <w:szCs w:val="18"/>
              </w:rPr>
            </w:pPr>
          </w:p>
          <w:p w:rsidR="0060388E" w:rsidRPr="008C56FB" w:rsidRDefault="007D39BC" w:rsidP="008C56FB">
            <w:pPr>
              <w:keepNext/>
              <w:keepLines/>
              <w:widowControl w:val="0"/>
              <w:rPr>
                <w:rFonts w:ascii="Arial" w:hAnsi="Arial" w:cs="Arial"/>
                <w:sz w:val="18"/>
                <w:szCs w:val="18"/>
              </w:rPr>
            </w:pPr>
            <w:r>
              <w:rPr>
                <w:rFonts w:ascii="Arial" w:hAnsi="Arial" w:cs="Arial"/>
                <w:sz w:val="18"/>
                <w:szCs w:val="18"/>
              </w:rPr>
              <w:t>…</w:t>
            </w:r>
            <w:r w:rsidR="0060388E" w:rsidRPr="008C56FB">
              <w:rPr>
                <w:rFonts w:ascii="Arial" w:hAnsi="Arial" w:cs="Arial"/>
                <w:sz w:val="18"/>
                <w:szCs w:val="18"/>
              </w:rPr>
              <w:t xml:space="preserve"> allocate support-department costs directly to operating departments</w:t>
            </w:r>
          </w:p>
          <w:p w:rsidR="0060388E" w:rsidRPr="008C56FB" w:rsidRDefault="0060388E" w:rsidP="008C56FB">
            <w:pPr>
              <w:keepNext/>
              <w:keepLines/>
              <w:widowControl w:val="0"/>
              <w:rPr>
                <w:rFonts w:ascii="Arial" w:hAnsi="Arial" w:cs="Arial"/>
                <w:sz w:val="18"/>
                <w:szCs w:val="18"/>
              </w:rPr>
            </w:pPr>
          </w:p>
          <w:p w:rsidR="0060388E" w:rsidRPr="008C56FB" w:rsidRDefault="0060388E" w:rsidP="008C56FB">
            <w:pPr>
              <w:keepNext/>
              <w:keepLines/>
              <w:widowControl w:val="0"/>
              <w:rPr>
                <w:rFonts w:ascii="Arial" w:hAnsi="Arial" w:cs="Arial"/>
                <w:sz w:val="18"/>
                <w:szCs w:val="18"/>
              </w:rPr>
            </w:pPr>
            <w:r w:rsidRPr="008C56FB">
              <w:rPr>
                <w:rFonts w:ascii="Arial" w:hAnsi="Arial" w:cs="Arial"/>
                <w:sz w:val="18"/>
                <w:szCs w:val="18"/>
              </w:rPr>
              <w:t>the step-down method</w:t>
            </w:r>
            <w:r w:rsidR="007D39BC">
              <w:rPr>
                <w:rFonts w:ascii="Arial" w:hAnsi="Arial" w:cs="Arial"/>
                <w:sz w:val="18"/>
                <w:szCs w:val="18"/>
              </w:rPr>
              <w:t>,</w:t>
            </w:r>
          </w:p>
          <w:p w:rsidR="0060388E" w:rsidRPr="008C56FB" w:rsidRDefault="0060388E" w:rsidP="008C56FB">
            <w:pPr>
              <w:keepNext/>
              <w:keepLines/>
              <w:widowControl w:val="0"/>
              <w:rPr>
                <w:rFonts w:ascii="Arial" w:hAnsi="Arial" w:cs="Arial"/>
                <w:sz w:val="18"/>
                <w:szCs w:val="18"/>
              </w:rPr>
            </w:pPr>
          </w:p>
          <w:p w:rsidR="0060388E" w:rsidRPr="008C56FB" w:rsidRDefault="007D39BC" w:rsidP="008C56FB">
            <w:pPr>
              <w:keepNext/>
              <w:keepLines/>
              <w:widowControl w:val="0"/>
              <w:rPr>
                <w:rFonts w:ascii="Arial" w:hAnsi="Arial" w:cs="Arial"/>
                <w:sz w:val="18"/>
                <w:szCs w:val="18"/>
              </w:rPr>
            </w:pPr>
            <w:r>
              <w:rPr>
                <w:rFonts w:ascii="Arial" w:hAnsi="Arial" w:cs="Arial"/>
                <w:sz w:val="18"/>
                <w:szCs w:val="18"/>
              </w:rPr>
              <w:t>…</w:t>
            </w:r>
            <w:r w:rsidR="0060388E" w:rsidRPr="008C56FB">
              <w:rPr>
                <w:rFonts w:ascii="Arial" w:hAnsi="Arial" w:cs="Arial"/>
                <w:sz w:val="18"/>
                <w:szCs w:val="18"/>
              </w:rPr>
              <w:t xml:space="preserve"> partially allocates support-department costs to other support departments</w:t>
            </w:r>
          </w:p>
          <w:p w:rsidR="0060388E" w:rsidRPr="008C56FB" w:rsidRDefault="0060388E" w:rsidP="008C56FB">
            <w:pPr>
              <w:keepNext/>
              <w:keepLines/>
              <w:widowControl w:val="0"/>
              <w:rPr>
                <w:rFonts w:ascii="Arial" w:hAnsi="Arial" w:cs="Arial"/>
                <w:sz w:val="18"/>
                <w:szCs w:val="18"/>
              </w:rPr>
            </w:pPr>
          </w:p>
          <w:p w:rsidR="0060388E" w:rsidRPr="008C56FB" w:rsidRDefault="0060388E" w:rsidP="008C56FB">
            <w:pPr>
              <w:keepNext/>
              <w:keepLines/>
              <w:widowControl w:val="0"/>
              <w:rPr>
                <w:rFonts w:ascii="Arial" w:hAnsi="Arial" w:cs="Arial"/>
                <w:sz w:val="18"/>
                <w:szCs w:val="18"/>
              </w:rPr>
            </w:pPr>
            <w:r w:rsidRPr="008C56FB">
              <w:rPr>
                <w:rFonts w:ascii="Arial" w:hAnsi="Arial" w:cs="Arial"/>
                <w:sz w:val="18"/>
                <w:szCs w:val="18"/>
              </w:rPr>
              <w:t>and the reciprocal method</w:t>
            </w:r>
          </w:p>
          <w:p w:rsidR="0060388E" w:rsidRPr="008C56FB" w:rsidRDefault="0060388E" w:rsidP="008C56FB">
            <w:pPr>
              <w:keepNext/>
              <w:keepLines/>
              <w:widowControl w:val="0"/>
              <w:rPr>
                <w:rFonts w:ascii="Arial" w:hAnsi="Arial" w:cs="Arial"/>
                <w:sz w:val="18"/>
                <w:szCs w:val="18"/>
              </w:rPr>
            </w:pPr>
          </w:p>
          <w:p w:rsidR="0060388E" w:rsidRPr="008C56FB" w:rsidRDefault="007D39BC" w:rsidP="008C56FB">
            <w:pPr>
              <w:keepNext/>
              <w:keepLines/>
              <w:widowControl w:val="0"/>
              <w:rPr>
                <w:rFonts w:ascii="Arial" w:hAnsi="Arial" w:cs="Arial"/>
                <w:sz w:val="18"/>
                <w:szCs w:val="18"/>
              </w:rPr>
            </w:pPr>
            <w:r>
              <w:rPr>
                <w:rFonts w:ascii="Arial" w:hAnsi="Arial" w:cs="Arial"/>
                <w:sz w:val="18"/>
                <w:szCs w:val="18"/>
              </w:rPr>
              <w:t>…</w:t>
            </w:r>
            <w:r w:rsidR="0060388E" w:rsidRPr="008C56FB">
              <w:rPr>
                <w:rFonts w:ascii="Arial" w:hAnsi="Arial" w:cs="Arial"/>
                <w:sz w:val="18"/>
                <w:szCs w:val="18"/>
              </w:rPr>
              <w:t xml:space="preserve"> fully allocates support-department costs to other support departments</w:t>
            </w:r>
          </w:p>
          <w:p w:rsidR="0060388E" w:rsidRPr="008C56FB" w:rsidRDefault="0060388E" w:rsidP="008C56FB">
            <w:pPr>
              <w:keepNext/>
              <w:keepLines/>
              <w:widowControl w:val="0"/>
              <w:rPr>
                <w:rFonts w:ascii="Arial" w:hAnsi="Arial" w:cs="Arial"/>
                <w:sz w:val="18"/>
                <w:szCs w:val="18"/>
              </w:rPr>
            </w:pPr>
          </w:p>
        </w:tc>
      </w:tr>
      <w:tr w:rsidR="0060388E" w:rsidRPr="008C56FB">
        <w:tc>
          <w:tcPr>
            <w:tcW w:w="4320" w:type="dxa"/>
            <w:gridSpan w:val="2"/>
            <w:tcBorders>
              <w:top w:val="nil"/>
              <w:left w:val="nil"/>
              <w:bottom w:val="nil"/>
              <w:right w:val="nil"/>
            </w:tcBorders>
            <w:shd w:val="clear" w:color="auto" w:fill="333333"/>
          </w:tcPr>
          <w:p w:rsidR="0060388E" w:rsidRPr="008C56FB" w:rsidRDefault="0060388E" w:rsidP="008C56FB">
            <w:pPr>
              <w:keepNext/>
              <w:keepLines/>
              <w:widowControl w:val="0"/>
              <w:rPr>
                <w:sz w:val="22"/>
              </w:rPr>
            </w:pPr>
          </w:p>
        </w:tc>
      </w:tr>
    </w:tbl>
    <w:p w:rsidR="0060388E" w:rsidRPr="006854EE" w:rsidRDefault="0060388E" w:rsidP="00120D82">
      <w:pPr>
        <w:keepNext/>
        <w:keepLines/>
        <w:spacing w:after="120"/>
        <w:rPr>
          <w:sz w:val="22"/>
          <w:szCs w:val="22"/>
        </w:rPr>
      </w:pPr>
    </w:p>
    <w:p w:rsidR="0060388E" w:rsidRDefault="0060388E" w:rsidP="00D00473">
      <w:pPr>
        <w:widowControl w:val="0"/>
        <w:numPr>
          <w:ilvl w:val="1"/>
          <w:numId w:val="12"/>
        </w:numPr>
        <w:tabs>
          <w:tab w:val="clear" w:pos="0"/>
        </w:tabs>
        <w:spacing w:after="120"/>
        <w:ind w:left="1440"/>
        <w:rPr>
          <w:sz w:val="22"/>
          <w:szCs w:val="22"/>
        </w:rPr>
      </w:pPr>
      <w:r>
        <w:rPr>
          <w:sz w:val="22"/>
          <w:szCs w:val="22"/>
        </w:rPr>
        <w:t>When allocating costs from multiple support departments, a new set of problems arise. These problems arise because support departments utilize the services of other support departments and it must be decided how to handle these allocations. There are three approaches that may be utilized.</w:t>
      </w:r>
    </w:p>
    <w:p w:rsidR="0060388E" w:rsidRDefault="0060388E" w:rsidP="00120D82">
      <w:pPr>
        <w:widowControl w:val="0"/>
        <w:numPr>
          <w:ilvl w:val="1"/>
          <w:numId w:val="20"/>
        </w:numPr>
        <w:tabs>
          <w:tab w:val="clear" w:pos="720"/>
        </w:tabs>
        <w:spacing w:after="120"/>
        <w:ind w:left="2160" w:hanging="720"/>
        <w:rPr>
          <w:sz w:val="22"/>
          <w:szCs w:val="22"/>
        </w:rPr>
      </w:pPr>
      <w:r>
        <w:rPr>
          <w:sz w:val="22"/>
          <w:szCs w:val="22"/>
        </w:rPr>
        <w:t xml:space="preserve">The </w:t>
      </w:r>
      <w:r>
        <w:rPr>
          <w:b/>
          <w:sz w:val="22"/>
          <w:szCs w:val="22"/>
        </w:rPr>
        <w:t>direct method</w:t>
      </w:r>
      <w:r>
        <w:rPr>
          <w:sz w:val="22"/>
          <w:szCs w:val="22"/>
        </w:rPr>
        <w:t xml:space="preserve"> allocates support department costs to operating departments only, ignoring usage of a support department by other support departments.</w:t>
      </w:r>
    </w:p>
    <w:p w:rsidR="0060388E" w:rsidRDefault="0060388E" w:rsidP="00120D82">
      <w:pPr>
        <w:widowControl w:val="0"/>
        <w:numPr>
          <w:ilvl w:val="1"/>
          <w:numId w:val="20"/>
        </w:numPr>
        <w:tabs>
          <w:tab w:val="clear" w:pos="720"/>
        </w:tabs>
        <w:spacing w:after="120"/>
        <w:ind w:left="2160" w:hanging="720"/>
        <w:rPr>
          <w:sz w:val="22"/>
          <w:szCs w:val="22"/>
        </w:rPr>
      </w:pPr>
      <w:r>
        <w:rPr>
          <w:sz w:val="22"/>
          <w:szCs w:val="22"/>
        </w:rPr>
        <w:t xml:space="preserve">The </w:t>
      </w:r>
      <w:r>
        <w:rPr>
          <w:b/>
          <w:sz w:val="22"/>
          <w:szCs w:val="22"/>
        </w:rPr>
        <w:t>step-down method</w:t>
      </w:r>
      <w:r>
        <w:rPr>
          <w:sz w:val="22"/>
          <w:szCs w:val="22"/>
        </w:rPr>
        <w:t xml:space="preserve"> or </w:t>
      </w:r>
      <w:r w:rsidRPr="00DC2C79">
        <w:rPr>
          <w:b/>
          <w:sz w:val="22"/>
          <w:szCs w:val="22"/>
        </w:rPr>
        <w:t>sequential allocation method</w:t>
      </w:r>
      <w:r>
        <w:rPr>
          <w:sz w:val="22"/>
          <w:szCs w:val="22"/>
        </w:rPr>
        <w:t xml:space="preserve"> allocates support-department costs to other support departments and to operating departments in a sequential manner that partially recognizes the mutual services provided among all support departments.</w:t>
      </w:r>
    </w:p>
    <w:p w:rsidR="0060388E" w:rsidRDefault="0060388E" w:rsidP="00120D82">
      <w:pPr>
        <w:widowControl w:val="0"/>
        <w:numPr>
          <w:ilvl w:val="1"/>
          <w:numId w:val="22"/>
        </w:numPr>
        <w:tabs>
          <w:tab w:val="clear" w:pos="720"/>
        </w:tabs>
        <w:spacing w:after="120"/>
        <w:ind w:left="2880" w:hanging="720"/>
        <w:rPr>
          <w:sz w:val="22"/>
          <w:szCs w:val="22"/>
        </w:rPr>
      </w:pPr>
      <w:r>
        <w:rPr>
          <w:sz w:val="22"/>
          <w:szCs w:val="22"/>
        </w:rPr>
        <w:t>A common step-down sequence begins with the support department that renders the highest percentage of its total services to other support departments. Another approach is to begin with the department providing the highest dollar amount to other support departments.</w:t>
      </w:r>
    </w:p>
    <w:p w:rsidR="0060388E" w:rsidRDefault="0060388E" w:rsidP="00120D82">
      <w:pPr>
        <w:widowControl w:val="0"/>
        <w:numPr>
          <w:ilvl w:val="1"/>
          <w:numId w:val="22"/>
        </w:numPr>
        <w:tabs>
          <w:tab w:val="clear" w:pos="720"/>
        </w:tabs>
        <w:spacing w:after="120"/>
        <w:ind w:left="2880" w:hanging="720"/>
        <w:rPr>
          <w:sz w:val="22"/>
          <w:szCs w:val="22"/>
        </w:rPr>
      </w:pPr>
      <w:r>
        <w:rPr>
          <w:sz w:val="22"/>
          <w:szCs w:val="22"/>
        </w:rPr>
        <w:t>Once costs are allocated out of a support department under the step-down method, no additional costs are allocated to that department.</w:t>
      </w:r>
    </w:p>
    <w:p w:rsidR="0060388E" w:rsidRDefault="0060388E" w:rsidP="00120D82">
      <w:pPr>
        <w:widowControl w:val="0"/>
        <w:numPr>
          <w:ilvl w:val="1"/>
          <w:numId w:val="24"/>
        </w:numPr>
        <w:tabs>
          <w:tab w:val="clear" w:pos="720"/>
        </w:tabs>
        <w:spacing w:after="120"/>
        <w:ind w:left="2160" w:hanging="720"/>
        <w:rPr>
          <w:sz w:val="22"/>
          <w:szCs w:val="22"/>
        </w:rPr>
      </w:pPr>
      <w:r>
        <w:rPr>
          <w:sz w:val="22"/>
          <w:szCs w:val="22"/>
        </w:rPr>
        <w:t xml:space="preserve">The </w:t>
      </w:r>
      <w:r>
        <w:rPr>
          <w:b/>
          <w:sz w:val="22"/>
          <w:szCs w:val="22"/>
        </w:rPr>
        <w:t>reciprocal method</w:t>
      </w:r>
      <w:r>
        <w:rPr>
          <w:sz w:val="22"/>
          <w:szCs w:val="22"/>
        </w:rPr>
        <w:t xml:space="preserve"> fully recognizes the mutual services provided among all support departments. These allocations can be performed by using repeated iterations of allocations or by formulating and solving linear equations expressing the relationships among the departments.</w:t>
      </w:r>
    </w:p>
    <w:p w:rsidR="0060388E" w:rsidRDefault="0060388E" w:rsidP="00FF7CDE">
      <w:pPr>
        <w:widowControl w:val="0"/>
        <w:numPr>
          <w:ilvl w:val="1"/>
          <w:numId w:val="26"/>
        </w:numPr>
        <w:tabs>
          <w:tab w:val="clear" w:pos="720"/>
        </w:tabs>
        <w:spacing w:after="120"/>
        <w:ind w:left="2880" w:hanging="720"/>
        <w:rPr>
          <w:sz w:val="22"/>
          <w:szCs w:val="22"/>
        </w:rPr>
      </w:pPr>
      <w:r>
        <w:rPr>
          <w:sz w:val="22"/>
          <w:szCs w:val="22"/>
        </w:rPr>
        <w:t>There are three steps involved in the reciprocal method.</w:t>
      </w:r>
    </w:p>
    <w:p w:rsidR="0060388E" w:rsidRDefault="0060388E" w:rsidP="00FF7CDE">
      <w:pPr>
        <w:widowControl w:val="0"/>
        <w:spacing w:after="120"/>
        <w:ind w:left="3960" w:hanging="1080"/>
        <w:rPr>
          <w:sz w:val="22"/>
          <w:szCs w:val="22"/>
        </w:rPr>
      </w:pPr>
      <w:r w:rsidRPr="00FF7CDE">
        <w:rPr>
          <w:b/>
          <w:sz w:val="22"/>
          <w:szCs w:val="22"/>
        </w:rPr>
        <w:t>Step 1</w:t>
      </w:r>
      <w:r w:rsidRPr="0048582E">
        <w:rPr>
          <w:b/>
          <w:sz w:val="22"/>
          <w:szCs w:val="22"/>
        </w:rPr>
        <w:t>:</w:t>
      </w:r>
      <w:r>
        <w:rPr>
          <w:sz w:val="22"/>
          <w:szCs w:val="22"/>
        </w:rPr>
        <w:tab/>
        <w:t xml:space="preserve">Express </w:t>
      </w:r>
      <w:r w:rsidR="00DB16FF">
        <w:rPr>
          <w:sz w:val="22"/>
          <w:szCs w:val="22"/>
        </w:rPr>
        <w:t>support-</w:t>
      </w:r>
      <w:r>
        <w:rPr>
          <w:sz w:val="22"/>
          <w:szCs w:val="22"/>
        </w:rPr>
        <w:t>department costs and reciprocal relationships in the form of linear equations.</w:t>
      </w:r>
    </w:p>
    <w:p w:rsidR="0060388E" w:rsidRDefault="0060388E" w:rsidP="00FF7CDE">
      <w:pPr>
        <w:widowControl w:val="0"/>
        <w:spacing w:after="120"/>
        <w:ind w:left="3960" w:hanging="1080"/>
        <w:rPr>
          <w:sz w:val="22"/>
          <w:szCs w:val="22"/>
        </w:rPr>
      </w:pPr>
      <w:r w:rsidRPr="00FF7CDE">
        <w:rPr>
          <w:b/>
          <w:sz w:val="22"/>
          <w:szCs w:val="22"/>
        </w:rPr>
        <w:t>Step 2:</w:t>
      </w:r>
      <w:r>
        <w:rPr>
          <w:sz w:val="22"/>
          <w:szCs w:val="22"/>
        </w:rPr>
        <w:tab/>
        <w:t xml:space="preserve">Solve the set of linear equations to obtain the complete reciprocated costs of each support </w:t>
      </w:r>
      <w:r>
        <w:rPr>
          <w:sz w:val="22"/>
          <w:szCs w:val="22"/>
        </w:rPr>
        <w:lastRenderedPageBreak/>
        <w:t>department.</w:t>
      </w:r>
    </w:p>
    <w:p w:rsidR="0060388E" w:rsidRPr="00EA0BCC" w:rsidRDefault="0060388E" w:rsidP="00FF7CDE">
      <w:pPr>
        <w:widowControl w:val="0"/>
        <w:spacing w:after="120"/>
        <w:ind w:left="3960" w:hanging="1080"/>
        <w:rPr>
          <w:sz w:val="22"/>
          <w:szCs w:val="22"/>
        </w:rPr>
      </w:pPr>
      <w:r w:rsidRPr="00FF7CDE">
        <w:rPr>
          <w:b/>
          <w:sz w:val="22"/>
          <w:szCs w:val="22"/>
        </w:rPr>
        <w:t>Step 3:</w:t>
      </w:r>
      <w:r>
        <w:rPr>
          <w:sz w:val="22"/>
          <w:szCs w:val="22"/>
        </w:rPr>
        <w:tab/>
        <w:t>Allocate the complete reciprocated costs of each support department to all other departments based on the usage percentages.</w:t>
      </w:r>
    </w:p>
    <w:p w:rsidR="0060388E" w:rsidRPr="004E330D" w:rsidRDefault="0060388E" w:rsidP="004E330D">
      <w:pPr>
        <w:widowControl w:val="0"/>
        <w:spacing w:after="120" w:line="260" w:lineRule="exact"/>
        <w:ind w:left="2160" w:right="1440"/>
        <w:jc w:val="both"/>
        <w:rPr>
          <w:rFonts w:ascii="Arial" w:hAnsi="Arial" w:cs="Arial"/>
          <w:sz w:val="18"/>
          <w:szCs w:val="18"/>
        </w:rPr>
      </w:pPr>
      <w:proofErr w:type="gramStart"/>
      <w:r w:rsidRPr="004E330D">
        <w:rPr>
          <w:rFonts w:ascii="Arial" w:hAnsi="Arial" w:cs="Arial"/>
          <w:sz w:val="18"/>
          <w:szCs w:val="18"/>
        </w:rPr>
        <w:t>T</w:t>
      </w:r>
      <w:r>
        <w:rPr>
          <w:rFonts w:ascii="Arial" w:hAnsi="Arial" w:cs="Arial"/>
          <w:sz w:val="18"/>
          <w:szCs w:val="18"/>
        </w:rPr>
        <w:t>EACHING POINT.</w:t>
      </w:r>
      <w:proofErr w:type="gramEnd"/>
      <w:r>
        <w:rPr>
          <w:rFonts w:ascii="Arial" w:hAnsi="Arial" w:cs="Arial"/>
          <w:sz w:val="18"/>
          <w:szCs w:val="18"/>
        </w:rPr>
        <w:t xml:space="preserve"> W</w:t>
      </w:r>
      <w:r w:rsidRPr="004E330D">
        <w:rPr>
          <w:rFonts w:ascii="Arial" w:hAnsi="Arial" w:cs="Arial"/>
          <w:sz w:val="18"/>
          <w:szCs w:val="18"/>
        </w:rPr>
        <w:t xml:space="preserve">ork through </w:t>
      </w:r>
      <w:r>
        <w:rPr>
          <w:rFonts w:ascii="Arial" w:hAnsi="Arial" w:cs="Arial"/>
          <w:sz w:val="18"/>
          <w:szCs w:val="18"/>
        </w:rPr>
        <w:t>exercises</w:t>
      </w:r>
      <w:r w:rsidRPr="004E330D">
        <w:rPr>
          <w:rFonts w:ascii="Arial" w:hAnsi="Arial" w:cs="Arial"/>
          <w:sz w:val="18"/>
          <w:szCs w:val="18"/>
        </w:rPr>
        <w:t>, such as 15-19 and 15-</w:t>
      </w:r>
      <w:proofErr w:type="gramStart"/>
      <w:r w:rsidRPr="004E330D">
        <w:rPr>
          <w:rFonts w:ascii="Arial" w:hAnsi="Arial" w:cs="Arial"/>
          <w:sz w:val="18"/>
          <w:szCs w:val="18"/>
        </w:rPr>
        <w:t>20</w:t>
      </w:r>
      <w:r w:rsidR="007D39BC">
        <w:rPr>
          <w:rFonts w:ascii="Arial" w:hAnsi="Arial" w:cs="Arial"/>
          <w:sz w:val="18"/>
          <w:szCs w:val="18"/>
        </w:rPr>
        <w:t>,</w:t>
      </w:r>
      <w:r w:rsidRPr="004E330D">
        <w:rPr>
          <w:rFonts w:ascii="Arial" w:hAnsi="Arial" w:cs="Arial"/>
          <w:sz w:val="18"/>
          <w:szCs w:val="18"/>
        </w:rPr>
        <w:t xml:space="preserve"> that</w:t>
      </w:r>
      <w:proofErr w:type="gramEnd"/>
      <w:r w:rsidRPr="004E330D">
        <w:rPr>
          <w:rFonts w:ascii="Arial" w:hAnsi="Arial" w:cs="Arial"/>
          <w:sz w:val="18"/>
          <w:szCs w:val="18"/>
        </w:rPr>
        <w:t xml:space="preserve"> illustrate each of these approaches. Do the step-down method using one approach, </w:t>
      </w:r>
      <w:r>
        <w:rPr>
          <w:rFonts w:ascii="Arial" w:hAnsi="Arial" w:cs="Arial"/>
          <w:sz w:val="18"/>
          <w:szCs w:val="18"/>
        </w:rPr>
        <w:t xml:space="preserve">and </w:t>
      </w:r>
      <w:r w:rsidRPr="004E330D">
        <w:rPr>
          <w:rFonts w:ascii="Arial" w:hAnsi="Arial" w:cs="Arial"/>
          <w:sz w:val="18"/>
          <w:szCs w:val="18"/>
        </w:rPr>
        <w:t>the</w:t>
      </w:r>
      <w:r>
        <w:rPr>
          <w:rFonts w:ascii="Arial" w:hAnsi="Arial" w:cs="Arial"/>
          <w:sz w:val="18"/>
          <w:szCs w:val="18"/>
        </w:rPr>
        <w:t>n</w:t>
      </w:r>
      <w:r w:rsidRPr="004E330D">
        <w:rPr>
          <w:rFonts w:ascii="Arial" w:hAnsi="Arial" w:cs="Arial"/>
          <w:sz w:val="18"/>
          <w:szCs w:val="18"/>
        </w:rPr>
        <w:t xml:space="preserve"> have the students do it using the other approach. Discuss the differences obtained using the various methods.</w:t>
      </w:r>
    </w:p>
    <w:p w:rsidR="0060388E" w:rsidRPr="00EA0BCC" w:rsidRDefault="0060388E" w:rsidP="00D00473">
      <w:pPr>
        <w:widowControl w:val="0"/>
        <w:numPr>
          <w:ilvl w:val="1"/>
          <w:numId w:val="12"/>
        </w:numPr>
        <w:spacing w:after="120"/>
        <w:ind w:left="1440"/>
        <w:rPr>
          <w:sz w:val="22"/>
          <w:szCs w:val="22"/>
        </w:rPr>
      </w:pPr>
      <w:r>
        <w:rPr>
          <w:sz w:val="22"/>
          <w:szCs w:val="22"/>
        </w:rPr>
        <w:t>The direct and step-down methods have the advantage of simplicity. The reciprocal method is theoretically the most precise, but is difficult to implement, especially with a large number of support departments. However, this difficulty is being lessened by the use of computers. In determining which method to utilize, the company should consider the amount of differences obtained under each of the approaches.</w:t>
      </w:r>
    </w:p>
    <w:p w:rsidR="0060388E" w:rsidRDefault="0060388E" w:rsidP="004E330D">
      <w:pPr>
        <w:widowControl w:val="0"/>
        <w:tabs>
          <w:tab w:val="left" w:pos="-720"/>
        </w:tabs>
        <w:suppressAutoHyphens/>
        <w:spacing w:after="120" w:line="260" w:lineRule="exact"/>
        <w:ind w:left="2160"/>
        <w:jc w:val="both"/>
        <w:outlineLvl w:val="0"/>
        <w:rPr>
          <w:rFonts w:ascii="Arial" w:hAnsi="Arial" w:cs="Arial"/>
          <w:sz w:val="18"/>
          <w:szCs w:val="18"/>
        </w:rPr>
      </w:pPr>
      <w:r w:rsidRPr="004E330D">
        <w:rPr>
          <w:rFonts w:ascii="Arial" w:hAnsi="Arial" w:cs="Arial"/>
          <w:sz w:val="18"/>
          <w:szCs w:val="18"/>
        </w:rPr>
        <w:t xml:space="preserve">(Exhibits 15-2 to 15-6 illustrate allocation of </w:t>
      </w:r>
      <w:r w:rsidR="00DB16FF" w:rsidRPr="004E330D">
        <w:rPr>
          <w:rFonts w:ascii="Arial" w:hAnsi="Arial" w:cs="Arial"/>
          <w:sz w:val="18"/>
          <w:szCs w:val="18"/>
        </w:rPr>
        <w:t>support</w:t>
      </w:r>
      <w:r w:rsidR="00DB16FF">
        <w:rPr>
          <w:rFonts w:ascii="Arial" w:hAnsi="Arial" w:cs="Arial"/>
          <w:sz w:val="18"/>
          <w:szCs w:val="18"/>
        </w:rPr>
        <w:t>-</w:t>
      </w:r>
      <w:r w:rsidRPr="004E330D">
        <w:rPr>
          <w:rFonts w:ascii="Arial" w:hAnsi="Arial" w:cs="Arial"/>
          <w:sz w:val="18"/>
          <w:szCs w:val="18"/>
        </w:rPr>
        <w:t>department costs.)</w:t>
      </w:r>
    </w:p>
    <w:p w:rsidR="0060388E" w:rsidRPr="00D00473" w:rsidRDefault="0060388E" w:rsidP="00D00473">
      <w:pPr>
        <w:widowControl w:val="0"/>
        <w:tabs>
          <w:tab w:val="left" w:pos="-720"/>
        </w:tabs>
        <w:suppressAutoHyphens/>
        <w:jc w:val="both"/>
        <w:outlineLvl w:val="0"/>
        <w:rPr>
          <w:sz w:val="22"/>
          <w:szCs w:val="22"/>
        </w:rPr>
      </w:pPr>
    </w:p>
    <w:p w:rsidR="0060388E" w:rsidRPr="00595795" w:rsidRDefault="0060388E" w:rsidP="00D00473">
      <w:pPr>
        <w:widowControl w:val="0"/>
        <w:shd w:val="pct50" w:color="auto" w:fill="auto"/>
        <w:tabs>
          <w:tab w:val="left" w:pos="-720"/>
        </w:tabs>
        <w:suppressAutoHyphens/>
        <w:spacing w:line="260" w:lineRule="exact"/>
        <w:outlineLvl w:val="0"/>
        <w:rPr>
          <w:b/>
          <w:sz w:val="22"/>
        </w:rPr>
      </w:pPr>
      <w:r>
        <w:rPr>
          <w:b/>
          <w:spacing w:val="-3"/>
          <w:sz w:val="22"/>
        </w:rPr>
        <w:t xml:space="preserve">Refer to </w:t>
      </w:r>
      <w:r w:rsidRPr="005620E9">
        <w:rPr>
          <w:b/>
          <w:spacing w:val="-3"/>
          <w:sz w:val="22"/>
        </w:rPr>
        <w:t>Quiz</w:t>
      </w:r>
      <w:r>
        <w:rPr>
          <w:b/>
          <w:spacing w:val="-3"/>
          <w:sz w:val="22"/>
        </w:rPr>
        <w:t xml:space="preserve"> Questions 3, 4, and 5    </w:t>
      </w:r>
      <w:r>
        <w:rPr>
          <w:b/>
          <w:spacing w:val="-3"/>
          <w:sz w:val="22"/>
        </w:rPr>
        <w:tab/>
      </w:r>
      <w:r>
        <w:rPr>
          <w:b/>
          <w:spacing w:val="-3"/>
          <w:sz w:val="22"/>
        </w:rPr>
        <w:tab/>
        <w:t xml:space="preserve">          </w:t>
      </w:r>
      <w:r>
        <w:rPr>
          <w:b/>
          <w:sz w:val="22"/>
        </w:rPr>
        <w:t>Exercises 15-1</w:t>
      </w:r>
      <w:r w:rsidR="007D39BC">
        <w:rPr>
          <w:b/>
          <w:sz w:val="22"/>
        </w:rPr>
        <w:t>9,</w:t>
      </w:r>
      <w:r w:rsidR="007D39BC">
        <w:rPr>
          <w:b/>
          <w:spacing w:val="-3"/>
          <w:sz w:val="22"/>
          <w:szCs w:val="22"/>
          <w:vertAlign w:val="superscript"/>
        </w:rPr>
        <w:t xml:space="preserve"> </w:t>
      </w:r>
      <w:r>
        <w:rPr>
          <w:b/>
          <w:sz w:val="22"/>
        </w:rPr>
        <w:t>15-20</w:t>
      </w:r>
      <w:r w:rsidR="007D39BC">
        <w:rPr>
          <w:b/>
          <w:sz w:val="22"/>
        </w:rPr>
        <w:t>,</w:t>
      </w:r>
      <w:r>
        <w:rPr>
          <w:b/>
          <w:sz w:val="22"/>
        </w:rPr>
        <w:t xml:space="preserve"> 15-21, and 15-22</w:t>
      </w:r>
    </w:p>
    <w:p w:rsidR="0060388E" w:rsidRDefault="0060388E" w:rsidP="002D12ED">
      <w:pPr>
        <w:widowControl w:val="0"/>
        <w:rPr>
          <w:sz w:val="22"/>
          <w:szCs w:val="22"/>
        </w:rPr>
      </w:pPr>
    </w:p>
    <w:p w:rsidR="0060388E" w:rsidRDefault="0060388E" w:rsidP="002D12ED">
      <w:pPr>
        <w:widowControl w:val="0"/>
        <w:rPr>
          <w:sz w:val="22"/>
          <w:szCs w:val="22"/>
        </w:rPr>
      </w:pPr>
    </w:p>
    <w:tbl>
      <w:tblPr>
        <w:tblW w:w="4320" w:type="dxa"/>
        <w:tblInd w:w="1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1657"/>
      </w:tblGrid>
      <w:tr w:rsidR="0060388E" w:rsidRPr="008C56FB">
        <w:tc>
          <w:tcPr>
            <w:tcW w:w="2663" w:type="dxa"/>
            <w:tcBorders>
              <w:top w:val="nil"/>
              <w:left w:val="nil"/>
              <w:bottom w:val="nil"/>
              <w:right w:val="nil"/>
            </w:tcBorders>
            <w:shd w:val="clear" w:color="auto" w:fill="333333"/>
          </w:tcPr>
          <w:p w:rsidR="0060388E" w:rsidRPr="008C56FB" w:rsidRDefault="0060388E" w:rsidP="008C56FB">
            <w:pPr>
              <w:keepNext/>
              <w:keepLines/>
              <w:widowControl w:val="0"/>
              <w:rPr>
                <w:rFonts w:ascii="Arial" w:hAnsi="Arial" w:cs="Arial"/>
                <w:b/>
                <w:color w:val="FFFFFF"/>
                <w:sz w:val="8"/>
              </w:rPr>
            </w:pPr>
          </w:p>
          <w:p w:rsidR="0060388E" w:rsidRPr="008C56FB" w:rsidRDefault="0060388E" w:rsidP="008C56FB">
            <w:pPr>
              <w:keepNext/>
              <w:keepLines/>
              <w:widowControl w:val="0"/>
              <w:rPr>
                <w:rFonts w:ascii="Arial" w:hAnsi="Arial" w:cs="Arial"/>
                <w:b/>
                <w:color w:val="FFFFFF"/>
                <w:sz w:val="22"/>
              </w:rPr>
            </w:pPr>
            <w:r w:rsidRPr="008C56FB">
              <w:rPr>
                <w:rFonts w:ascii="Arial" w:hAnsi="Arial" w:cs="Arial"/>
                <w:b/>
                <w:color w:val="FFFFFF"/>
                <w:sz w:val="22"/>
              </w:rPr>
              <w:t xml:space="preserve">LEARNING </w:t>
            </w:r>
          </w:p>
          <w:p w:rsidR="0060388E" w:rsidRPr="008C56FB" w:rsidRDefault="0060388E" w:rsidP="008C56FB">
            <w:pPr>
              <w:keepNext/>
              <w:keepLines/>
              <w:widowControl w:val="0"/>
              <w:rPr>
                <w:color w:val="FFFFFF"/>
                <w:sz w:val="22"/>
              </w:rPr>
            </w:pPr>
            <w:r w:rsidRPr="008C56FB">
              <w:rPr>
                <w:rFonts w:ascii="Arial" w:hAnsi="Arial" w:cs="Arial"/>
                <w:b/>
                <w:color w:val="FFFFFF"/>
                <w:sz w:val="22"/>
              </w:rPr>
              <w:t>OBJECTIVE</w:t>
            </w:r>
          </w:p>
        </w:tc>
        <w:tc>
          <w:tcPr>
            <w:tcW w:w="1657" w:type="dxa"/>
            <w:tcBorders>
              <w:top w:val="nil"/>
              <w:left w:val="nil"/>
              <w:bottom w:val="nil"/>
              <w:right w:val="nil"/>
            </w:tcBorders>
            <w:shd w:val="clear" w:color="auto" w:fill="333333"/>
          </w:tcPr>
          <w:p w:rsidR="0060388E" w:rsidRPr="008C56FB" w:rsidRDefault="0060388E" w:rsidP="008C56FB">
            <w:pPr>
              <w:keepNext/>
              <w:keepLines/>
              <w:widowControl w:val="0"/>
              <w:rPr>
                <w:color w:val="FFFFFF"/>
                <w:sz w:val="44"/>
                <w:szCs w:val="44"/>
              </w:rPr>
            </w:pPr>
            <w:r w:rsidRPr="008C56FB">
              <w:rPr>
                <w:color w:val="FFFFFF"/>
                <w:sz w:val="44"/>
                <w:szCs w:val="44"/>
              </w:rPr>
              <w:t>4</w:t>
            </w:r>
          </w:p>
        </w:tc>
      </w:tr>
      <w:tr w:rsidR="0060388E" w:rsidRPr="008C56FB">
        <w:tc>
          <w:tcPr>
            <w:tcW w:w="4320" w:type="dxa"/>
            <w:gridSpan w:val="2"/>
            <w:tcBorders>
              <w:top w:val="nil"/>
              <w:left w:val="nil"/>
              <w:bottom w:val="nil"/>
              <w:right w:val="nil"/>
            </w:tcBorders>
          </w:tcPr>
          <w:p w:rsidR="0060388E" w:rsidRPr="008C56FB" w:rsidRDefault="0060388E" w:rsidP="008C56FB">
            <w:pPr>
              <w:keepNext/>
              <w:keepLines/>
              <w:jc w:val="center"/>
              <w:rPr>
                <w:rFonts w:ascii="Arial" w:hAnsi="Arial" w:cs="Arial"/>
                <w:sz w:val="18"/>
                <w:szCs w:val="18"/>
              </w:rPr>
            </w:pPr>
          </w:p>
          <w:p w:rsidR="0060388E" w:rsidRPr="008C56FB" w:rsidRDefault="0060388E" w:rsidP="008C56FB">
            <w:pPr>
              <w:keepNext/>
              <w:keepLines/>
              <w:widowControl w:val="0"/>
              <w:rPr>
                <w:rFonts w:ascii="Arial" w:hAnsi="Arial" w:cs="Arial"/>
                <w:sz w:val="18"/>
                <w:szCs w:val="18"/>
              </w:rPr>
            </w:pPr>
            <w:r w:rsidRPr="008C56FB">
              <w:rPr>
                <w:rFonts w:ascii="Arial" w:hAnsi="Arial" w:cs="Arial"/>
                <w:sz w:val="18"/>
                <w:szCs w:val="18"/>
              </w:rPr>
              <w:t>Allocate common costs using the stand-alone method</w:t>
            </w:r>
          </w:p>
          <w:p w:rsidR="0060388E" w:rsidRPr="008C56FB" w:rsidRDefault="0060388E" w:rsidP="008C56FB">
            <w:pPr>
              <w:keepNext/>
              <w:keepLines/>
              <w:widowControl w:val="0"/>
              <w:rPr>
                <w:rFonts w:ascii="Arial" w:hAnsi="Arial" w:cs="Arial"/>
                <w:sz w:val="18"/>
                <w:szCs w:val="18"/>
              </w:rPr>
            </w:pPr>
          </w:p>
          <w:p w:rsidR="0060388E" w:rsidRPr="008C56FB" w:rsidRDefault="007D39BC" w:rsidP="008C56FB">
            <w:pPr>
              <w:keepNext/>
              <w:keepLines/>
              <w:widowControl w:val="0"/>
              <w:rPr>
                <w:rFonts w:ascii="Arial" w:hAnsi="Arial" w:cs="Arial"/>
                <w:sz w:val="18"/>
                <w:szCs w:val="18"/>
              </w:rPr>
            </w:pPr>
            <w:r>
              <w:rPr>
                <w:rFonts w:ascii="Arial" w:hAnsi="Arial" w:cs="Arial"/>
                <w:sz w:val="18"/>
                <w:szCs w:val="18"/>
              </w:rPr>
              <w:t>…</w:t>
            </w:r>
            <w:r w:rsidR="0060388E" w:rsidRPr="008C56FB">
              <w:rPr>
                <w:rFonts w:ascii="Arial" w:hAnsi="Arial" w:cs="Arial"/>
                <w:sz w:val="18"/>
                <w:szCs w:val="18"/>
              </w:rPr>
              <w:t xml:space="preserve"> uses cost information of each user as a separate entity to allocate common costs</w:t>
            </w:r>
          </w:p>
          <w:p w:rsidR="0060388E" w:rsidRPr="008C56FB" w:rsidRDefault="0060388E" w:rsidP="008C56FB">
            <w:pPr>
              <w:keepNext/>
              <w:keepLines/>
              <w:widowControl w:val="0"/>
              <w:rPr>
                <w:rFonts w:ascii="Arial" w:hAnsi="Arial" w:cs="Arial"/>
                <w:sz w:val="18"/>
                <w:szCs w:val="18"/>
              </w:rPr>
            </w:pPr>
          </w:p>
          <w:p w:rsidR="0060388E" w:rsidRPr="008C56FB" w:rsidRDefault="0060388E" w:rsidP="008C56FB">
            <w:pPr>
              <w:keepNext/>
              <w:keepLines/>
              <w:widowControl w:val="0"/>
              <w:rPr>
                <w:rFonts w:ascii="Arial" w:hAnsi="Arial" w:cs="Arial"/>
                <w:sz w:val="18"/>
                <w:szCs w:val="18"/>
              </w:rPr>
            </w:pPr>
            <w:r w:rsidRPr="008C56FB">
              <w:rPr>
                <w:rFonts w:ascii="Arial" w:hAnsi="Arial" w:cs="Arial"/>
                <w:sz w:val="18"/>
                <w:szCs w:val="18"/>
              </w:rPr>
              <w:t>and the incremental method</w:t>
            </w:r>
          </w:p>
          <w:p w:rsidR="0060388E" w:rsidRPr="008C56FB" w:rsidRDefault="0060388E" w:rsidP="008C56FB">
            <w:pPr>
              <w:keepNext/>
              <w:keepLines/>
              <w:widowControl w:val="0"/>
              <w:rPr>
                <w:rFonts w:ascii="Arial" w:hAnsi="Arial" w:cs="Arial"/>
                <w:sz w:val="18"/>
                <w:szCs w:val="18"/>
              </w:rPr>
            </w:pPr>
          </w:p>
          <w:p w:rsidR="0060388E" w:rsidRPr="008C56FB" w:rsidRDefault="007D39BC" w:rsidP="008C56FB">
            <w:pPr>
              <w:keepNext/>
              <w:keepLines/>
              <w:widowControl w:val="0"/>
              <w:rPr>
                <w:rFonts w:ascii="Arial" w:hAnsi="Arial" w:cs="Arial"/>
                <w:sz w:val="18"/>
                <w:szCs w:val="18"/>
              </w:rPr>
            </w:pPr>
            <w:r>
              <w:rPr>
                <w:rFonts w:ascii="Arial" w:hAnsi="Arial" w:cs="Arial"/>
                <w:sz w:val="18"/>
                <w:szCs w:val="18"/>
              </w:rPr>
              <w:t>…</w:t>
            </w:r>
            <w:r w:rsidR="0060388E" w:rsidRPr="008C56FB">
              <w:rPr>
                <w:rFonts w:ascii="Arial" w:hAnsi="Arial" w:cs="Arial"/>
                <w:sz w:val="18"/>
                <w:szCs w:val="18"/>
              </w:rPr>
              <w:t xml:space="preserve"> allocates common costs primarily to one user and the remainder to other users</w:t>
            </w:r>
          </w:p>
          <w:p w:rsidR="0060388E" w:rsidRPr="008C56FB" w:rsidRDefault="0060388E" w:rsidP="008C56FB">
            <w:pPr>
              <w:keepNext/>
              <w:keepLines/>
              <w:widowControl w:val="0"/>
              <w:rPr>
                <w:rFonts w:ascii="Arial" w:hAnsi="Arial" w:cs="Arial"/>
                <w:sz w:val="18"/>
                <w:szCs w:val="18"/>
              </w:rPr>
            </w:pPr>
          </w:p>
        </w:tc>
      </w:tr>
      <w:tr w:rsidR="0060388E" w:rsidRPr="008C56FB">
        <w:tc>
          <w:tcPr>
            <w:tcW w:w="4320" w:type="dxa"/>
            <w:gridSpan w:val="2"/>
            <w:tcBorders>
              <w:top w:val="nil"/>
              <w:left w:val="nil"/>
              <w:bottom w:val="nil"/>
              <w:right w:val="nil"/>
            </w:tcBorders>
            <w:shd w:val="clear" w:color="auto" w:fill="333333"/>
          </w:tcPr>
          <w:p w:rsidR="0060388E" w:rsidRPr="008C56FB" w:rsidRDefault="0060388E" w:rsidP="008C56FB">
            <w:pPr>
              <w:keepNext/>
              <w:keepLines/>
              <w:widowControl w:val="0"/>
              <w:rPr>
                <w:sz w:val="22"/>
              </w:rPr>
            </w:pPr>
          </w:p>
        </w:tc>
      </w:tr>
    </w:tbl>
    <w:p w:rsidR="0060388E" w:rsidRPr="006854EE" w:rsidRDefault="0060388E" w:rsidP="002D12ED">
      <w:pPr>
        <w:spacing w:after="120"/>
        <w:rPr>
          <w:sz w:val="22"/>
          <w:szCs w:val="22"/>
        </w:rPr>
      </w:pPr>
    </w:p>
    <w:p w:rsidR="0060388E" w:rsidRDefault="0060388E" w:rsidP="00D00473">
      <w:pPr>
        <w:widowControl w:val="0"/>
        <w:numPr>
          <w:ilvl w:val="1"/>
          <w:numId w:val="8"/>
        </w:numPr>
        <w:tabs>
          <w:tab w:val="left" w:pos="-720"/>
        </w:tabs>
        <w:suppressAutoHyphens/>
        <w:spacing w:after="120" w:line="260" w:lineRule="exact"/>
        <w:ind w:left="1440"/>
        <w:outlineLvl w:val="0"/>
        <w:rPr>
          <w:sz w:val="22"/>
          <w:szCs w:val="22"/>
        </w:rPr>
      </w:pPr>
      <w:r>
        <w:rPr>
          <w:b/>
          <w:sz w:val="22"/>
          <w:szCs w:val="22"/>
        </w:rPr>
        <w:t xml:space="preserve">Common </w:t>
      </w:r>
      <w:r w:rsidR="007D39BC">
        <w:rPr>
          <w:b/>
          <w:sz w:val="22"/>
          <w:szCs w:val="22"/>
        </w:rPr>
        <w:t>costs</w:t>
      </w:r>
      <w:r w:rsidR="007D39BC">
        <w:rPr>
          <w:sz w:val="22"/>
          <w:szCs w:val="22"/>
        </w:rPr>
        <w:t xml:space="preserve"> </w:t>
      </w:r>
      <w:r>
        <w:rPr>
          <w:sz w:val="22"/>
          <w:szCs w:val="22"/>
        </w:rPr>
        <w:t>are costs that are shared by two or more users. These can be the costs of operating a facility, an activity, or other cost objects.</w:t>
      </w:r>
    </w:p>
    <w:p w:rsidR="0060388E" w:rsidRPr="00FC290D" w:rsidRDefault="0060388E" w:rsidP="00D00473">
      <w:pPr>
        <w:widowControl w:val="0"/>
        <w:numPr>
          <w:ilvl w:val="1"/>
          <w:numId w:val="8"/>
        </w:numPr>
        <w:tabs>
          <w:tab w:val="left" w:pos="-720"/>
        </w:tabs>
        <w:suppressAutoHyphens/>
        <w:spacing w:after="120" w:line="260" w:lineRule="exact"/>
        <w:ind w:left="1440"/>
        <w:outlineLvl w:val="0"/>
        <w:rPr>
          <w:sz w:val="22"/>
          <w:szCs w:val="22"/>
        </w:rPr>
      </w:pPr>
      <w:r>
        <w:rPr>
          <w:sz w:val="22"/>
          <w:szCs w:val="22"/>
        </w:rPr>
        <w:t xml:space="preserve">These common costs must be allocated in some equitable fashion. Two methods that are frequently used for these allocations are the </w:t>
      </w:r>
      <w:r>
        <w:rPr>
          <w:b/>
          <w:sz w:val="22"/>
          <w:szCs w:val="22"/>
        </w:rPr>
        <w:t>stand-alone cost-allocation method</w:t>
      </w:r>
      <w:r>
        <w:rPr>
          <w:sz w:val="22"/>
          <w:szCs w:val="22"/>
        </w:rPr>
        <w:t xml:space="preserve"> and the </w:t>
      </w:r>
      <w:r>
        <w:rPr>
          <w:b/>
          <w:sz w:val="22"/>
          <w:szCs w:val="22"/>
        </w:rPr>
        <w:t>incremental cost-allocation method.</w:t>
      </w:r>
    </w:p>
    <w:p w:rsidR="0060388E" w:rsidRPr="004E330D" w:rsidRDefault="0060388E" w:rsidP="004E330D">
      <w:pPr>
        <w:widowControl w:val="0"/>
        <w:tabs>
          <w:tab w:val="left" w:pos="-720"/>
        </w:tabs>
        <w:suppressAutoHyphens/>
        <w:spacing w:after="120" w:line="260" w:lineRule="exact"/>
        <w:ind w:left="2160" w:right="1440"/>
        <w:jc w:val="both"/>
        <w:outlineLvl w:val="0"/>
        <w:rPr>
          <w:rFonts w:ascii="Arial" w:hAnsi="Arial" w:cs="Arial"/>
          <w:sz w:val="18"/>
          <w:szCs w:val="18"/>
        </w:rPr>
      </w:pPr>
      <w:proofErr w:type="gramStart"/>
      <w:r w:rsidRPr="004E330D">
        <w:rPr>
          <w:rFonts w:ascii="Arial" w:hAnsi="Arial" w:cs="Arial"/>
          <w:sz w:val="18"/>
          <w:szCs w:val="18"/>
        </w:rPr>
        <w:t>T</w:t>
      </w:r>
      <w:r>
        <w:rPr>
          <w:rFonts w:ascii="Arial" w:hAnsi="Arial" w:cs="Arial"/>
          <w:sz w:val="18"/>
          <w:szCs w:val="18"/>
        </w:rPr>
        <w:t>EACHING POINT.</w:t>
      </w:r>
      <w:proofErr w:type="gramEnd"/>
      <w:r>
        <w:rPr>
          <w:rFonts w:ascii="Arial" w:hAnsi="Arial" w:cs="Arial"/>
          <w:sz w:val="18"/>
          <w:szCs w:val="18"/>
        </w:rPr>
        <w:t xml:space="preserve"> B</w:t>
      </w:r>
      <w:r w:rsidRPr="004E330D">
        <w:rPr>
          <w:rFonts w:ascii="Arial" w:hAnsi="Arial" w:cs="Arial"/>
          <w:sz w:val="18"/>
          <w:szCs w:val="18"/>
        </w:rPr>
        <w:t xml:space="preserve">rainstorm with the students for examples of common costs. For example, software </w:t>
      </w:r>
      <w:r>
        <w:rPr>
          <w:rFonts w:ascii="Arial" w:hAnsi="Arial" w:cs="Arial"/>
          <w:sz w:val="18"/>
          <w:szCs w:val="18"/>
        </w:rPr>
        <w:t xml:space="preserve">that </w:t>
      </w:r>
      <w:r w:rsidRPr="004E330D">
        <w:rPr>
          <w:rFonts w:ascii="Arial" w:hAnsi="Arial" w:cs="Arial"/>
          <w:sz w:val="18"/>
          <w:szCs w:val="18"/>
        </w:rPr>
        <w:t>students buy for college is a common cost for all classes in which they use the computer. To get into the allocation issue, tell them they</w:t>
      </w:r>
      <w:r>
        <w:rPr>
          <w:rFonts w:ascii="Arial" w:hAnsi="Arial" w:cs="Arial"/>
          <w:sz w:val="18"/>
          <w:szCs w:val="18"/>
        </w:rPr>
        <w:t xml:space="preserve"> must </w:t>
      </w:r>
      <w:r w:rsidRPr="004E330D">
        <w:rPr>
          <w:rFonts w:ascii="Arial" w:hAnsi="Arial" w:cs="Arial"/>
          <w:sz w:val="18"/>
          <w:szCs w:val="18"/>
        </w:rPr>
        <w:t>purchase Excel for use in the Cost Accounting class. After purchasing it, however, they f</w:t>
      </w:r>
      <w:r>
        <w:rPr>
          <w:rFonts w:ascii="Arial" w:hAnsi="Arial" w:cs="Arial"/>
          <w:sz w:val="18"/>
          <w:szCs w:val="18"/>
        </w:rPr>
        <w:t>ind</w:t>
      </w:r>
      <w:r w:rsidRPr="004E330D">
        <w:rPr>
          <w:rFonts w:ascii="Arial" w:hAnsi="Arial" w:cs="Arial"/>
          <w:sz w:val="18"/>
          <w:szCs w:val="18"/>
        </w:rPr>
        <w:t xml:space="preserve"> use for it in three other classes. If they are trying to determine the cost of each class, </w:t>
      </w:r>
      <w:r w:rsidRPr="004E330D">
        <w:rPr>
          <w:rFonts w:ascii="Arial" w:hAnsi="Arial" w:cs="Arial"/>
          <w:sz w:val="18"/>
          <w:szCs w:val="18"/>
        </w:rPr>
        <w:lastRenderedPageBreak/>
        <w:t xml:space="preserve">how should the cost of the software </w:t>
      </w:r>
      <w:proofErr w:type="gramStart"/>
      <w:r w:rsidRPr="004E330D">
        <w:rPr>
          <w:rFonts w:ascii="Arial" w:hAnsi="Arial" w:cs="Arial"/>
          <w:sz w:val="18"/>
          <w:szCs w:val="18"/>
        </w:rPr>
        <w:t>be</w:t>
      </w:r>
      <w:proofErr w:type="gramEnd"/>
      <w:r w:rsidRPr="004E330D">
        <w:rPr>
          <w:rFonts w:ascii="Arial" w:hAnsi="Arial" w:cs="Arial"/>
          <w:sz w:val="18"/>
          <w:szCs w:val="18"/>
        </w:rPr>
        <w:t xml:space="preserve"> allocated? Pursue other similar situations.</w:t>
      </w:r>
    </w:p>
    <w:p w:rsidR="0060388E" w:rsidRDefault="0060388E" w:rsidP="00D00473">
      <w:pPr>
        <w:widowControl w:val="0"/>
        <w:numPr>
          <w:ilvl w:val="1"/>
          <w:numId w:val="8"/>
        </w:numPr>
        <w:tabs>
          <w:tab w:val="left" w:pos="-720"/>
        </w:tabs>
        <w:suppressAutoHyphens/>
        <w:spacing w:after="120" w:line="260" w:lineRule="exact"/>
        <w:ind w:left="1440"/>
        <w:outlineLvl w:val="0"/>
        <w:rPr>
          <w:sz w:val="22"/>
          <w:szCs w:val="22"/>
        </w:rPr>
      </w:pPr>
      <w:r>
        <w:rPr>
          <w:sz w:val="22"/>
          <w:szCs w:val="22"/>
        </w:rPr>
        <w:t xml:space="preserve">The </w:t>
      </w:r>
      <w:r>
        <w:rPr>
          <w:b/>
          <w:sz w:val="22"/>
          <w:szCs w:val="22"/>
        </w:rPr>
        <w:t>stand-alone cost-allocation method</w:t>
      </w:r>
      <w:r>
        <w:rPr>
          <w:sz w:val="22"/>
          <w:szCs w:val="22"/>
        </w:rPr>
        <w:t xml:space="preserve"> determines the weights for cost allocation by considering each user of the cost as a separate entity. The cost is allocated among the users based upon the total cost for each separately.</w:t>
      </w:r>
    </w:p>
    <w:p w:rsidR="0060388E" w:rsidRDefault="0060388E" w:rsidP="00D00473">
      <w:pPr>
        <w:widowControl w:val="0"/>
        <w:numPr>
          <w:ilvl w:val="1"/>
          <w:numId w:val="8"/>
        </w:numPr>
        <w:tabs>
          <w:tab w:val="left" w:pos="-720"/>
        </w:tabs>
        <w:suppressAutoHyphens/>
        <w:spacing w:after="120" w:line="260" w:lineRule="exact"/>
        <w:ind w:left="1440"/>
        <w:outlineLvl w:val="0"/>
        <w:rPr>
          <w:sz w:val="22"/>
          <w:szCs w:val="22"/>
        </w:rPr>
      </w:pPr>
      <w:r>
        <w:rPr>
          <w:sz w:val="22"/>
          <w:szCs w:val="22"/>
        </w:rPr>
        <w:t xml:space="preserve">The </w:t>
      </w:r>
      <w:r>
        <w:rPr>
          <w:b/>
          <w:sz w:val="22"/>
          <w:szCs w:val="22"/>
        </w:rPr>
        <w:t>incremental cost-allocation method</w:t>
      </w:r>
      <w:r>
        <w:rPr>
          <w:sz w:val="22"/>
          <w:szCs w:val="22"/>
        </w:rPr>
        <w:t xml:space="preserve"> ranks the individual users of the cost object in the order of users most responsible for the common cost and uses this ranking to allocate cost among those users. The first ranked user is the </w:t>
      </w:r>
      <w:r w:rsidRPr="00114A79">
        <w:rPr>
          <w:i/>
          <w:sz w:val="22"/>
          <w:szCs w:val="22"/>
        </w:rPr>
        <w:t xml:space="preserve">primary user </w:t>
      </w:r>
      <w:r>
        <w:rPr>
          <w:sz w:val="22"/>
          <w:szCs w:val="22"/>
        </w:rPr>
        <w:t xml:space="preserve">and is assigned allocated costs up to the cost as a stand-alone user. The second ranked user is the </w:t>
      </w:r>
      <w:r w:rsidRPr="00114A79">
        <w:rPr>
          <w:i/>
          <w:sz w:val="22"/>
          <w:szCs w:val="22"/>
        </w:rPr>
        <w:t>first incremental user</w:t>
      </w:r>
      <w:r>
        <w:rPr>
          <w:sz w:val="22"/>
          <w:szCs w:val="22"/>
        </w:rPr>
        <w:t xml:space="preserve"> and is assigned cost equal to the additional cost that arises from having two users. This continues until costs have been assigned to all users.</w:t>
      </w:r>
    </w:p>
    <w:p w:rsidR="0060388E" w:rsidRPr="004E330D" w:rsidRDefault="0060388E" w:rsidP="007D39BC">
      <w:pPr>
        <w:widowControl w:val="0"/>
        <w:tabs>
          <w:tab w:val="left" w:pos="-720"/>
        </w:tabs>
        <w:suppressAutoHyphens/>
        <w:spacing w:after="120" w:line="260" w:lineRule="exact"/>
        <w:ind w:left="2160" w:right="1440"/>
        <w:jc w:val="both"/>
        <w:outlineLvl w:val="0"/>
        <w:rPr>
          <w:rFonts w:ascii="Arial" w:hAnsi="Arial" w:cs="Arial"/>
          <w:sz w:val="18"/>
          <w:szCs w:val="18"/>
        </w:rPr>
      </w:pPr>
      <w:proofErr w:type="gramStart"/>
      <w:r w:rsidRPr="004E330D">
        <w:rPr>
          <w:rFonts w:ascii="Arial" w:hAnsi="Arial" w:cs="Arial"/>
          <w:sz w:val="18"/>
          <w:szCs w:val="18"/>
        </w:rPr>
        <w:t>T</w:t>
      </w:r>
      <w:r>
        <w:rPr>
          <w:rFonts w:ascii="Arial" w:hAnsi="Arial" w:cs="Arial"/>
          <w:sz w:val="18"/>
          <w:szCs w:val="18"/>
        </w:rPr>
        <w:t>EACHING POINT.</w:t>
      </w:r>
      <w:proofErr w:type="gramEnd"/>
      <w:r>
        <w:rPr>
          <w:rFonts w:ascii="Arial" w:hAnsi="Arial" w:cs="Arial"/>
          <w:sz w:val="18"/>
          <w:szCs w:val="18"/>
        </w:rPr>
        <w:t xml:space="preserve"> </w:t>
      </w:r>
      <w:r w:rsidRPr="004E330D">
        <w:rPr>
          <w:rFonts w:ascii="Arial" w:hAnsi="Arial" w:cs="Arial"/>
          <w:sz w:val="18"/>
          <w:szCs w:val="18"/>
        </w:rPr>
        <w:t>Illustrate these two methods with a problem. Exercise 15-23 is a good example to walk through with the students.</w:t>
      </w:r>
    </w:p>
    <w:p w:rsidR="0060388E" w:rsidRPr="00D00473" w:rsidRDefault="0060388E" w:rsidP="00D00473">
      <w:pPr>
        <w:widowControl w:val="0"/>
        <w:rPr>
          <w:sz w:val="22"/>
          <w:szCs w:val="22"/>
        </w:rPr>
      </w:pPr>
    </w:p>
    <w:p w:rsidR="0060388E" w:rsidRPr="00F63521" w:rsidRDefault="0060388E" w:rsidP="00D00473">
      <w:pPr>
        <w:widowControl w:val="0"/>
        <w:shd w:val="pct50" w:color="auto" w:fill="auto"/>
        <w:tabs>
          <w:tab w:val="left" w:pos="-720"/>
        </w:tabs>
        <w:suppressAutoHyphens/>
        <w:spacing w:line="260" w:lineRule="exact"/>
        <w:outlineLvl w:val="0"/>
        <w:rPr>
          <w:b/>
          <w:sz w:val="22"/>
        </w:rPr>
      </w:pPr>
      <w:r>
        <w:rPr>
          <w:b/>
          <w:spacing w:val="-3"/>
          <w:sz w:val="22"/>
        </w:rPr>
        <w:t>Refer to Quiz Question 6</w:t>
      </w:r>
      <w:r>
        <w:rPr>
          <w:b/>
          <w:spacing w:val="-3"/>
          <w:sz w:val="22"/>
        </w:rPr>
        <w:tab/>
      </w:r>
      <w:r>
        <w:rPr>
          <w:b/>
          <w:spacing w:val="-3"/>
          <w:sz w:val="22"/>
        </w:rPr>
        <w:tab/>
      </w:r>
      <w:r>
        <w:rPr>
          <w:b/>
          <w:spacing w:val="-3"/>
          <w:sz w:val="22"/>
        </w:rPr>
        <w:tab/>
      </w:r>
      <w:r>
        <w:rPr>
          <w:b/>
          <w:spacing w:val="-3"/>
          <w:sz w:val="22"/>
        </w:rPr>
        <w:tab/>
      </w:r>
      <w:r>
        <w:rPr>
          <w:b/>
          <w:spacing w:val="-3"/>
          <w:sz w:val="22"/>
        </w:rPr>
        <w:tab/>
        <w:t xml:space="preserve">         Exercises 15-23 and 15-24</w:t>
      </w:r>
    </w:p>
    <w:p w:rsidR="0060388E" w:rsidRDefault="0060388E" w:rsidP="00B41AE1">
      <w:pPr>
        <w:widowControl w:val="0"/>
        <w:rPr>
          <w:sz w:val="22"/>
          <w:szCs w:val="22"/>
        </w:rPr>
      </w:pPr>
    </w:p>
    <w:p w:rsidR="0060388E" w:rsidRDefault="0060388E" w:rsidP="00B41AE1">
      <w:pPr>
        <w:widowControl w:val="0"/>
        <w:rPr>
          <w:sz w:val="22"/>
          <w:szCs w:val="22"/>
        </w:rPr>
      </w:pPr>
    </w:p>
    <w:tbl>
      <w:tblPr>
        <w:tblW w:w="4320" w:type="dxa"/>
        <w:tblInd w:w="1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1657"/>
      </w:tblGrid>
      <w:tr w:rsidR="0060388E" w:rsidRPr="008C56FB">
        <w:tc>
          <w:tcPr>
            <w:tcW w:w="2663" w:type="dxa"/>
            <w:tcBorders>
              <w:top w:val="nil"/>
              <w:left w:val="nil"/>
              <w:bottom w:val="nil"/>
              <w:right w:val="nil"/>
            </w:tcBorders>
            <w:shd w:val="clear" w:color="auto" w:fill="333333"/>
          </w:tcPr>
          <w:p w:rsidR="0060388E" w:rsidRPr="008C56FB" w:rsidRDefault="0060388E" w:rsidP="008C56FB">
            <w:pPr>
              <w:widowControl w:val="0"/>
              <w:rPr>
                <w:rFonts w:ascii="Arial" w:hAnsi="Arial" w:cs="Arial"/>
                <w:b/>
                <w:color w:val="FFFFFF"/>
                <w:sz w:val="8"/>
              </w:rPr>
            </w:pPr>
          </w:p>
          <w:p w:rsidR="0060388E" w:rsidRPr="008C56FB" w:rsidRDefault="0060388E" w:rsidP="008C56FB">
            <w:pPr>
              <w:widowControl w:val="0"/>
              <w:rPr>
                <w:rFonts w:ascii="Arial" w:hAnsi="Arial" w:cs="Arial"/>
                <w:b/>
                <w:color w:val="FFFFFF"/>
                <w:sz w:val="22"/>
              </w:rPr>
            </w:pPr>
            <w:r w:rsidRPr="008C56FB">
              <w:rPr>
                <w:rFonts w:ascii="Arial" w:hAnsi="Arial" w:cs="Arial"/>
                <w:b/>
                <w:color w:val="FFFFFF"/>
                <w:sz w:val="22"/>
              </w:rPr>
              <w:t xml:space="preserve">LEARNING </w:t>
            </w:r>
          </w:p>
          <w:p w:rsidR="0060388E" w:rsidRPr="008C56FB" w:rsidRDefault="0060388E" w:rsidP="008C56FB">
            <w:pPr>
              <w:widowControl w:val="0"/>
              <w:rPr>
                <w:color w:val="FFFFFF"/>
                <w:sz w:val="22"/>
              </w:rPr>
            </w:pPr>
            <w:r w:rsidRPr="008C56FB">
              <w:rPr>
                <w:rFonts w:ascii="Arial" w:hAnsi="Arial" w:cs="Arial"/>
                <w:b/>
                <w:color w:val="FFFFFF"/>
                <w:sz w:val="22"/>
              </w:rPr>
              <w:t>OBJECTIVE</w:t>
            </w:r>
          </w:p>
        </w:tc>
        <w:tc>
          <w:tcPr>
            <w:tcW w:w="1657" w:type="dxa"/>
            <w:tcBorders>
              <w:top w:val="nil"/>
              <w:left w:val="nil"/>
              <w:bottom w:val="nil"/>
              <w:right w:val="nil"/>
            </w:tcBorders>
            <w:shd w:val="clear" w:color="auto" w:fill="333333"/>
          </w:tcPr>
          <w:p w:rsidR="0060388E" w:rsidRPr="008C56FB" w:rsidRDefault="0060388E" w:rsidP="008C56FB">
            <w:pPr>
              <w:widowControl w:val="0"/>
              <w:rPr>
                <w:color w:val="FFFFFF"/>
                <w:sz w:val="44"/>
                <w:szCs w:val="44"/>
              </w:rPr>
            </w:pPr>
            <w:r w:rsidRPr="008C56FB">
              <w:rPr>
                <w:color w:val="FFFFFF"/>
                <w:sz w:val="44"/>
                <w:szCs w:val="44"/>
              </w:rPr>
              <w:t>5</w:t>
            </w:r>
          </w:p>
        </w:tc>
      </w:tr>
      <w:tr w:rsidR="0060388E" w:rsidRPr="008C56FB">
        <w:tc>
          <w:tcPr>
            <w:tcW w:w="4320" w:type="dxa"/>
            <w:gridSpan w:val="2"/>
            <w:tcBorders>
              <w:top w:val="nil"/>
              <w:left w:val="nil"/>
              <w:bottom w:val="nil"/>
              <w:right w:val="nil"/>
            </w:tcBorders>
          </w:tcPr>
          <w:p w:rsidR="0060388E" w:rsidRPr="008C56FB" w:rsidRDefault="0060388E" w:rsidP="008C56FB">
            <w:pPr>
              <w:jc w:val="center"/>
              <w:rPr>
                <w:rFonts w:ascii="Arial" w:hAnsi="Arial" w:cs="Arial"/>
                <w:sz w:val="18"/>
                <w:szCs w:val="18"/>
              </w:rPr>
            </w:pPr>
          </w:p>
          <w:p w:rsidR="0060388E" w:rsidRPr="008C56FB" w:rsidRDefault="0060388E" w:rsidP="008C56FB">
            <w:pPr>
              <w:widowControl w:val="0"/>
              <w:rPr>
                <w:rFonts w:ascii="Arial" w:hAnsi="Arial" w:cs="Arial"/>
                <w:sz w:val="18"/>
                <w:szCs w:val="18"/>
              </w:rPr>
            </w:pPr>
            <w:r w:rsidRPr="008C56FB">
              <w:rPr>
                <w:rFonts w:ascii="Arial" w:hAnsi="Arial" w:cs="Arial"/>
                <w:sz w:val="18"/>
                <w:szCs w:val="18"/>
              </w:rPr>
              <w:t>Explain the importance of explicit agreement between contracting parties when the reimbursement amount is based on costs incurred</w:t>
            </w:r>
          </w:p>
          <w:p w:rsidR="0060388E" w:rsidRPr="008C56FB" w:rsidRDefault="0060388E" w:rsidP="008C56FB">
            <w:pPr>
              <w:widowControl w:val="0"/>
              <w:rPr>
                <w:rFonts w:ascii="Arial" w:hAnsi="Arial" w:cs="Arial"/>
                <w:sz w:val="18"/>
                <w:szCs w:val="18"/>
              </w:rPr>
            </w:pPr>
          </w:p>
          <w:p w:rsidR="0060388E" w:rsidRPr="008C56FB" w:rsidRDefault="00282248" w:rsidP="008C56FB">
            <w:pPr>
              <w:widowControl w:val="0"/>
              <w:rPr>
                <w:rFonts w:ascii="Arial" w:hAnsi="Arial" w:cs="Arial"/>
                <w:sz w:val="18"/>
                <w:szCs w:val="18"/>
              </w:rPr>
            </w:pPr>
            <w:r>
              <w:rPr>
                <w:rFonts w:ascii="Arial" w:hAnsi="Arial" w:cs="Arial"/>
                <w:sz w:val="18"/>
                <w:szCs w:val="18"/>
              </w:rPr>
              <w:t>…</w:t>
            </w:r>
            <w:r w:rsidR="0060388E" w:rsidRPr="008C56FB">
              <w:rPr>
                <w:rFonts w:ascii="Arial" w:hAnsi="Arial" w:cs="Arial"/>
                <w:sz w:val="18"/>
                <w:szCs w:val="18"/>
              </w:rPr>
              <w:t xml:space="preserve"> to avoid disputes regarding allowable cost items and how indirect costs should be allocated</w:t>
            </w:r>
          </w:p>
          <w:p w:rsidR="0060388E" w:rsidRPr="008C56FB" w:rsidRDefault="0060388E" w:rsidP="008C56FB">
            <w:pPr>
              <w:widowControl w:val="0"/>
              <w:rPr>
                <w:rFonts w:ascii="Arial" w:hAnsi="Arial" w:cs="Arial"/>
                <w:sz w:val="18"/>
                <w:szCs w:val="18"/>
              </w:rPr>
            </w:pPr>
          </w:p>
        </w:tc>
      </w:tr>
      <w:tr w:rsidR="0060388E" w:rsidRPr="008C56FB">
        <w:tc>
          <w:tcPr>
            <w:tcW w:w="4320" w:type="dxa"/>
            <w:gridSpan w:val="2"/>
            <w:tcBorders>
              <w:top w:val="nil"/>
              <w:left w:val="nil"/>
              <w:bottom w:val="nil"/>
              <w:right w:val="nil"/>
            </w:tcBorders>
            <w:shd w:val="clear" w:color="auto" w:fill="333333"/>
          </w:tcPr>
          <w:p w:rsidR="0060388E" w:rsidRPr="008C56FB" w:rsidRDefault="0060388E" w:rsidP="008C56FB">
            <w:pPr>
              <w:widowControl w:val="0"/>
              <w:rPr>
                <w:sz w:val="22"/>
              </w:rPr>
            </w:pPr>
          </w:p>
        </w:tc>
      </w:tr>
    </w:tbl>
    <w:p w:rsidR="0060388E" w:rsidRPr="006854EE" w:rsidRDefault="0060388E" w:rsidP="002D12ED">
      <w:pPr>
        <w:spacing w:after="120"/>
        <w:rPr>
          <w:sz w:val="22"/>
          <w:szCs w:val="22"/>
        </w:rPr>
      </w:pPr>
    </w:p>
    <w:p w:rsidR="0060388E" w:rsidRDefault="0060388E" w:rsidP="00D00473">
      <w:pPr>
        <w:widowControl w:val="0"/>
        <w:spacing w:after="120"/>
        <w:ind w:left="1440" w:hanging="720"/>
        <w:rPr>
          <w:sz w:val="22"/>
          <w:szCs w:val="22"/>
        </w:rPr>
      </w:pPr>
      <w:r>
        <w:rPr>
          <w:sz w:val="22"/>
          <w:szCs w:val="22"/>
        </w:rPr>
        <w:t>5.1</w:t>
      </w:r>
      <w:r>
        <w:rPr>
          <w:sz w:val="22"/>
          <w:szCs w:val="22"/>
        </w:rPr>
        <w:tab/>
        <w:t>Frequently, the price paid on a contract may be based on some definition of cost. In order to bill the price correctly, there must be explicit agreement about the definitions of cost, and what can be included and excluded.</w:t>
      </w:r>
    </w:p>
    <w:p w:rsidR="0060388E" w:rsidRDefault="0060388E" w:rsidP="00D00473">
      <w:pPr>
        <w:widowControl w:val="0"/>
        <w:spacing w:after="120"/>
        <w:ind w:left="1440" w:hanging="720"/>
        <w:rPr>
          <w:sz w:val="22"/>
          <w:szCs w:val="22"/>
        </w:rPr>
      </w:pPr>
      <w:r>
        <w:rPr>
          <w:sz w:val="22"/>
          <w:szCs w:val="22"/>
        </w:rPr>
        <w:t>5.2</w:t>
      </w:r>
      <w:r>
        <w:rPr>
          <w:sz w:val="22"/>
          <w:szCs w:val="22"/>
        </w:rPr>
        <w:tab/>
        <w:t>Contract disputes often arise with respect to cost allocation. This highlights the importance of explicit definitions of the contract terms.</w:t>
      </w:r>
    </w:p>
    <w:p w:rsidR="0060388E" w:rsidRPr="00FF7CDE" w:rsidRDefault="0060388E" w:rsidP="00FF7CDE">
      <w:pPr>
        <w:keepNext/>
        <w:keepLines/>
        <w:widowControl w:val="0"/>
        <w:spacing w:after="120" w:line="300" w:lineRule="exact"/>
        <w:ind w:left="2160" w:right="1440"/>
        <w:jc w:val="both"/>
        <w:rPr>
          <w:rFonts w:ascii="Arial" w:hAnsi="Arial" w:cs="Arial"/>
          <w:spacing w:val="-4"/>
          <w:sz w:val="18"/>
          <w:szCs w:val="18"/>
        </w:rPr>
      </w:pPr>
      <w:proofErr w:type="gramStart"/>
      <w:r w:rsidRPr="00FF7CDE">
        <w:rPr>
          <w:rFonts w:ascii="Arial" w:hAnsi="Arial" w:cs="Arial"/>
          <w:spacing w:val="-4"/>
          <w:sz w:val="18"/>
          <w:szCs w:val="18"/>
        </w:rPr>
        <w:t>TEACHING POINT.</w:t>
      </w:r>
      <w:proofErr w:type="gramEnd"/>
      <w:r w:rsidRPr="00FF7CDE">
        <w:rPr>
          <w:rFonts w:ascii="Arial" w:hAnsi="Arial" w:cs="Arial"/>
          <w:spacing w:val="-4"/>
          <w:sz w:val="18"/>
          <w:szCs w:val="18"/>
        </w:rPr>
        <w:t xml:space="preserve"> In addition to explicit contract terms, the buyer needs some oversight or control over costs incurred. In one case, the terms of the contract required that all checks to be charged to the contract be signed by the buyer. This proved to be an effective control in this case, as the builder of a hotel “gave” the company coffee mugs for the restaurant, </w:t>
      </w:r>
      <w:r>
        <w:rPr>
          <w:rFonts w:ascii="Arial" w:hAnsi="Arial" w:cs="Arial"/>
          <w:spacing w:val="-4"/>
          <w:sz w:val="18"/>
          <w:szCs w:val="18"/>
        </w:rPr>
        <w:t>but</w:t>
      </w:r>
      <w:r w:rsidRPr="00FF7CDE">
        <w:rPr>
          <w:rFonts w:ascii="Arial" w:hAnsi="Arial" w:cs="Arial"/>
          <w:spacing w:val="-4"/>
          <w:sz w:val="18"/>
          <w:szCs w:val="18"/>
        </w:rPr>
        <w:t xml:space="preserve"> billed </w:t>
      </w:r>
      <w:r>
        <w:rPr>
          <w:rFonts w:ascii="Arial" w:hAnsi="Arial" w:cs="Arial"/>
          <w:spacing w:val="-4"/>
          <w:sz w:val="18"/>
          <w:szCs w:val="18"/>
        </w:rPr>
        <w:t>the</w:t>
      </w:r>
      <w:r w:rsidR="00282248">
        <w:rPr>
          <w:rFonts w:ascii="Arial" w:hAnsi="Arial" w:cs="Arial"/>
          <w:spacing w:val="-4"/>
          <w:sz w:val="18"/>
          <w:szCs w:val="18"/>
        </w:rPr>
        <w:t xml:space="preserve"> hotel</w:t>
      </w:r>
      <w:r>
        <w:rPr>
          <w:rFonts w:ascii="Arial" w:hAnsi="Arial" w:cs="Arial"/>
          <w:spacing w:val="-4"/>
          <w:sz w:val="18"/>
          <w:szCs w:val="18"/>
        </w:rPr>
        <w:t xml:space="preserve"> </w:t>
      </w:r>
      <w:r w:rsidRPr="00FF7CDE">
        <w:rPr>
          <w:rFonts w:ascii="Arial" w:hAnsi="Arial" w:cs="Arial"/>
          <w:spacing w:val="-4"/>
          <w:sz w:val="18"/>
          <w:szCs w:val="18"/>
        </w:rPr>
        <w:t>for them, plus a percentage. In the same contract, the builder fenced the backyard at his personal residence, and tried to include it as a cost of the contract.</w:t>
      </w:r>
    </w:p>
    <w:p w:rsidR="0060388E" w:rsidRDefault="0060388E" w:rsidP="00D00473">
      <w:pPr>
        <w:widowControl w:val="0"/>
        <w:spacing w:after="120"/>
        <w:ind w:left="1440" w:hanging="720"/>
        <w:rPr>
          <w:sz w:val="22"/>
          <w:szCs w:val="22"/>
        </w:rPr>
      </w:pPr>
      <w:r>
        <w:rPr>
          <w:sz w:val="22"/>
          <w:szCs w:val="22"/>
        </w:rPr>
        <w:t>5.3</w:t>
      </w:r>
      <w:r>
        <w:rPr>
          <w:sz w:val="22"/>
          <w:szCs w:val="22"/>
        </w:rPr>
        <w:tab/>
        <w:t xml:space="preserve">In contracting with the U.S. Government, most contractors are reimbursed in one </w:t>
      </w:r>
      <w:r>
        <w:rPr>
          <w:sz w:val="22"/>
          <w:szCs w:val="22"/>
        </w:rPr>
        <w:lastRenderedPageBreak/>
        <w:t>of two ways:</w:t>
      </w:r>
    </w:p>
    <w:p w:rsidR="0060388E" w:rsidRDefault="0060388E" w:rsidP="00E9486F">
      <w:pPr>
        <w:widowControl w:val="0"/>
        <w:numPr>
          <w:ilvl w:val="0"/>
          <w:numId w:val="31"/>
        </w:numPr>
        <w:tabs>
          <w:tab w:val="clear" w:pos="720"/>
        </w:tabs>
        <w:spacing w:after="120"/>
        <w:ind w:left="2160" w:hanging="720"/>
        <w:rPr>
          <w:sz w:val="22"/>
          <w:szCs w:val="22"/>
        </w:rPr>
      </w:pPr>
      <w:r w:rsidRPr="00E9486F">
        <w:rPr>
          <w:b/>
          <w:sz w:val="22"/>
          <w:szCs w:val="22"/>
        </w:rPr>
        <w:t>The contractor is paid a set price without analysis of actual contract cost data.</w:t>
      </w:r>
      <w:r>
        <w:rPr>
          <w:sz w:val="22"/>
          <w:szCs w:val="22"/>
        </w:rPr>
        <w:t xml:space="preserve"> This method frequently accompanies competitive bidding, where there are established prices for the items sold in substantial quantities to the general public.</w:t>
      </w:r>
    </w:p>
    <w:p w:rsidR="0060388E" w:rsidRDefault="0060388E" w:rsidP="00E9486F">
      <w:pPr>
        <w:widowControl w:val="0"/>
        <w:numPr>
          <w:ilvl w:val="0"/>
          <w:numId w:val="31"/>
        </w:numPr>
        <w:tabs>
          <w:tab w:val="clear" w:pos="720"/>
        </w:tabs>
        <w:spacing w:after="120"/>
        <w:ind w:left="2160" w:hanging="720"/>
        <w:rPr>
          <w:sz w:val="22"/>
          <w:szCs w:val="22"/>
        </w:rPr>
      </w:pPr>
      <w:r w:rsidRPr="00E9486F">
        <w:rPr>
          <w:b/>
          <w:sz w:val="22"/>
          <w:szCs w:val="22"/>
        </w:rPr>
        <w:t>The contractor is paid after analysis of actual contract cost data.</w:t>
      </w:r>
      <w:r>
        <w:rPr>
          <w:sz w:val="22"/>
          <w:szCs w:val="22"/>
        </w:rPr>
        <w:t xml:space="preserve"> These are often contracts that state reimbursement will be based on allowable costs plus a fixed fee, otherwise known as a </w:t>
      </w:r>
      <w:r>
        <w:rPr>
          <w:b/>
          <w:sz w:val="22"/>
          <w:szCs w:val="22"/>
        </w:rPr>
        <w:t>cost-plus contract.</w:t>
      </w:r>
    </w:p>
    <w:p w:rsidR="0060388E" w:rsidRDefault="0060388E" w:rsidP="00D00473">
      <w:pPr>
        <w:widowControl w:val="0"/>
        <w:spacing w:after="120"/>
        <w:ind w:left="1440" w:hanging="720"/>
        <w:rPr>
          <w:sz w:val="22"/>
          <w:szCs w:val="22"/>
        </w:rPr>
      </w:pPr>
      <w:r>
        <w:rPr>
          <w:sz w:val="22"/>
          <w:szCs w:val="22"/>
        </w:rPr>
        <w:t>5.4</w:t>
      </w:r>
      <w:r>
        <w:rPr>
          <w:sz w:val="22"/>
          <w:szCs w:val="22"/>
        </w:rPr>
        <w:tab/>
        <w:t>In many government contracts there is a great deal of uncertainty about the final cost to produce new equipment. This is especially true in defense department contracting. Due to the uncertainty involved, these contracts are rarely subjected to competitive bidding.</w:t>
      </w:r>
    </w:p>
    <w:p w:rsidR="0060388E" w:rsidRDefault="0060388E" w:rsidP="00D00473">
      <w:pPr>
        <w:widowControl w:val="0"/>
        <w:spacing w:after="120"/>
        <w:ind w:left="1440" w:hanging="720"/>
        <w:rPr>
          <w:sz w:val="22"/>
          <w:szCs w:val="22"/>
        </w:rPr>
      </w:pPr>
      <w:r>
        <w:rPr>
          <w:sz w:val="22"/>
          <w:szCs w:val="22"/>
        </w:rPr>
        <w:t>5.5</w:t>
      </w:r>
      <w:r>
        <w:rPr>
          <w:sz w:val="22"/>
          <w:szCs w:val="22"/>
        </w:rPr>
        <w:tab/>
        <w:t xml:space="preserve">To be fair to all in the pricing of the merchandise, the government will assume a share of the risk of potentially high costs with a </w:t>
      </w:r>
      <w:r w:rsidRPr="00114A79">
        <w:rPr>
          <w:sz w:val="22"/>
          <w:szCs w:val="22"/>
        </w:rPr>
        <w:t>cost-plus contract.</w:t>
      </w:r>
    </w:p>
    <w:p w:rsidR="0060388E" w:rsidRDefault="0060388E" w:rsidP="00D00473">
      <w:pPr>
        <w:widowControl w:val="0"/>
        <w:spacing w:after="120"/>
        <w:ind w:left="1440" w:hanging="720"/>
        <w:rPr>
          <w:sz w:val="22"/>
          <w:szCs w:val="22"/>
        </w:rPr>
      </w:pPr>
      <w:r>
        <w:rPr>
          <w:sz w:val="22"/>
          <w:szCs w:val="22"/>
        </w:rPr>
        <w:t>5.6</w:t>
      </w:r>
      <w:r>
        <w:rPr>
          <w:sz w:val="22"/>
          <w:szCs w:val="22"/>
        </w:rPr>
        <w:tab/>
        <w:t xml:space="preserve">An </w:t>
      </w:r>
      <w:r>
        <w:rPr>
          <w:b/>
          <w:sz w:val="22"/>
          <w:szCs w:val="22"/>
        </w:rPr>
        <w:t>allowable cost</w:t>
      </w:r>
      <w:r>
        <w:rPr>
          <w:sz w:val="22"/>
          <w:szCs w:val="22"/>
        </w:rPr>
        <w:t xml:space="preserve"> is a cost that the contract parties agree to include in the costs to be reimbursed.</w:t>
      </w:r>
    </w:p>
    <w:p w:rsidR="0060388E" w:rsidRPr="00E9486F" w:rsidRDefault="0060388E" w:rsidP="004E330D">
      <w:pPr>
        <w:widowControl w:val="0"/>
        <w:spacing w:after="120" w:line="260" w:lineRule="exact"/>
        <w:ind w:left="2160" w:right="1440"/>
        <w:jc w:val="both"/>
        <w:rPr>
          <w:rFonts w:ascii="Arial" w:hAnsi="Arial" w:cs="Arial"/>
          <w:spacing w:val="-5"/>
          <w:sz w:val="18"/>
          <w:szCs w:val="18"/>
        </w:rPr>
      </w:pPr>
      <w:proofErr w:type="gramStart"/>
      <w:r w:rsidRPr="00E9486F">
        <w:rPr>
          <w:rFonts w:ascii="Arial" w:hAnsi="Arial" w:cs="Arial"/>
          <w:spacing w:val="-5"/>
          <w:sz w:val="18"/>
          <w:szCs w:val="18"/>
        </w:rPr>
        <w:t>TEACHING POINT.</w:t>
      </w:r>
      <w:proofErr w:type="gramEnd"/>
      <w:r w:rsidRPr="00E9486F">
        <w:rPr>
          <w:rFonts w:ascii="Arial" w:hAnsi="Arial" w:cs="Arial"/>
          <w:spacing w:val="-5"/>
          <w:sz w:val="18"/>
          <w:szCs w:val="18"/>
        </w:rPr>
        <w:t xml:space="preserve"> This is a good point for a discussion on professional ethics. Government contracts are known for cost overruns and outlandish pricing. What is the role of the cost accountant in these cases? Discuss this statement that blames the accounting system: “As for the $1</w:t>
      </w:r>
      <w:r>
        <w:rPr>
          <w:rFonts w:ascii="Arial" w:hAnsi="Arial" w:cs="Arial"/>
          <w:spacing w:val="-5"/>
          <w:sz w:val="18"/>
          <w:szCs w:val="18"/>
        </w:rPr>
        <w:t>,</w:t>
      </w:r>
      <w:r w:rsidRPr="00E9486F">
        <w:rPr>
          <w:rFonts w:ascii="Arial" w:hAnsi="Arial" w:cs="Arial"/>
          <w:spacing w:val="-5"/>
          <w:sz w:val="18"/>
          <w:szCs w:val="18"/>
        </w:rPr>
        <w:t xml:space="preserve">000 hammer. In many cases this is the fault of the accounting system. When a vendor delivers an airplane to the military, there is a fixed cost and a variable cost assigned to each part. The variable cost is the actual cost of the item as delivered from a vendor (the hardware store). In the case of the hammer this would be $10. The fixed cost is calculated by dividing all of the overhead by the number of parts. If the overhead is $990,000,000 and there are 1,000,000 parts, each is ascribed a fixed cost of $990. Thus the $1,000 </w:t>
      </w:r>
      <w:proofErr w:type="gramStart"/>
      <w:r w:rsidRPr="00E9486F">
        <w:rPr>
          <w:rFonts w:ascii="Arial" w:hAnsi="Arial" w:cs="Arial"/>
          <w:spacing w:val="-5"/>
          <w:sz w:val="18"/>
          <w:szCs w:val="18"/>
        </w:rPr>
        <w:t>hammer</w:t>
      </w:r>
      <w:proofErr w:type="gramEnd"/>
      <w:r w:rsidRPr="00E9486F">
        <w:rPr>
          <w:rFonts w:ascii="Arial" w:hAnsi="Arial" w:cs="Arial"/>
          <w:spacing w:val="-5"/>
          <w:sz w:val="18"/>
          <w:szCs w:val="18"/>
        </w:rPr>
        <w:t>.”</w:t>
      </w:r>
    </w:p>
    <w:p w:rsidR="0060388E" w:rsidRPr="00D21C05" w:rsidRDefault="0060388E" w:rsidP="00D21C05">
      <w:pPr>
        <w:widowControl w:val="0"/>
        <w:rPr>
          <w:sz w:val="22"/>
          <w:szCs w:val="22"/>
        </w:rPr>
      </w:pPr>
    </w:p>
    <w:p w:rsidR="0060388E" w:rsidRDefault="0060388E" w:rsidP="00807649">
      <w:pPr>
        <w:widowControl w:val="0"/>
        <w:shd w:val="pct50" w:color="auto" w:fill="auto"/>
        <w:tabs>
          <w:tab w:val="left" w:pos="-720"/>
        </w:tabs>
        <w:suppressAutoHyphens/>
        <w:spacing w:line="260" w:lineRule="exact"/>
        <w:outlineLvl w:val="0"/>
        <w:rPr>
          <w:sz w:val="22"/>
          <w:szCs w:val="22"/>
        </w:rPr>
      </w:pPr>
      <w:r>
        <w:rPr>
          <w:b/>
          <w:spacing w:val="-3"/>
          <w:sz w:val="22"/>
        </w:rPr>
        <w:t>Refer to Quiz Question 7</w:t>
      </w:r>
    </w:p>
    <w:p w:rsidR="0060388E" w:rsidRDefault="0060388E" w:rsidP="002D12ED">
      <w:pPr>
        <w:widowControl w:val="0"/>
        <w:rPr>
          <w:sz w:val="22"/>
          <w:szCs w:val="22"/>
        </w:rPr>
      </w:pPr>
    </w:p>
    <w:tbl>
      <w:tblPr>
        <w:tblW w:w="4320" w:type="dxa"/>
        <w:tblInd w:w="1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1657"/>
      </w:tblGrid>
      <w:tr w:rsidR="0060388E" w:rsidRPr="008C56FB">
        <w:tc>
          <w:tcPr>
            <w:tcW w:w="2663" w:type="dxa"/>
            <w:tcBorders>
              <w:top w:val="nil"/>
              <w:left w:val="nil"/>
              <w:bottom w:val="nil"/>
              <w:right w:val="nil"/>
            </w:tcBorders>
            <w:shd w:val="clear" w:color="auto" w:fill="333333"/>
          </w:tcPr>
          <w:p w:rsidR="0060388E" w:rsidRPr="008C56FB" w:rsidRDefault="0060388E" w:rsidP="008C56FB">
            <w:pPr>
              <w:keepNext/>
              <w:keepLines/>
              <w:widowControl w:val="0"/>
              <w:rPr>
                <w:rFonts w:ascii="Arial" w:hAnsi="Arial" w:cs="Arial"/>
                <w:b/>
                <w:color w:val="FFFFFF"/>
                <w:sz w:val="8"/>
              </w:rPr>
            </w:pPr>
          </w:p>
          <w:p w:rsidR="0060388E" w:rsidRPr="008C56FB" w:rsidRDefault="0060388E" w:rsidP="008C56FB">
            <w:pPr>
              <w:keepNext/>
              <w:keepLines/>
              <w:widowControl w:val="0"/>
              <w:rPr>
                <w:rFonts w:ascii="Arial" w:hAnsi="Arial" w:cs="Arial"/>
                <w:b/>
                <w:color w:val="FFFFFF"/>
                <w:sz w:val="22"/>
              </w:rPr>
            </w:pPr>
            <w:r w:rsidRPr="008C56FB">
              <w:rPr>
                <w:rFonts w:ascii="Arial" w:hAnsi="Arial" w:cs="Arial"/>
                <w:b/>
                <w:color w:val="FFFFFF"/>
                <w:sz w:val="22"/>
              </w:rPr>
              <w:t xml:space="preserve">LEARNING </w:t>
            </w:r>
          </w:p>
          <w:p w:rsidR="0060388E" w:rsidRPr="008C56FB" w:rsidRDefault="0060388E" w:rsidP="008C56FB">
            <w:pPr>
              <w:keepNext/>
              <w:keepLines/>
              <w:widowControl w:val="0"/>
              <w:rPr>
                <w:color w:val="FFFFFF"/>
                <w:sz w:val="22"/>
              </w:rPr>
            </w:pPr>
            <w:r w:rsidRPr="008C56FB">
              <w:rPr>
                <w:rFonts w:ascii="Arial" w:hAnsi="Arial" w:cs="Arial"/>
                <w:b/>
                <w:color w:val="FFFFFF"/>
                <w:sz w:val="22"/>
              </w:rPr>
              <w:t>OBJECTIVE</w:t>
            </w:r>
          </w:p>
        </w:tc>
        <w:tc>
          <w:tcPr>
            <w:tcW w:w="1657" w:type="dxa"/>
            <w:tcBorders>
              <w:top w:val="nil"/>
              <w:left w:val="nil"/>
              <w:bottom w:val="nil"/>
              <w:right w:val="nil"/>
            </w:tcBorders>
            <w:shd w:val="clear" w:color="auto" w:fill="333333"/>
          </w:tcPr>
          <w:p w:rsidR="0060388E" w:rsidRPr="008C56FB" w:rsidRDefault="0060388E" w:rsidP="008C56FB">
            <w:pPr>
              <w:keepNext/>
              <w:keepLines/>
              <w:widowControl w:val="0"/>
              <w:rPr>
                <w:color w:val="FFFFFF"/>
                <w:sz w:val="44"/>
                <w:szCs w:val="44"/>
              </w:rPr>
            </w:pPr>
            <w:r w:rsidRPr="008C56FB">
              <w:rPr>
                <w:color w:val="FFFFFF"/>
                <w:sz w:val="44"/>
                <w:szCs w:val="44"/>
              </w:rPr>
              <w:t>6</w:t>
            </w:r>
          </w:p>
        </w:tc>
      </w:tr>
      <w:tr w:rsidR="0060388E" w:rsidRPr="008C56FB">
        <w:tc>
          <w:tcPr>
            <w:tcW w:w="4320" w:type="dxa"/>
            <w:gridSpan w:val="2"/>
            <w:tcBorders>
              <w:top w:val="nil"/>
              <w:left w:val="nil"/>
              <w:bottom w:val="nil"/>
              <w:right w:val="nil"/>
            </w:tcBorders>
          </w:tcPr>
          <w:p w:rsidR="0060388E" w:rsidRPr="008C56FB" w:rsidRDefault="0060388E" w:rsidP="008C56FB">
            <w:pPr>
              <w:keepNext/>
              <w:keepLines/>
              <w:jc w:val="center"/>
              <w:rPr>
                <w:rFonts w:ascii="Arial" w:hAnsi="Arial" w:cs="Arial"/>
                <w:sz w:val="18"/>
                <w:szCs w:val="18"/>
              </w:rPr>
            </w:pPr>
          </w:p>
          <w:p w:rsidR="0060388E" w:rsidRPr="008C56FB" w:rsidRDefault="0060388E" w:rsidP="008C56FB">
            <w:pPr>
              <w:keepNext/>
              <w:keepLines/>
              <w:widowControl w:val="0"/>
              <w:rPr>
                <w:rFonts w:ascii="Arial" w:hAnsi="Arial" w:cs="Arial"/>
                <w:sz w:val="18"/>
                <w:szCs w:val="18"/>
              </w:rPr>
            </w:pPr>
            <w:r w:rsidRPr="008C56FB">
              <w:rPr>
                <w:rFonts w:ascii="Arial" w:hAnsi="Arial" w:cs="Arial"/>
                <w:sz w:val="18"/>
                <w:szCs w:val="18"/>
              </w:rPr>
              <w:t>Understand how bundling of products</w:t>
            </w:r>
          </w:p>
          <w:p w:rsidR="0060388E" w:rsidRPr="008C56FB" w:rsidRDefault="0060388E" w:rsidP="008C56FB">
            <w:pPr>
              <w:keepNext/>
              <w:keepLines/>
              <w:widowControl w:val="0"/>
              <w:rPr>
                <w:rFonts w:ascii="Arial" w:hAnsi="Arial" w:cs="Arial"/>
                <w:sz w:val="18"/>
                <w:szCs w:val="18"/>
              </w:rPr>
            </w:pPr>
          </w:p>
          <w:p w:rsidR="0060388E" w:rsidRPr="008C56FB" w:rsidRDefault="00282248" w:rsidP="008C56FB">
            <w:pPr>
              <w:keepNext/>
              <w:keepLines/>
              <w:widowControl w:val="0"/>
              <w:rPr>
                <w:rFonts w:ascii="Arial" w:hAnsi="Arial" w:cs="Arial"/>
                <w:sz w:val="18"/>
                <w:szCs w:val="18"/>
              </w:rPr>
            </w:pPr>
            <w:r>
              <w:rPr>
                <w:rFonts w:ascii="Arial" w:hAnsi="Arial" w:cs="Arial"/>
                <w:sz w:val="18"/>
                <w:szCs w:val="18"/>
              </w:rPr>
              <w:t>…</w:t>
            </w:r>
            <w:r w:rsidR="0060388E" w:rsidRPr="008C56FB">
              <w:rPr>
                <w:rFonts w:ascii="Arial" w:hAnsi="Arial" w:cs="Arial"/>
                <w:sz w:val="18"/>
                <w:szCs w:val="18"/>
              </w:rPr>
              <w:t xml:space="preserve"> two or more products sold for a single</w:t>
            </w:r>
            <w:r>
              <w:rPr>
                <w:rFonts w:ascii="Arial" w:hAnsi="Arial" w:cs="Arial"/>
                <w:sz w:val="18"/>
                <w:szCs w:val="18"/>
              </w:rPr>
              <w:t xml:space="preserve"> </w:t>
            </w:r>
            <w:r w:rsidR="0060388E" w:rsidRPr="008C56FB">
              <w:rPr>
                <w:rFonts w:ascii="Arial" w:hAnsi="Arial" w:cs="Arial"/>
                <w:sz w:val="18"/>
                <w:szCs w:val="18"/>
              </w:rPr>
              <w:t>price</w:t>
            </w:r>
          </w:p>
          <w:p w:rsidR="0060388E" w:rsidRPr="008C56FB" w:rsidRDefault="0060388E" w:rsidP="008C56FB">
            <w:pPr>
              <w:keepNext/>
              <w:keepLines/>
              <w:widowControl w:val="0"/>
              <w:rPr>
                <w:rFonts w:ascii="Arial" w:hAnsi="Arial" w:cs="Arial"/>
                <w:sz w:val="18"/>
                <w:szCs w:val="18"/>
              </w:rPr>
            </w:pPr>
          </w:p>
          <w:p w:rsidR="0060388E" w:rsidRPr="008C56FB" w:rsidRDefault="0060388E" w:rsidP="008C56FB">
            <w:pPr>
              <w:keepNext/>
              <w:keepLines/>
              <w:widowControl w:val="0"/>
              <w:rPr>
                <w:rFonts w:ascii="Arial" w:hAnsi="Arial" w:cs="Arial"/>
                <w:sz w:val="18"/>
                <w:szCs w:val="18"/>
              </w:rPr>
            </w:pPr>
            <w:r w:rsidRPr="008C56FB">
              <w:rPr>
                <w:rFonts w:ascii="Arial" w:hAnsi="Arial" w:cs="Arial"/>
                <w:sz w:val="18"/>
                <w:szCs w:val="18"/>
              </w:rPr>
              <w:t>gives rise to revenue-allocation issues</w:t>
            </w:r>
          </w:p>
          <w:p w:rsidR="0060388E" w:rsidRPr="008C56FB" w:rsidRDefault="0060388E" w:rsidP="008C56FB">
            <w:pPr>
              <w:keepNext/>
              <w:keepLines/>
              <w:widowControl w:val="0"/>
              <w:rPr>
                <w:rFonts w:ascii="Arial" w:hAnsi="Arial" w:cs="Arial"/>
                <w:sz w:val="18"/>
                <w:szCs w:val="18"/>
              </w:rPr>
            </w:pPr>
          </w:p>
          <w:p w:rsidR="0060388E" w:rsidRPr="008C56FB" w:rsidRDefault="00282248" w:rsidP="008C56FB">
            <w:pPr>
              <w:keepNext/>
              <w:keepLines/>
              <w:widowControl w:val="0"/>
              <w:rPr>
                <w:rFonts w:ascii="Arial" w:hAnsi="Arial" w:cs="Arial"/>
                <w:sz w:val="18"/>
                <w:szCs w:val="18"/>
              </w:rPr>
            </w:pPr>
            <w:r>
              <w:rPr>
                <w:rFonts w:ascii="Arial" w:hAnsi="Arial" w:cs="Arial"/>
                <w:sz w:val="18"/>
                <w:szCs w:val="18"/>
              </w:rPr>
              <w:t xml:space="preserve">… </w:t>
            </w:r>
            <w:r w:rsidR="0060388E" w:rsidRPr="008C56FB">
              <w:rPr>
                <w:rFonts w:ascii="Arial" w:hAnsi="Arial" w:cs="Arial"/>
                <w:sz w:val="18"/>
                <w:szCs w:val="18"/>
              </w:rPr>
              <w:t xml:space="preserve"> allocating revenues to each product in the bundle to evaluate managers of individual products</w:t>
            </w:r>
          </w:p>
          <w:p w:rsidR="0060388E" w:rsidRPr="008C56FB" w:rsidRDefault="0060388E" w:rsidP="008C56FB">
            <w:pPr>
              <w:keepNext/>
              <w:keepLines/>
              <w:widowControl w:val="0"/>
              <w:rPr>
                <w:rFonts w:ascii="Arial" w:hAnsi="Arial" w:cs="Arial"/>
                <w:sz w:val="18"/>
                <w:szCs w:val="18"/>
              </w:rPr>
            </w:pPr>
          </w:p>
          <w:p w:rsidR="0060388E" w:rsidRPr="008C56FB" w:rsidRDefault="0060388E" w:rsidP="008C56FB">
            <w:pPr>
              <w:keepNext/>
              <w:keepLines/>
              <w:widowControl w:val="0"/>
              <w:rPr>
                <w:rFonts w:ascii="Arial" w:hAnsi="Arial" w:cs="Arial"/>
                <w:sz w:val="18"/>
                <w:szCs w:val="18"/>
              </w:rPr>
            </w:pPr>
            <w:r w:rsidRPr="008C56FB">
              <w:rPr>
                <w:rFonts w:ascii="Arial" w:hAnsi="Arial" w:cs="Arial"/>
                <w:sz w:val="18"/>
                <w:szCs w:val="18"/>
              </w:rPr>
              <w:t>and the methods for doing so</w:t>
            </w:r>
          </w:p>
          <w:p w:rsidR="0060388E" w:rsidRPr="008C56FB" w:rsidRDefault="0060388E" w:rsidP="008C56FB">
            <w:pPr>
              <w:keepNext/>
              <w:keepLines/>
              <w:widowControl w:val="0"/>
              <w:rPr>
                <w:rFonts w:ascii="Arial" w:hAnsi="Arial" w:cs="Arial"/>
                <w:sz w:val="18"/>
                <w:szCs w:val="18"/>
              </w:rPr>
            </w:pPr>
          </w:p>
          <w:p w:rsidR="0060388E" w:rsidRPr="008C56FB" w:rsidRDefault="0060388E" w:rsidP="008C56FB">
            <w:pPr>
              <w:keepNext/>
              <w:keepLines/>
              <w:widowControl w:val="0"/>
              <w:rPr>
                <w:rFonts w:ascii="Arial" w:hAnsi="Arial" w:cs="Arial"/>
                <w:sz w:val="18"/>
                <w:szCs w:val="18"/>
              </w:rPr>
            </w:pPr>
            <w:r w:rsidRPr="008C56FB">
              <w:rPr>
                <w:rFonts w:ascii="Arial" w:hAnsi="Arial" w:cs="Arial"/>
                <w:sz w:val="18"/>
                <w:szCs w:val="18"/>
              </w:rPr>
              <w:t>…using the stand-alone method or the incremental method</w:t>
            </w:r>
          </w:p>
          <w:p w:rsidR="0060388E" w:rsidRPr="008C56FB" w:rsidRDefault="0060388E" w:rsidP="008C56FB">
            <w:pPr>
              <w:keepNext/>
              <w:keepLines/>
              <w:widowControl w:val="0"/>
              <w:rPr>
                <w:rFonts w:ascii="Arial" w:hAnsi="Arial" w:cs="Arial"/>
                <w:sz w:val="18"/>
                <w:szCs w:val="18"/>
              </w:rPr>
            </w:pPr>
          </w:p>
        </w:tc>
      </w:tr>
      <w:tr w:rsidR="0060388E" w:rsidRPr="008C56FB">
        <w:tc>
          <w:tcPr>
            <w:tcW w:w="4320" w:type="dxa"/>
            <w:gridSpan w:val="2"/>
            <w:tcBorders>
              <w:top w:val="nil"/>
              <w:left w:val="nil"/>
              <w:bottom w:val="nil"/>
              <w:right w:val="nil"/>
            </w:tcBorders>
            <w:shd w:val="clear" w:color="auto" w:fill="333333"/>
          </w:tcPr>
          <w:p w:rsidR="0060388E" w:rsidRPr="008C56FB" w:rsidRDefault="0060388E" w:rsidP="008C56FB">
            <w:pPr>
              <w:keepNext/>
              <w:keepLines/>
              <w:widowControl w:val="0"/>
              <w:rPr>
                <w:sz w:val="22"/>
              </w:rPr>
            </w:pPr>
          </w:p>
        </w:tc>
      </w:tr>
    </w:tbl>
    <w:p w:rsidR="0060388E" w:rsidRDefault="0060388E" w:rsidP="005D4894">
      <w:pPr>
        <w:widowControl w:val="0"/>
        <w:spacing w:after="120"/>
        <w:rPr>
          <w:sz w:val="22"/>
          <w:szCs w:val="22"/>
        </w:rPr>
      </w:pPr>
      <w:r>
        <w:rPr>
          <w:sz w:val="22"/>
          <w:szCs w:val="22"/>
        </w:rPr>
        <w:t>.</w:t>
      </w:r>
    </w:p>
    <w:p w:rsidR="0060388E" w:rsidRDefault="0060388E" w:rsidP="00D00473">
      <w:pPr>
        <w:widowControl w:val="0"/>
        <w:spacing w:after="120"/>
        <w:ind w:left="1440" w:hanging="720"/>
        <w:rPr>
          <w:sz w:val="22"/>
          <w:szCs w:val="22"/>
        </w:rPr>
      </w:pPr>
      <w:r>
        <w:rPr>
          <w:sz w:val="22"/>
          <w:szCs w:val="22"/>
        </w:rPr>
        <w:t>6.1</w:t>
      </w:r>
      <w:r>
        <w:rPr>
          <w:sz w:val="22"/>
          <w:szCs w:val="22"/>
        </w:rPr>
        <w:tab/>
        <w:t xml:space="preserve">When multiple products </w:t>
      </w:r>
      <w:r w:rsidR="00282248">
        <w:rPr>
          <w:sz w:val="22"/>
          <w:szCs w:val="22"/>
        </w:rPr>
        <w:t xml:space="preserve">are </w:t>
      </w:r>
      <w:r>
        <w:rPr>
          <w:sz w:val="22"/>
          <w:szCs w:val="22"/>
        </w:rPr>
        <w:t>bundled and sold at a single price, revenues must be allocated to the products included in the bundle.</w:t>
      </w:r>
    </w:p>
    <w:p w:rsidR="0060388E" w:rsidRDefault="0060388E" w:rsidP="00D00473">
      <w:pPr>
        <w:widowControl w:val="0"/>
        <w:spacing w:after="120"/>
        <w:ind w:left="1440" w:hanging="720"/>
        <w:rPr>
          <w:sz w:val="22"/>
          <w:szCs w:val="22"/>
        </w:rPr>
      </w:pPr>
      <w:r>
        <w:rPr>
          <w:sz w:val="22"/>
          <w:szCs w:val="22"/>
        </w:rPr>
        <w:t>6.3</w:t>
      </w:r>
      <w:r>
        <w:rPr>
          <w:sz w:val="22"/>
          <w:szCs w:val="22"/>
        </w:rPr>
        <w:tab/>
      </w:r>
      <w:r>
        <w:rPr>
          <w:b/>
          <w:sz w:val="22"/>
          <w:szCs w:val="22"/>
        </w:rPr>
        <w:t xml:space="preserve">Revenue allocation </w:t>
      </w:r>
      <w:r>
        <w:rPr>
          <w:sz w:val="22"/>
          <w:szCs w:val="22"/>
        </w:rPr>
        <w:t>occurs when revenues are related to a particular revenue object but cannot be traced to it in an economically feasible manner.</w:t>
      </w:r>
    </w:p>
    <w:p w:rsidR="0060388E" w:rsidRDefault="0060388E" w:rsidP="00D00473">
      <w:pPr>
        <w:widowControl w:val="0"/>
        <w:spacing w:after="120"/>
        <w:ind w:left="1440" w:hanging="720"/>
        <w:rPr>
          <w:sz w:val="22"/>
          <w:szCs w:val="22"/>
        </w:rPr>
      </w:pPr>
      <w:r>
        <w:rPr>
          <w:sz w:val="22"/>
          <w:szCs w:val="22"/>
        </w:rPr>
        <w:t>6.4</w:t>
      </w:r>
      <w:r>
        <w:rPr>
          <w:sz w:val="22"/>
          <w:szCs w:val="22"/>
        </w:rPr>
        <w:tab/>
        <w:t xml:space="preserve">A </w:t>
      </w:r>
      <w:r>
        <w:rPr>
          <w:b/>
          <w:sz w:val="22"/>
          <w:szCs w:val="22"/>
        </w:rPr>
        <w:t>revenue object</w:t>
      </w:r>
      <w:r>
        <w:rPr>
          <w:sz w:val="22"/>
          <w:szCs w:val="22"/>
        </w:rPr>
        <w:t xml:space="preserve"> is anything for which a separate measurement of revenues is desired.</w:t>
      </w:r>
    </w:p>
    <w:p w:rsidR="0060388E" w:rsidRDefault="0060388E" w:rsidP="00D00473">
      <w:pPr>
        <w:widowControl w:val="0"/>
        <w:spacing w:after="120"/>
        <w:ind w:left="1440" w:hanging="720"/>
        <w:rPr>
          <w:sz w:val="22"/>
          <w:szCs w:val="22"/>
        </w:rPr>
      </w:pPr>
      <w:r>
        <w:rPr>
          <w:sz w:val="22"/>
          <w:szCs w:val="22"/>
        </w:rPr>
        <w:t>6.5</w:t>
      </w:r>
      <w:r>
        <w:rPr>
          <w:sz w:val="22"/>
          <w:szCs w:val="22"/>
        </w:rPr>
        <w:tab/>
        <w:t xml:space="preserve">A </w:t>
      </w:r>
      <w:r>
        <w:rPr>
          <w:b/>
          <w:sz w:val="22"/>
          <w:szCs w:val="22"/>
        </w:rPr>
        <w:t>bundled product</w:t>
      </w:r>
      <w:r>
        <w:rPr>
          <w:sz w:val="22"/>
          <w:szCs w:val="22"/>
        </w:rPr>
        <w:t xml:space="preserve"> is a package of two or more products or services that is sold for a single price, but whose individual components may be sold as separate items at their own stand-alone prices.</w:t>
      </w:r>
    </w:p>
    <w:p w:rsidR="0060388E" w:rsidRPr="004E330D" w:rsidRDefault="0060388E" w:rsidP="004E330D">
      <w:pPr>
        <w:widowControl w:val="0"/>
        <w:spacing w:after="120" w:line="260" w:lineRule="exact"/>
        <w:ind w:left="2160" w:right="1440"/>
        <w:jc w:val="both"/>
        <w:rPr>
          <w:rFonts w:ascii="Arial" w:hAnsi="Arial" w:cs="Arial"/>
          <w:sz w:val="18"/>
          <w:szCs w:val="18"/>
        </w:rPr>
      </w:pPr>
      <w:proofErr w:type="gramStart"/>
      <w:r w:rsidRPr="004E330D">
        <w:rPr>
          <w:rFonts w:ascii="Arial" w:hAnsi="Arial" w:cs="Arial"/>
          <w:sz w:val="18"/>
          <w:szCs w:val="18"/>
        </w:rPr>
        <w:t>T</w:t>
      </w:r>
      <w:r>
        <w:rPr>
          <w:rFonts w:ascii="Arial" w:hAnsi="Arial" w:cs="Arial"/>
          <w:sz w:val="18"/>
          <w:szCs w:val="18"/>
        </w:rPr>
        <w:t>EACHING POINT.</w:t>
      </w:r>
      <w:proofErr w:type="gramEnd"/>
      <w:r w:rsidRPr="004E330D">
        <w:rPr>
          <w:rFonts w:ascii="Arial" w:hAnsi="Arial" w:cs="Arial"/>
          <w:sz w:val="18"/>
          <w:szCs w:val="18"/>
        </w:rPr>
        <w:t xml:space="preserve"> Discuss examples of bundled products or services and why companies sell them in this manner. Examples would include a computer and printer; </w:t>
      </w:r>
      <w:r>
        <w:rPr>
          <w:rFonts w:ascii="Arial" w:hAnsi="Arial" w:cs="Arial"/>
          <w:sz w:val="18"/>
          <w:szCs w:val="18"/>
        </w:rPr>
        <w:t xml:space="preserve">a DVD and a </w:t>
      </w:r>
      <w:r w:rsidR="00282248">
        <w:rPr>
          <w:rFonts w:ascii="Arial" w:hAnsi="Arial" w:cs="Arial"/>
          <w:sz w:val="18"/>
          <w:szCs w:val="18"/>
        </w:rPr>
        <w:t>Blu-</w:t>
      </w:r>
      <w:r>
        <w:rPr>
          <w:rFonts w:ascii="Arial" w:hAnsi="Arial" w:cs="Arial"/>
          <w:sz w:val="18"/>
          <w:szCs w:val="18"/>
        </w:rPr>
        <w:t xml:space="preserve">Ray; </w:t>
      </w:r>
      <w:r w:rsidRPr="004E330D">
        <w:rPr>
          <w:rFonts w:ascii="Arial" w:hAnsi="Arial" w:cs="Arial"/>
          <w:sz w:val="18"/>
          <w:szCs w:val="18"/>
        </w:rPr>
        <w:t>a vacation package that includes air fare, hotel room, and rental car.</w:t>
      </w:r>
    </w:p>
    <w:p w:rsidR="0060388E" w:rsidRDefault="0060388E" w:rsidP="005D4894">
      <w:pPr>
        <w:widowControl w:val="0"/>
        <w:tabs>
          <w:tab w:val="left" w:pos="-720"/>
        </w:tabs>
        <w:suppressAutoHyphens/>
        <w:spacing w:after="120" w:line="260" w:lineRule="exact"/>
        <w:ind w:left="1440" w:hanging="720"/>
        <w:outlineLvl w:val="0"/>
        <w:rPr>
          <w:noProof/>
          <w:sz w:val="22"/>
          <w:szCs w:val="22"/>
        </w:rPr>
      </w:pPr>
      <w:r>
        <w:rPr>
          <w:noProof/>
          <w:sz w:val="22"/>
          <w:szCs w:val="22"/>
        </w:rPr>
        <w:t>6.6</w:t>
      </w:r>
      <w:r>
        <w:rPr>
          <w:noProof/>
          <w:sz w:val="22"/>
          <w:szCs w:val="22"/>
        </w:rPr>
        <w:tab/>
        <w:t xml:space="preserve">There are two methods frequently used to allocate revenue from bundled products: the </w:t>
      </w:r>
      <w:r>
        <w:rPr>
          <w:b/>
          <w:noProof/>
          <w:sz w:val="22"/>
          <w:szCs w:val="22"/>
        </w:rPr>
        <w:t>stand-alone revenue-allocation method</w:t>
      </w:r>
      <w:r>
        <w:rPr>
          <w:noProof/>
          <w:sz w:val="22"/>
          <w:szCs w:val="22"/>
        </w:rPr>
        <w:t xml:space="preserve"> and the </w:t>
      </w:r>
      <w:r>
        <w:rPr>
          <w:b/>
          <w:noProof/>
          <w:sz w:val="22"/>
          <w:szCs w:val="22"/>
        </w:rPr>
        <w:t>incremental revenue-allocation method.</w:t>
      </w:r>
    </w:p>
    <w:p w:rsidR="0060388E" w:rsidRDefault="0060388E" w:rsidP="005D4894">
      <w:pPr>
        <w:widowControl w:val="0"/>
        <w:tabs>
          <w:tab w:val="left" w:pos="-720"/>
        </w:tabs>
        <w:suppressAutoHyphens/>
        <w:spacing w:after="120" w:line="260" w:lineRule="exact"/>
        <w:ind w:left="1440" w:hanging="720"/>
        <w:outlineLvl w:val="0"/>
        <w:rPr>
          <w:noProof/>
          <w:sz w:val="22"/>
          <w:szCs w:val="22"/>
        </w:rPr>
      </w:pPr>
      <w:r>
        <w:rPr>
          <w:noProof/>
          <w:sz w:val="22"/>
          <w:szCs w:val="22"/>
        </w:rPr>
        <w:t>6.7</w:t>
      </w:r>
      <w:r>
        <w:rPr>
          <w:noProof/>
          <w:sz w:val="22"/>
          <w:szCs w:val="22"/>
        </w:rPr>
        <w:tab/>
        <w:t xml:space="preserve">Under the </w:t>
      </w:r>
      <w:r>
        <w:rPr>
          <w:b/>
          <w:noProof/>
          <w:sz w:val="22"/>
          <w:szCs w:val="22"/>
        </w:rPr>
        <w:t>stand-alone revenue allocation method</w:t>
      </w:r>
      <w:r>
        <w:rPr>
          <w:noProof/>
          <w:sz w:val="22"/>
          <w:szCs w:val="22"/>
        </w:rPr>
        <w:t xml:space="preserve"> the individual prices of each product are used as weights to assign revenue to the product.</w:t>
      </w:r>
    </w:p>
    <w:p w:rsidR="0060388E" w:rsidRPr="00282248" w:rsidRDefault="0060388E" w:rsidP="00282248">
      <w:pPr>
        <w:widowControl w:val="0"/>
        <w:tabs>
          <w:tab w:val="left" w:pos="-720"/>
        </w:tabs>
        <w:suppressAutoHyphens/>
        <w:spacing w:line="260" w:lineRule="exact"/>
        <w:ind w:left="1440"/>
        <w:outlineLvl w:val="0"/>
        <w:rPr>
          <w:noProof/>
          <w:sz w:val="22"/>
          <w:szCs w:val="22"/>
          <w:u w:val="single"/>
        </w:rPr>
      </w:pPr>
      <w:r w:rsidRPr="00282248">
        <w:rPr>
          <w:noProof/>
          <w:sz w:val="22"/>
          <w:szCs w:val="22"/>
          <w:u w:val="single"/>
        </w:rPr>
        <w:t>Revenue as a stand alone product</w:t>
      </w:r>
    </w:p>
    <w:p w:rsidR="0060388E" w:rsidRPr="00282248" w:rsidRDefault="0060388E" w:rsidP="00897915">
      <w:pPr>
        <w:widowControl w:val="0"/>
        <w:tabs>
          <w:tab w:val="left" w:pos="-720"/>
        </w:tabs>
        <w:suppressAutoHyphens/>
        <w:spacing w:after="120" w:line="260" w:lineRule="exact"/>
        <w:ind w:left="1440"/>
        <w:outlineLvl w:val="0"/>
        <w:rPr>
          <w:noProof/>
          <w:sz w:val="22"/>
          <w:szCs w:val="22"/>
        </w:rPr>
      </w:pPr>
      <w:r w:rsidRPr="00282248">
        <w:rPr>
          <w:noProof/>
          <w:sz w:val="22"/>
          <w:szCs w:val="22"/>
        </w:rPr>
        <w:t>Total stand alone product revenues × selling price of bundle = Revenue assigned to product</w:t>
      </w:r>
    </w:p>
    <w:p w:rsidR="0060388E" w:rsidRPr="00282248" w:rsidRDefault="0060388E" w:rsidP="00897915">
      <w:pPr>
        <w:spacing w:after="120"/>
        <w:ind w:left="1440"/>
        <w:rPr>
          <w:noProof/>
          <w:sz w:val="22"/>
          <w:szCs w:val="22"/>
        </w:rPr>
      </w:pPr>
      <w:r w:rsidRPr="00282248">
        <w:rPr>
          <w:noProof/>
          <w:sz w:val="22"/>
          <w:szCs w:val="22"/>
        </w:rPr>
        <w:t>Under the i</w:t>
      </w:r>
      <w:r w:rsidRPr="00282248">
        <w:rPr>
          <w:b/>
          <w:noProof/>
          <w:sz w:val="22"/>
          <w:szCs w:val="22"/>
        </w:rPr>
        <w:t xml:space="preserve">ncremental revenue-allocation method, </w:t>
      </w:r>
      <w:r w:rsidRPr="00282248">
        <w:rPr>
          <w:noProof/>
          <w:sz w:val="22"/>
          <w:szCs w:val="22"/>
        </w:rPr>
        <w:t>ranks of the individual products are assigned by management. This ranking is used to allocate bundled revenues to individual products. The first ranked, or primary, product is assigned its full amount of revenues, followed by the second ranked, or first incremental product, and so on.</w:t>
      </w:r>
    </w:p>
    <w:p w:rsidR="0060388E" w:rsidRDefault="0060388E">
      <w:pPr>
        <w:widowControl w:val="0"/>
        <w:tabs>
          <w:tab w:val="left" w:pos="-720"/>
        </w:tabs>
        <w:suppressAutoHyphens/>
        <w:spacing w:after="120" w:line="260" w:lineRule="exact"/>
        <w:ind w:left="1440" w:hanging="720"/>
        <w:outlineLvl w:val="0"/>
        <w:rPr>
          <w:noProof/>
          <w:sz w:val="22"/>
          <w:szCs w:val="22"/>
        </w:rPr>
      </w:pPr>
      <w:r>
        <w:rPr>
          <w:noProof/>
          <w:sz w:val="22"/>
          <w:szCs w:val="22"/>
        </w:rPr>
        <w:t>6.9</w:t>
      </w:r>
      <w:r>
        <w:rPr>
          <w:noProof/>
          <w:sz w:val="22"/>
          <w:szCs w:val="22"/>
        </w:rPr>
        <w:tab/>
        <w:t>Rankings of products can be based on stand-alone unit sales, importance of each of the individual products, or managerial intuition.</w:t>
      </w:r>
    </w:p>
    <w:p w:rsidR="0060388E" w:rsidRPr="005D4894" w:rsidRDefault="0060388E" w:rsidP="005D4894">
      <w:pPr>
        <w:keepNext/>
        <w:keepLines/>
        <w:widowControl w:val="0"/>
        <w:tabs>
          <w:tab w:val="left" w:pos="-720"/>
          <w:tab w:val="left" w:pos="2160"/>
        </w:tabs>
        <w:suppressAutoHyphens/>
        <w:spacing w:after="120" w:line="240" w:lineRule="exact"/>
        <w:ind w:left="2160" w:right="1440"/>
        <w:jc w:val="both"/>
        <w:outlineLvl w:val="0"/>
        <w:rPr>
          <w:rFonts w:ascii="Arial" w:hAnsi="Arial" w:cs="Arial"/>
          <w:noProof/>
          <w:sz w:val="18"/>
          <w:szCs w:val="18"/>
        </w:rPr>
      </w:pPr>
      <w:r w:rsidRPr="004E330D">
        <w:rPr>
          <w:rFonts w:ascii="Arial" w:hAnsi="Arial" w:cs="Arial"/>
          <w:noProof/>
          <w:sz w:val="18"/>
          <w:szCs w:val="18"/>
        </w:rPr>
        <w:lastRenderedPageBreak/>
        <w:t>T</w:t>
      </w:r>
      <w:r>
        <w:rPr>
          <w:rFonts w:ascii="Arial" w:hAnsi="Arial" w:cs="Arial"/>
          <w:noProof/>
          <w:sz w:val="18"/>
          <w:szCs w:val="18"/>
        </w:rPr>
        <w:t xml:space="preserve">EACHING POINT. </w:t>
      </w:r>
      <w:r w:rsidRPr="004E330D">
        <w:rPr>
          <w:rFonts w:ascii="Arial" w:hAnsi="Arial" w:cs="Arial"/>
          <w:noProof/>
          <w:sz w:val="18"/>
          <w:szCs w:val="18"/>
        </w:rPr>
        <w:t>You can relate allocation of bundled revenues to the allocation of common costs covered earlier in the chapter. Exercise 15-25 is a good illustration of this concept</w:t>
      </w:r>
      <w:r>
        <w:rPr>
          <w:rFonts w:ascii="Arial" w:hAnsi="Arial" w:cs="Arial"/>
          <w:noProof/>
          <w:sz w:val="18"/>
          <w:szCs w:val="18"/>
        </w:rPr>
        <w:t xml:space="preserve"> and</w:t>
      </w:r>
      <w:r w:rsidRPr="004E330D">
        <w:rPr>
          <w:rFonts w:ascii="Arial" w:hAnsi="Arial" w:cs="Arial"/>
          <w:noProof/>
          <w:sz w:val="18"/>
          <w:szCs w:val="18"/>
        </w:rPr>
        <w:t xml:space="preserve"> will </w:t>
      </w:r>
      <w:r>
        <w:rPr>
          <w:rFonts w:ascii="Arial" w:hAnsi="Arial" w:cs="Arial"/>
          <w:noProof/>
          <w:sz w:val="18"/>
          <w:szCs w:val="18"/>
        </w:rPr>
        <w:t xml:space="preserve">help to </w:t>
      </w:r>
      <w:r w:rsidRPr="004E330D">
        <w:rPr>
          <w:rFonts w:ascii="Arial" w:hAnsi="Arial" w:cs="Arial"/>
          <w:noProof/>
          <w:sz w:val="18"/>
          <w:szCs w:val="18"/>
        </w:rPr>
        <w:t>reinforce this procedure.</w:t>
      </w:r>
    </w:p>
    <w:p w:rsidR="0060388E" w:rsidRPr="007915DE" w:rsidRDefault="0060388E" w:rsidP="00B41AE1">
      <w:pPr>
        <w:widowControl w:val="0"/>
        <w:tabs>
          <w:tab w:val="left" w:pos="-720"/>
        </w:tabs>
        <w:suppressAutoHyphens/>
        <w:spacing w:line="260" w:lineRule="exact"/>
        <w:outlineLvl w:val="0"/>
        <w:rPr>
          <w:noProof/>
          <w:sz w:val="22"/>
          <w:szCs w:val="22"/>
        </w:rPr>
      </w:pPr>
    </w:p>
    <w:p w:rsidR="0060388E" w:rsidRPr="007915DE" w:rsidRDefault="0060388E" w:rsidP="000128E6">
      <w:pPr>
        <w:widowControl w:val="0"/>
        <w:shd w:val="pct50" w:color="auto" w:fill="auto"/>
        <w:tabs>
          <w:tab w:val="left" w:pos="-720"/>
        </w:tabs>
        <w:suppressAutoHyphens/>
        <w:spacing w:line="260" w:lineRule="exact"/>
        <w:outlineLvl w:val="0"/>
        <w:rPr>
          <w:spacing w:val="-3"/>
          <w:sz w:val="22"/>
        </w:rPr>
      </w:pPr>
      <w:r>
        <w:rPr>
          <w:b/>
          <w:spacing w:val="-3"/>
          <w:sz w:val="22"/>
        </w:rPr>
        <w:t xml:space="preserve">Refer to </w:t>
      </w:r>
      <w:r w:rsidRPr="005620E9">
        <w:rPr>
          <w:b/>
          <w:spacing w:val="-3"/>
          <w:sz w:val="22"/>
        </w:rPr>
        <w:t>Quiz</w:t>
      </w:r>
      <w:r>
        <w:rPr>
          <w:b/>
          <w:spacing w:val="-3"/>
          <w:sz w:val="22"/>
        </w:rPr>
        <w:t xml:space="preserve"> Questions 8, 9</w:t>
      </w:r>
      <w:r w:rsidR="00282248">
        <w:rPr>
          <w:b/>
          <w:spacing w:val="-3"/>
          <w:sz w:val="22"/>
        </w:rPr>
        <w:t>,</w:t>
      </w:r>
      <w:r>
        <w:rPr>
          <w:b/>
          <w:spacing w:val="-3"/>
          <w:sz w:val="22"/>
        </w:rPr>
        <w:t xml:space="preserve"> and </w:t>
      </w:r>
      <w:proofErr w:type="gramStart"/>
      <w:r>
        <w:rPr>
          <w:b/>
          <w:spacing w:val="-3"/>
          <w:sz w:val="22"/>
        </w:rPr>
        <w:t xml:space="preserve">10      </w:t>
      </w:r>
      <w:r>
        <w:rPr>
          <w:b/>
          <w:spacing w:val="-3"/>
          <w:sz w:val="22"/>
        </w:rPr>
        <w:tab/>
      </w:r>
      <w:r>
        <w:rPr>
          <w:b/>
          <w:spacing w:val="-3"/>
          <w:sz w:val="22"/>
        </w:rPr>
        <w:tab/>
      </w:r>
      <w:r>
        <w:rPr>
          <w:b/>
          <w:spacing w:val="-3"/>
          <w:sz w:val="22"/>
        </w:rPr>
        <w:tab/>
        <w:t xml:space="preserve">        Exercise</w:t>
      </w:r>
      <w:proofErr w:type="gramEnd"/>
      <w:r>
        <w:rPr>
          <w:b/>
          <w:spacing w:val="-3"/>
          <w:sz w:val="22"/>
        </w:rPr>
        <w:t xml:space="preserve"> 15-25 and Problem 15-34</w:t>
      </w:r>
    </w:p>
    <w:p w:rsidR="0060388E" w:rsidRDefault="0060388E" w:rsidP="00B41AE1">
      <w:pPr>
        <w:widowControl w:val="0"/>
        <w:tabs>
          <w:tab w:val="left" w:pos="540"/>
          <w:tab w:val="left" w:pos="1080"/>
          <w:tab w:val="left" w:pos="1620"/>
          <w:tab w:val="right" w:pos="8640"/>
        </w:tabs>
        <w:suppressAutoHyphens/>
        <w:spacing w:line="240" w:lineRule="atLeast"/>
        <w:rPr>
          <w:sz w:val="22"/>
          <w:szCs w:val="22"/>
        </w:rPr>
      </w:pPr>
    </w:p>
    <w:p w:rsidR="0060388E" w:rsidRPr="000128E6" w:rsidRDefault="0060388E" w:rsidP="00B41AE1">
      <w:pPr>
        <w:widowControl w:val="0"/>
        <w:tabs>
          <w:tab w:val="left" w:pos="540"/>
          <w:tab w:val="left" w:pos="1080"/>
          <w:tab w:val="left" w:pos="1620"/>
          <w:tab w:val="right" w:pos="8640"/>
        </w:tabs>
        <w:suppressAutoHyphens/>
        <w:spacing w:line="240" w:lineRule="atLeast"/>
        <w:rPr>
          <w:sz w:val="22"/>
          <w:szCs w:val="22"/>
        </w:rPr>
      </w:pPr>
    </w:p>
    <w:p w:rsidR="0060388E" w:rsidRPr="00456FF7" w:rsidRDefault="0060388E" w:rsidP="00B5375B">
      <w:pPr>
        <w:autoSpaceDE w:val="0"/>
        <w:autoSpaceDN w:val="0"/>
        <w:adjustRightInd w:val="0"/>
        <w:rPr>
          <w:rFonts w:ascii="Arial" w:hAnsi="Arial" w:cs="Arial"/>
          <w:b/>
          <w:caps/>
          <w:sz w:val="28"/>
          <w:szCs w:val="28"/>
        </w:rPr>
      </w:pPr>
      <w:r w:rsidRPr="00456FF7">
        <w:rPr>
          <w:rFonts w:ascii="Arial" w:hAnsi="Arial" w:cs="Arial"/>
          <w:b/>
          <w:caps/>
          <w:sz w:val="28"/>
          <w:szCs w:val="28"/>
        </w:rPr>
        <w:t>V.</w:t>
      </w:r>
      <w:r>
        <w:rPr>
          <w:rFonts w:ascii="Arial" w:hAnsi="Arial" w:cs="Arial"/>
          <w:b/>
          <w:caps/>
          <w:sz w:val="28"/>
          <w:szCs w:val="28"/>
        </w:rPr>
        <w:tab/>
      </w:r>
      <w:r w:rsidRPr="00456FF7">
        <w:rPr>
          <w:rFonts w:ascii="Arial" w:hAnsi="Arial" w:cs="Arial"/>
          <w:b/>
          <w:caps/>
          <w:sz w:val="28"/>
          <w:szCs w:val="28"/>
        </w:rPr>
        <w:t xml:space="preserve">Other Resources </w:t>
      </w:r>
    </w:p>
    <w:p w:rsidR="0060388E" w:rsidRPr="003563E5" w:rsidRDefault="0060388E" w:rsidP="00456FF7">
      <w:pPr>
        <w:autoSpaceDE w:val="0"/>
        <w:autoSpaceDN w:val="0"/>
        <w:adjustRightInd w:val="0"/>
        <w:rPr>
          <w:color w:val="000000"/>
          <w:sz w:val="22"/>
          <w:szCs w:val="22"/>
        </w:rPr>
      </w:pPr>
    </w:p>
    <w:p w:rsidR="0060388E" w:rsidRPr="003563E5" w:rsidRDefault="0060388E" w:rsidP="00456FF7">
      <w:pPr>
        <w:ind w:left="720"/>
        <w:rPr>
          <w:sz w:val="22"/>
          <w:szCs w:val="22"/>
        </w:rPr>
      </w:pPr>
      <w:r w:rsidRPr="003563E5">
        <w:rPr>
          <w:sz w:val="22"/>
          <w:szCs w:val="22"/>
        </w:rPr>
        <w:t xml:space="preserve">To download these and other resources, visit the Instructor’s Resource Center </w:t>
      </w:r>
      <w:hyperlink r:id="rId9" w:tooltip="http://www.pearsonhighered.com/" w:history="1">
        <w:r w:rsidRPr="003563E5">
          <w:rPr>
            <w:rStyle w:val="Hyperlink"/>
            <w:i/>
            <w:iCs/>
            <w:color w:val="auto"/>
            <w:sz w:val="22"/>
            <w:szCs w:val="22"/>
            <w:u w:val="none"/>
          </w:rPr>
          <w:t>www.pearsonhighered.com</w:t>
        </w:r>
      </w:hyperlink>
      <w:r w:rsidRPr="003563E5">
        <w:rPr>
          <w:sz w:val="22"/>
          <w:szCs w:val="22"/>
        </w:rPr>
        <w:t>.</w:t>
      </w:r>
    </w:p>
    <w:p w:rsidR="0060388E" w:rsidRDefault="0060388E" w:rsidP="00456FF7">
      <w:pPr>
        <w:ind w:left="720"/>
        <w:rPr>
          <w:color w:val="000000"/>
          <w:sz w:val="22"/>
          <w:szCs w:val="22"/>
        </w:rPr>
      </w:pPr>
    </w:p>
    <w:p w:rsidR="0060388E" w:rsidRPr="003563E5" w:rsidRDefault="0060388E" w:rsidP="00456FF7">
      <w:pPr>
        <w:ind w:left="720"/>
        <w:rPr>
          <w:color w:val="000000"/>
          <w:sz w:val="22"/>
          <w:szCs w:val="22"/>
        </w:rPr>
      </w:pPr>
      <w:r w:rsidRPr="003563E5">
        <w:rPr>
          <w:color w:val="000000"/>
          <w:sz w:val="22"/>
          <w:szCs w:val="22"/>
        </w:rPr>
        <w:t xml:space="preserve">The following exhibits were mentioned in this chapter of the Instructor’s Manual, and have been included in the </w:t>
      </w:r>
      <w:r w:rsidRPr="003563E5">
        <w:rPr>
          <w:b/>
          <w:bCs/>
          <w:color w:val="000000"/>
          <w:sz w:val="22"/>
          <w:szCs w:val="22"/>
        </w:rPr>
        <w:t xml:space="preserve">PowerPoint Lecture presentation </w:t>
      </w:r>
      <w:r w:rsidRPr="003563E5">
        <w:rPr>
          <w:color w:val="000000"/>
          <w:sz w:val="22"/>
          <w:szCs w:val="22"/>
        </w:rPr>
        <w:t>created specifically for this chapter. You may use the PowerPoint Lecture presentations “as is”, or modify them to suit your individual needs.</w:t>
      </w:r>
    </w:p>
    <w:p w:rsidR="0060388E" w:rsidRPr="00456FF7" w:rsidRDefault="0060388E" w:rsidP="00456FF7">
      <w:pPr>
        <w:ind w:left="720"/>
        <w:rPr>
          <w:b/>
          <w:bCs/>
          <w:color w:val="000000"/>
          <w:sz w:val="22"/>
          <w:szCs w:val="22"/>
        </w:rPr>
      </w:pPr>
    </w:p>
    <w:p w:rsidR="0060388E" w:rsidRPr="00456FF7" w:rsidRDefault="0060388E" w:rsidP="00456FF7">
      <w:pPr>
        <w:spacing w:after="120"/>
        <w:ind w:left="720"/>
        <w:rPr>
          <w:sz w:val="22"/>
          <w:szCs w:val="22"/>
        </w:rPr>
      </w:pPr>
      <w:r w:rsidRPr="00456FF7">
        <w:rPr>
          <w:sz w:val="22"/>
          <w:szCs w:val="22"/>
        </w:rPr>
        <w:t>Exhibit 15-1 displays the impact of variations in actual usage on division cost allocations.</w:t>
      </w:r>
    </w:p>
    <w:p w:rsidR="0060388E" w:rsidRPr="00456FF7" w:rsidRDefault="0060388E" w:rsidP="00456FF7">
      <w:pPr>
        <w:spacing w:after="120" w:line="260" w:lineRule="atLeast"/>
        <w:ind w:left="720"/>
        <w:rPr>
          <w:sz w:val="22"/>
          <w:szCs w:val="22"/>
        </w:rPr>
      </w:pPr>
      <w:r w:rsidRPr="00456FF7">
        <w:rPr>
          <w:sz w:val="22"/>
          <w:szCs w:val="22"/>
        </w:rPr>
        <w:t>Exhibits 15-2 to 15-6 illustrate allocation of support department costs.</w:t>
      </w:r>
    </w:p>
    <w:p w:rsidR="0060388E" w:rsidRDefault="0060388E" w:rsidP="00456FF7">
      <w:pPr>
        <w:autoSpaceDE w:val="0"/>
        <w:autoSpaceDN w:val="0"/>
        <w:adjustRightInd w:val="0"/>
        <w:ind w:left="720"/>
        <w:rPr>
          <w:color w:val="000000"/>
          <w:sz w:val="22"/>
          <w:szCs w:val="22"/>
        </w:rPr>
      </w:pPr>
    </w:p>
    <w:p w:rsidR="0060388E" w:rsidRPr="003563E5" w:rsidRDefault="0060388E" w:rsidP="00456FF7">
      <w:pPr>
        <w:autoSpaceDE w:val="0"/>
        <w:autoSpaceDN w:val="0"/>
        <w:adjustRightInd w:val="0"/>
        <w:ind w:left="720"/>
        <w:rPr>
          <w:color w:val="000000"/>
          <w:sz w:val="22"/>
          <w:szCs w:val="22"/>
        </w:rPr>
      </w:pPr>
    </w:p>
    <w:p w:rsidR="0060388E" w:rsidRPr="00252CAB" w:rsidRDefault="0060388E" w:rsidP="00B41AE1">
      <w:pPr>
        <w:widowControl w:val="0"/>
        <w:tabs>
          <w:tab w:val="left" w:pos="540"/>
          <w:tab w:val="left" w:pos="1080"/>
          <w:tab w:val="left" w:pos="1620"/>
          <w:tab w:val="right" w:pos="8640"/>
        </w:tabs>
        <w:suppressAutoHyphens/>
        <w:spacing w:line="240" w:lineRule="atLeast"/>
        <w:rPr>
          <w:rFonts w:ascii="Arial" w:hAnsi="Arial" w:cs="Arial"/>
          <w:sz w:val="22"/>
          <w:szCs w:val="22"/>
        </w:rPr>
      </w:pPr>
      <w:r w:rsidRPr="00252CAB">
        <w:rPr>
          <w:rFonts w:ascii="Arial" w:hAnsi="Arial" w:cs="Arial"/>
          <w:b/>
          <w:sz w:val="28"/>
          <w:szCs w:val="28"/>
        </w:rPr>
        <w:t xml:space="preserve">CHAPTER 15 </w:t>
      </w:r>
      <w:proofErr w:type="gramStart"/>
      <w:r w:rsidRPr="00252CAB">
        <w:rPr>
          <w:rFonts w:ascii="Arial" w:hAnsi="Arial" w:cs="Arial"/>
          <w:b/>
          <w:sz w:val="28"/>
          <w:szCs w:val="28"/>
        </w:rPr>
        <w:t>QUIZ</w:t>
      </w:r>
      <w:proofErr w:type="gramEnd"/>
    </w:p>
    <w:p w:rsidR="0060388E" w:rsidRPr="00D964A0" w:rsidRDefault="0060388E" w:rsidP="00B41AE1">
      <w:pPr>
        <w:rPr>
          <w:sz w:val="22"/>
          <w:szCs w:val="22"/>
        </w:rPr>
      </w:pPr>
    </w:p>
    <w:p w:rsidR="0060388E" w:rsidRPr="00E62DFB" w:rsidRDefault="0060388E" w:rsidP="00DC5D73">
      <w:pPr>
        <w:numPr>
          <w:ilvl w:val="0"/>
          <w:numId w:val="9"/>
        </w:numPr>
        <w:tabs>
          <w:tab w:val="clear" w:pos="360"/>
        </w:tabs>
        <w:ind w:left="720" w:hanging="720"/>
        <w:rPr>
          <w:sz w:val="22"/>
          <w:szCs w:val="22"/>
        </w:rPr>
      </w:pPr>
      <w:r w:rsidRPr="00232F76">
        <w:rPr>
          <w:sz w:val="22"/>
        </w:rPr>
        <w:t>The use of a dual-rate cost-allocation method recognizes</w:t>
      </w:r>
      <w:r w:rsidR="00150B65">
        <w:rPr>
          <w:sz w:val="22"/>
        </w:rPr>
        <w:t xml:space="preserve"> the</w:t>
      </w:r>
    </w:p>
    <w:p w:rsidR="0060388E" w:rsidRPr="00232F76" w:rsidRDefault="0060388E" w:rsidP="00DC5D73">
      <w:pPr>
        <w:numPr>
          <w:ilvl w:val="0"/>
          <w:numId w:val="3"/>
        </w:numPr>
        <w:tabs>
          <w:tab w:val="clear" w:pos="720"/>
        </w:tabs>
        <w:ind w:left="1440" w:hanging="720"/>
        <w:rPr>
          <w:sz w:val="22"/>
        </w:rPr>
      </w:pPr>
      <w:proofErr w:type="gramStart"/>
      <w:r w:rsidRPr="00232F76">
        <w:rPr>
          <w:sz w:val="22"/>
        </w:rPr>
        <w:t>improvements</w:t>
      </w:r>
      <w:proofErr w:type="gramEnd"/>
      <w:r w:rsidRPr="00232F76">
        <w:rPr>
          <w:sz w:val="22"/>
        </w:rPr>
        <w:t xml:space="preserve"> in technology allowing for use of multiple cost pools.</w:t>
      </w:r>
    </w:p>
    <w:p w:rsidR="0060388E" w:rsidRPr="00232F76" w:rsidRDefault="0060388E" w:rsidP="00DC5D73">
      <w:pPr>
        <w:numPr>
          <w:ilvl w:val="0"/>
          <w:numId w:val="3"/>
        </w:numPr>
        <w:tabs>
          <w:tab w:val="clear" w:pos="720"/>
        </w:tabs>
        <w:ind w:left="1440" w:hanging="720"/>
        <w:rPr>
          <w:sz w:val="22"/>
        </w:rPr>
      </w:pPr>
      <w:proofErr w:type="gramStart"/>
      <w:r w:rsidRPr="00232F76">
        <w:rPr>
          <w:sz w:val="22"/>
        </w:rPr>
        <w:t>need</w:t>
      </w:r>
      <w:proofErr w:type="gramEnd"/>
      <w:r w:rsidRPr="00232F76">
        <w:rPr>
          <w:sz w:val="22"/>
        </w:rPr>
        <w:t xml:space="preserve"> to use both budgeted and actual cost rates when allocating.</w:t>
      </w:r>
    </w:p>
    <w:p w:rsidR="0060388E" w:rsidRPr="00232F76" w:rsidRDefault="0060388E" w:rsidP="00DC5D73">
      <w:pPr>
        <w:numPr>
          <w:ilvl w:val="0"/>
          <w:numId w:val="3"/>
        </w:numPr>
        <w:tabs>
          <w:tab w:val="clear" w:pos="720"/>
        </w:tabs>
        <w:ind w:left="1440" w:hanging="720"/>
        <w:rPr>
          <w:sz w:val="22"/>
        </w:rPr>
      </w:pPr>
      <w:proofErr w:type="gramStart"/>
      <w:r w:rsidRPr="00232F76">
        <w:rPr>
          <w:sz w:val="22"/>
        </w:rPr>
        <w:t>need</w:t>
      </w:r>
      <w:proofErr w:type="gramEnd"/>
      <w:r w:rsidRPr="00232F76">
        <w:rPr>
          <w:sz w:val="22"/>
        </w:rPr>
        <w:t xml:space="preserve"> to use both budgeted and actual usage of quantities when allocating.</w:t>
      </w:r>
    </w:p>
    <w:p w:rsidR="0060388E" w:rsidRPr="00232F76" w:rsidRDefault="0060388E" w:rsidP="00DC5D73">
      <w:pPr>
        <w:ind w:left="1440" w:hanging="720"/>
        <w:rPr>
          <w:sz w:val="22"/>
        </w:rPr>
      </w:pPr>
      <w:proofErr w:type="gramStart"/>
      <w:r w:rsidRPr="00232F76">
        <w:rPr>
          <w:sz w:val="22"/>
        </w:rPr>
        <w:t>d</w:t>
      </w:r>
      <w:proofErr w:type="gramEnd"/>
      <w:r w:rsidRPr="00232F76">
        <w:rPr>
          <w:sz w:val="22"/>
        </w:rPr>
        <w:t>.</w:t>
      </w:r>
      <w:r w:rsidRPr="00232F76">
        <w:rPr>
          <w:sz w:val="22"/>
        </w:rPr>
        <w:tab/>
        <w:t>behavior aspect of costs.</w:t>
      </w:r>
    </w:p>
    <w:p w:rsidR="0060388E" w:rsidRPr="00232F76" w:rsidRDefault="0060388E" w:rsidP="00B41AE1">
      <w:pPr>
        <w:tabs>
          <w:tab w:val="left" w:pos="360"/>
        </w:tabs>
        <w:rPr>
          <w:sz w:val="16"/>
        </w:rPr>
      </w:pPr>
    </w:p>
    <w:p w:rsidR="0060388E" w:rsidRPr="00232F76" w:rsidRDefault="0060388E" w:rsidP="00DC5D73">
      <w:pPr>
        <w:numPr>
          <w:ilvl w:val="0"/>
          <w:numId w:val="9"/>
        </w:numPr>
        <w:tabs>
          <w:tab w:val="clear" w:pos="360"/>
        </w:tabs>
        <w:ind w:left="720" w:hanging="720"/>
        <w:rPr>
          <w:sz w:val="22"/>
        </w:rPr>
      </w:pPr>
      <w:r w:rsidRPr="00232F76">
        <w:rPr>
          <w:sz w:val="22"/>
        </w:rPr>
        <w:t>Managers are affected by risks they have to take and would prefer to use</w:t>
      </w:r>
    </w:p>
    <w:p w:rsidR="0060388E" w:rsidRPr="00232F76" w:rsidRDefault="0060388E" w:rsidP="00DC5D73">
      <w:pPr>
        <w:numPr>
          <w:ilvl w:val="0"/>
          <w:numId w:val="4"/>
        </w:numPr>
        <w:tabs>
          <w:tab w:val="clear" w:pos="720"/>
        </w:tabs>
        <w:ind w:left="1440" w:hanging="720"/>
        <w:rPr>
          <w:sz w:val="22"/>
        </w:rPr>
      </w:pPr>
      <w:proofErr w:type="gramStart"/>
      <w:r w:rsidRPr="00232F76">
        <w:rPr>
          <w:sz w:val="22"/>
        </w:rPr>
        <w:t>actual</w:t>
      </w:r>
      <w:proofErr w:type="gramEnd"/>
      <w:r w:rsidRPr="00232F76">
        <w:rPr>
          <w:sz w:val="22"/>
        </w:rPr>
        <w:t xml:space="preserve"> rates for cost allocation because the rates are calculated from real amounts.</w:t>
      </w:r>
    </w:p>
    <w:p w:rsidR="0060388E" w:rsidRPr="00232F76" w:rsidRDefault="0060388E" w:rsidP="00DC5D73">
      <w:pPr>
        <w:numPr>
          <w:ilvl w:val="0"/>
          <w:numId w:val="4"/>
        </w:numPr>
        <w:tabs>
          <w:tab w:val="clear" w:pos="720"/>
        </w:tabs>
        <w:ind w:left="1440" w:hanging="720"/>
        <w:rPr>
          <w:sz w:val="22"/>
        </w:rPr>
      </w:pPr>
      <w:proofErr w:type="gramStart"/>
      <w:r w:rsidRPr="00232F76">
        <w:rPr>
          <w:sz w:val="22"/>
        </w:rPr>
        <w:t>actual</w:t>
      </w:r>
      <w:proofErr w:type="gramEnd"/>
      <w:r w:rsidRPr="00232F76">
        <w:rPr>
          <w:sz w:val="22"/>
        </w:rPr>
        <w:t xml:space="preserve"> rates for cost allocation because actual rates are easier to justify to users.</w:t>
      </w:r>
    </w:p>
    <w:p w:rsidR="0060388E" w:rsidRPr="00232F76" w:rsidRDefault="0060388E" w:rsidP="00DC5D73">
      <w:pPr>
        <w:numPr>
          <w:ilvl w:val="0"/>
          <w:numId w:val="4"/>
        </w:numPr>
        <w:tabs>
          <w:tab w:val="clear" w:pos="720"/>
        </w:tabs>
        <w:ind w:left="1440" w:hanging="720"/>
        <w:rPr>
          <w:sz w:val="22"/>
        </w:rPr>
      </w:pPr>
      <w:proofErr w:type="gramStart"/>
      <w:r w:rsidRPr="00232F76">
        <w:rPr>
          <w:sz w:val="22"/>
        </w:rPr>
        <w:t>budgeted</w:t>
      </w:r>
      <w:proofErr w:type="gramEnd"/>
      <w:r w:rsidRPr="00232F76">
        <w:rPr>
          <w:sz w:val="22"/>
        </w:rPr>
        <w:t xml:space="preserve"> rates for cost allocation because the rates are known in advance.</w:t>
      </w:r>
    </w:p>
    <w:p w:rsidR="0060388E" w:rsidRPr="00232F76" w:rsidRDefault="0060388E" w:rsidP="00DC5D73">
      <w:pPr>
        <w:numPr>
          <w:ilvl w:val="0"/>
          <w:numId w:val="4"/>
        </w:numPr>
        <w:tabs>
          <w:tab w:val="clear" w:pos="720"/>
        </w:tabs>
        <w:ind w:left="1440" w:hanging="720"/>
        <w:rPr>
          <w:sz w:val="22"/>
        </w:rPr>
      </w:pPr>
      <w:proofErr w:type="gramStart"/>
      <w:r w:rsidRPr="00232F76">
        <w:rPr>
          <w:sz w:val="22"/>
        </w:rPr>
        <w:t>budgeted</w:t>
      </w:r>
      <w:proofErr w:type="gramEnd"/>
      <w:r w:rsidRPr="00232F76">
        <w:rPr>
          <w:sz w:val="22"/>
        </w:rPr>
        <w:t xml:space="preserve"> rates for cost allocation because any variances are transferred to users.</w:t>
      </w:r>
    </w:p>
    <w:p w:rsidR="0060388E" w:rsidRPr="00DC5D73" w:rsidRDefault="0060388E" w:rsidP="00B41AE1">
      <w:pPr>
        <w:tabs>
          <w:tab w:val="left" w:pos="360"/>
        </w:tabs>
        <w:rPr>
          <w:sz w:val="22"/>
          <w:szCs w:val="22"/>
        </w:rPr>
      </w:pPr>
    </w:p>
    <w:p w:rsidR="0060388E" w:rsidRPr="00CE26E4" w:rsidRDefault="0060388E" w:rsidP="00B41AE1">
      <w:pPr>
        <w:tabs>
          <w:tab w:val="left" w:pos="360"/>
        </w:tabs>
        <w:rPr>
          <w:sz w:val="22"/>
          <w:szCs w:val="22"/>
        </w:rPr>
      </w:pPr>
      <w:r w:rsidRPr="00CE26E4">
        <w:rPr>
          <w:b/>
          <w:sz w:val="22"/>
          <w:szCs w:val="22"/>
        </w:rPr>
        <w:t>The following data apply to questions 3</w:t>
      </w:r>
      <w:r w:rsidR="00282248">
        <w:rPr>
          <w:b/>
          <w:sz w:val="22"/>
          <w:szCs w:val="22"/>
        </w:rPr>
        <w:t xml:space="preserve"> through </w:t>
      </w:r>
      <w:r w:rsidRPr="00CE26E4">
        <w:rPr>
          <w:b/>
          <w:sz w:val="22"/>
          <w:szCs w:val="22"/>
        </w:rPr>
        <w:t>5.</w:t>
      </w:r>
    </w:p>
    <w:p w:rsidR="0060388E" w:rsidRDefault="0060388E" w:rsidP="00B41AE1">
      <w:pPr>
        <w:pStyle w:val="BodyTextIndent2"/>
        <w:tabs>
          <w:tab w:val="left" w:pos="0"/>
        </w:tabs>
        <w:spacing w:line="240" w:lineRule="auto"/>
        <w:ind w:left="0"/>
        <w:rPr>
          <w:sz w:val="22"/>
          <w:szCs w:val="22"/>
        </w:rPr>
      </w:pPr>
    </w:p>
    <w:p w:rsidR="0060388E" w:rsidRDefault="0060388E" w:rsidP="00B41AE1">
      <w:pPr>
        <w:pStyle w:val="BodyTextIndent2"/>
        <w:tabs>
          <w:tab w:val="left" w:pos="0"/>
        </w:tabs>
        <w:spacing w:line="240" w:lineRule="auto"/>
        <w:ind w:left="0"/>
        <w:rPr>
          <w:sz w:val="22"/>
          <w:szCs w:val="22"/>
        </w:rPr>
      </w:pPr>
      <w:r w:rsidRPr="00CE26E4">
        <w:rPr>
          <w:sz w:val="22"/>
          <w:szCs w:val="22"/>
        </w:rPr>
        <w:t xml:space="preserve">Billy Stone, Inc. budgets the following amounts for its Buildings &amp; Grounds and Computer </w:t>
      </w:r>
      <w:r>
        <w:rPr>
          <w:sz w:val="22"/>
          <w:szCs w:val="22"/>
        </w:rPr>
        <w:t>Services D</w:t>
      </w:r>
      <w:r w:rsidRPr="00CE26E4">
        <w:rPr>
          <w:sz w:val="22"/>
          <w:szCs w:val="22"/>
        </w:rPr>
        <w:t>epartments in servicing each other and the two manufacturing divisions of Signs and Mailers:</w:t>
      </w:r>
    </w:p>
    <w:p w:rsidR="0060388E" w:rsidRPr="00CE26E4" w:rsidRDefault="0060388E" w:rsidP="00B41AE1">
      <w:pPr>
        <w:pStyle w:val="BodyTextIndent2"/>
        <w:tabs>
          <w:tab w:val="left" w:pos="0"/>
        </w:tabs>
        <w:spacing w:line="240" w:lineRule="auto"/>
        <w:ind w:left="0"/>
        <w:rPr>
          <w:sz w:val="22"/>
          <w:szCs w:val="22"/>
        </w:rPr>
      </w:pPr>
      <w:r w:rsidRPr="00CE26E4">
        <w:rPr>
          <w:sz w:val="22"/>
          <w:szCs w:val="22"/>
        </w:rPr>
        <w:tab/>
      </w:r>
      <w:r w:rsidRPr="00CE26E4">
        <w:rPr>
          <w:sz w:val="22"/>
          <w:szCs w:val="22"/>
        </w:rPr>
        <w:tab/>
      </w:r>
      <w:r w:rsidRPr="00CE26E4">
        <w:rPr>
          <w:sz w:val="22"/>
          <w:szCs w:val="22"/>
          <w:u w:val="single"/>
        </w:rPr>
        <w:tab/>
      </w:r>
      <w:r w:rsidRPr="00CE26E4">
        <w:rPr>
          <w:sz w:val="22"/>
          <w:szCs w:val="22"/>
          <w:u w:val="single"/>
        </w:rPr>
        <w:tab/>
      </w:r>
      <w:r w:rsidRPr="00CE26E4">
        <w:rPr>
          <w:sz w:val="22"/>
          <w:szCs w:val="22"/>
          <w:u w:val="single"/>
        </w:rPr>
        <w:tab/>
      </w:r>
      <w:r w:rsidRPr="00CE26E4">
        <w:rPr>
          <w:sz w:val="22"/>
          <w:szCs w:val="22"/>
          <w:u w:val="single"/>
        </w:rPr>
        <w:tab/>
        <w:t>Used By</w:t>
      </w:r>
      <w:r w:rsidRPr="00CE26E4">
        <w:rPr>
          <w:sz w:val="22"/>
          <w:szCs w:val="22"/>
          <w:u w:val="single"/>
        </w:rPr>
        <w:tab/>
      </w:r>
      <w:r w:rsidRPr="00CE26E4">
        <w:rPr>
          <w:sz w:val="22"/>
          <w:szCs w:val="22"/>
          <w:u w:val="single"/>
        </w:rPr>
        <w:tab/>
      </w:r>
      <w:r w:rsidRPr="00CE26E4">
        <w:rPr>
          <w:sz w:val="22"/>
          <w:szCs w:val="22"/>
          <w:u w:val="single"/>
        </w:rPr>
        <w:tab/>
      </w:r>
      <w:r w:rsidRPr="00CE26E4">
        <w:rPr>
          <w:sz w:val="22"/>
          <w:szCs w:val="22"/>
          <w:u w:val="single"/>
        </w:rPr>
        <w:tab/>
      </w:r>
    </w:p>
    <w:p w:rsidR="0060388E" w:rsidRPr="00CE26E4" w:rsidRDefault="0060388E" w:rsidP="00B41AE1">
      <w:pPr>
        <w:pStyle w:val="BodyTextIndent2"/>
        <w:tabs>
          <w:tab w:val="left" w:pos="0"/>
        </w:tabs>
        <w:spacing w:line="240" w:lineRule="auto"/>
        <w:ind w:left="0"/>
        <w:rPr>
          <w:sz w:val="22"/>
          <w:szCs w:val="22"/>
        </w:rPr>
      </w:pPr>
      <w:r w:rsidRPr="00CE26E4">
        <w:rPr>
          <w:sz w:val="22"/>
          <w:szCs w:val="22"/>
          <w:u w:val="single"/>
        </w:rPr>
        <w:t>Supplied By</w:t>
      </w:r>
      <w:r w:rsidRPr="00CE26E4">
        <w:rPr>
          <w:sz w:val="22"/>
          <w:szCs w:val="22"/>
          <w:u w:val="single"/>
        </w:rPr>
        <w:tab/>
      </w:r>
      <w:r w:rsidRPr="00CE26E4">
        <w:rPr>
          <w:sz w:val="22"/>
          <w:szCs w:val="22"/>
          <w:u w:val="single"/>
        </w:rPr>
        <w:tab/>
        <w:t>Building &amp; Grounds</w:t>
      </w:r>
      <w:r w:rsidRPr="00CE26E4">
        <w:rPr>
          <w:sz w:val="22"/>
          <w:szCs w:val="22"/>
          <w:u w:val="single"/>
        </w:rPr>
        <w:tab/>
        <w:t>Computer Services</w:t>
      </w:r>
      <w:r w:rsidRPr="00CE26E4">
        <w:rPr>
          <w:sz w:val="22"/>
          <w:szCs w:val="22"/>
          <w:u w:val="single"/>
        </w:rPr>
        <w:tab/>
        <w:t>Signs</w:t>
      </w:r>
      <w:r w:rsidRPr="00CE26E4">
        <w:rPr>
          <w:sz w:val="22"/>
          <w:szCs w:val="22"/>
          <w:u w:val="single"/>
        </w:rPr>
        <w:tab/>
      </w:r>
      <w:r w:rsidRPr="00CE26E4">
        <w:rPr>
          <w:sz w:val="22"/>
          <w:szCs w:val="22"/>
          <w:u w:val="single"/>
        </w:rPr>
        <w:tab/>
        <w:t xml:space="preserve">Mailers </w:t>
      </w:r>
    </w:p>
    <w:p w:rsidR="0060388E" w:rsidRPr="00CE26E4" w:rsidRDefault="0060388E" w:rsidP="00B41AE1">
      <w:pPr>
        <w:tabs>
          <w:tab w:val="left" w:pos="0"/>
        </w:tabs>
        <w:rPr>
          <w:sz w:val="22"/>
          <w:szCs w:val="22"/>
        </w:rPr>
      </w:pPr>
      <w:r w:rsidRPr="00CE26E4">
        <w:rPr>
          <w:sz w:val="22"/>
          <w:szCs w:val="22"/>
        </w:rPr>
        <w:t>Buildings &amp; Grounds</w:t>
      </w:r>
      <w:r w:rsidRPr="00CE26E4">
        <w:rPr>
          <w:sz w:val="22"/>
          <w:szCs w:val="22"/>
        </w:rPr>
        <w:tab/>
      </w:r>
      <w:r w:rsidRPr="00CE26E4">
        <w:rPr>
          <w:sz w:val="22"/>
          <w:szCs w:val="22"/>
        </w:rPr>
        <w:tab/>
        <w:t xml:space="preserve">  —</w:t>
      </w:r>
      <w:r w:rsidRPr="00CE26E4">
        <w:rPr>
          <w:sz w:val="22"/>
          <w:szCs w:val="22"/>
        </w:rPr>
        <w:tab/>
      </w:r>
      <w:r w:rsidRPr="00CE26E4">
        <w:rPr>
          <w:sz w:val="22"/>
          <w:szCs w:val="22"/>
        </w:rPr>
        <w:tab/>
      </w:r>
      <w:r w:rsidRPr="00CE26E4">
        <w:rPr>
          <w:sz w:val="22"/>
          <w:szCs w:val="22"/>
        </w:rPr>
        <w:tab/>
        <w:t>0.20</w:t>
      </w:r>
      <w:r w:rsidRPr="00CE26E4">
        <w:rPr>
          <w:sz w:val="22"/>
          <w:szCs w:val="22"/>
        </w:rPr>
        <w:tab/>
      </w:r>
      <w:r w:rsidRPr="00CE26E4">
        <w:rPr>
          <w:sz w:val="22"/>
          <w:szCs w:val="22"/>
        </w:rPr>
        <w:tab/>
        <w:t>0.60</w:t>
      </w:r>
      <w:r w:rsidRPr="00CE26E4">
        <w:rPr>
          <w:sz w:val="22"/>
          <w:szCs w:val="22"/>
        </w:rPr>
        <w:tab/>
      </w:r>
      <w:r w:rsidRPr="00CE26E4">
        <w:rPr>
          <w:sz w:val="22"/>
          <w:szCs w:val="22"/>
        </w:rPr>
        <w:tab/>
        <w:t>0.20</w:t>
      </w:r>
    </w:p>
    <w:p w:rsidR="0060388E" w:rsidRPr="00CE26E4" w:rsidRDefault="0060388E" w:rsidP="00B41AE1">
      <w:pPr>
        <w:tabs>
          <w:tab w:val="left" w:pos="0"/>
        </w:tabs>
        <w:rPr>
          <w:sz w:val="22"/>
          <w:szCs w:val="22"/>
        </w:rPr>
      </w:pPr>
      <w:r w:rsidRPr="00CE26E4">
        <w:rPr>
          <w:sz w:val="22"/>
          <w:szCs w:val="22"/>
        </w:rPr>
        <w:t>Computer Services</w:t>
      </w:r>
      <w:r w:rsidRPr="00CE26E4">
        <w:rPr>
          <w:sz w:val="22"/>
          <w:szCs w:val="22"/>
        </w:rPr>
        <w:tab/>
      </w:r>
      <w:r w:rsidRPr="00CE26E4">
        <w:rPr>
          <w:sz w:val="22"/>
          <w:szCs w:val="22"/>
        </w:rPr>
        <w:tab/>
        <w:t>0.15</w:t>
      </w:r>
      <w:r w:rsidRPr="00CE26E4">
        <w:rPr>
          <w:sz w:val="22"/>
          <w:szCs w:val="22"/>
        </w:rPr>
        <w:tab/>
      </w:r>
      <w:r w:rsidRPr="00CE26E4">
        <w:rPr>
          <w:sz w:val="22"/>
          <w:szCs w:val="22"/>
        </w:rPr>
        <w:tab/>
      </w:r>
      <w:r w:rsidRPr="00CE26E4">
        <w:rPr>
          <w:sz w:val="22"/>
          <w:szCs w:val="22"/>
        </w:rPr>
        <w:tab/>
        <w:t xml:space="preserve">  —</w:t>
      </w:r>
      <w:r w:rsidRPr="00CE26E4">
        <w:rPr>
          <w:sz w:val="22"/>
          <w:szCs w:val="22"/>
        </w:rPr>
        <w:tab/>
      </w:r>
      <w:r w:rsidRPr="00CE26E4">
        <w:rPr>
          <w:sz w:val="22"/>
          <w:szCs w:val="22"/>
        </w:rPr>
        <w:tab/>
        <w:t>0.30</w:t>
      </w:r>
      <w:r w:rsidRPr="00CE26E4">
        <w:rPr>
          <w:sz w:val="22"/>
          <w:szCs w:val="22"/>
        </w:rPr>
        <w:tab/>
      </w:r>
      <w:r w:rsidRPr="00CE26E4">
        <w:rPr>
          <w:sz w:val="22"/>
          <w:szCs w:val="22"/>
        </w:rPr>
        <w:tab/>
        <w:t>0.55</w:t>
      </w:r>
    </w:p>
    <w:p w:rsidR="0060388E" w:rsidRPr="00CE26E4" w:rsidRDefault="0060388E" w:rsidP="00B41AE1">
      <w:pPr>
        <w:tabs>
          <w:tab w:val="left" w:pos="0"/>
        </w:tabs>
        <w:rPr>
          <w:sz w:val="22"/>
          <w:szCs w:val="22"/>
        </w:rPr>
      </w:pPr>
    </w:p>
    <w:p w:rsidR="0060388E" w:rsidRDefault="0060388E" w:rsidP="00B41AE1">
      <w:pPr>
        <w:tabs>
          <w:tab w:val="left" w:pos="0"/>
        </w:tabs>
        <w:rPr>
          <w:sz w:val="22"/>
          <w:szCs w:val="22"/>
        </w:rPr>
      </w:pPr>
      <w:r w:rsidRPr="00CE26E4">
        <w:rPr>
          <w:sz w:val="22"/>
          <w:szCs w:val="22"/>
        </w:rPr>
        <w:t>The actual results for the time period were as follows:</w:t>
      </w:r>
    </w:p>
    <w:p w:rsidR="00282248" w:rsidRPr="00CE26E4" w:rsidRDefault="00282248" w:rsidP="00B41AE1">
      <w:pPr>
        <w:tabs>
          <w:tab w:val="left" w:pos="0"/>
        </w:tabs>
        <w:rPr>
          <w:sz w:val="22"/>
          <w:szCs w:val="22"/>
        </w:rPr>
      </w:pPr>
    </w:p>
    <w:p w:rsidR="0060388E" w:rsidRDefault="0060388E" w:rsidP="00B41AE1">
      <w:pPr>
        <w:pStyle w:val="BodyTextIndent2"/>
        <w:tabs>
          <w:tab w:val="left" w:pos="0"/>
        </w:tabs>
        <w:spacing w:line="240" w:lineRule="auto"/>
        <w:ind w:left="0"/>
        <w:rPr>
          <w:sz w:val="22"/>
          <w:szCs w:val="22"/>
        </w:rPr>
      </w:pPr>
      <w:r w:rsidRPr="00CE26E4">
        <w:rPr>
          <w:sz w:val="22"/>
          <w:szCs w:val="22"/>
        </w:rPr>
        <w:tab/>
      </w:r>
      <w:r w:rsidRPr="00CE26E4">
        <w:rPr>
          <w:sz w:val="22"/>
          <w:szCs w:val="22"/>
        </w:rPr>
        <w:tab/>
      </w:r>
      <w:r w:rsidRPr="00CE26E4">
        <w:rPr>
          <w:sz w:val="22"/>
          <w:szCs w:val="22"/>
          <w:u w:val="single"/>
        </w:rPr>
        <w:tab/>
      </w:r>
      <w:r w:rsidRPr="00CE26E4">
        <w:rPr>
          <w:sz w:val="22"/>
          <w:szCs w:val="22"/>
          <w:u w:val="single"/>
        </w:rPr>
        <w:tab/>
      </w:r>
      <w:r w:rsidRPr="00CE26E4">
        <w:rPr>
          <w:sz w:val="22"/>
          <w:szCs w:val="22"/>
          <w:u w:val="single"/>
        </w:rPr>
        <w:tab/>
      </w:r>
      <w:r w:rsidRPr="00CE26E4">
        <w:rPr>
          <w:sz w:val="22"/>
          <w:szCs w:val="22"/>
          <w:u w:val="single"/>
        </w:rPr>
        <w:tab/>
        <w:t>Used By</w:t>
      </w:r>
      <w:r w:rsidRPr="00CE26E4">
        <w:rPr>
          <w:sz w:val="22"/>
          <w:szCs w:val="22"/>
          <w:u w:val="single"/>
        </w:rPr>
        <w:tab/>
      </w:r>
      <w:r w:rsidRPr="00CE26E4">
        <w:rPr>
          <w:sz w:val="22"/>
          <w:szCs w:val="22"/>
          <w:u w:val="single"/>
        </w:rPr>
        <w:tab/>
      </w:r>
      <w:r w:rsidRPr="00CE26E4">
        <w:rPr>
          <w:sz w:val="22"/>
          <w:szCs w:val="22"/>
          <w:u w:val="single"/>
        </w:rPr>
        <w:tab/>
      </w:r>
      <w:r w:rsidRPr="00CE26E4">
        <w:rPr>
          <w:sz w:val="22"/>
          <w:szCs w:val="22"/>
          <w:u w:val="single"/>
        </w:rPr>
        <w:tab/>
      </w:r>
    </w:p>
    <w:p w:rsidR="0060388E" w:rsidRPr="00CE26E4" w:rsidRDefault="0060388E" w:rsidP="00B41AE1">
      <w:pPr>
        <w:pStyle w:val="BodyTextIndent2"/>
        <w:tabs>
          <w:tab w:val="left" w:pos="0"/>
        </w:tabs>
        <w:spacing w:line="240" w:lineRule="auto"/>
        <w:ind w:left="0"/>
        <w:rPr>
          <w:sz w:val="22"/>
          <w:szCs w:val="22"/>
        </w:rPr>
      </w:pPr>
      <w:r w:rsidRPr="00CE26E4">
        <w:rPr>
          <w:sz w:val="22"/>
          <w:szCs w:val="22"/>
          <w:u w:val="single"/>
        </w:rPr>
        <w:t>Supplied By</w:t>
      </w:r>
      <w:r w:rsidRPr="00CE26E4">
        <w:rPr>
          <w:sz w:val="22"/>
          <w:szCs w:val="22"/>
          <w:u w:val="single"/>
        </w:rPr>
        <w:tab/>
      </w:r>
      <w:r w:rsidRPr="00CE26E4">
        <w:rPr>
          <w:sz w:val="22"/>
          <w:szCs w:val="22"/>
          <w:u w:val="single"/>
        </w:rPr>
        <w:tab/>
        <w:t>Building &amp; Grounds</w:t>
      </w:r>
      <w:r w:rsidRPr="00CE26E4">
        <w:rPr>
          <w:sz w:val="22"/>
          <w:szCs w:val="22"/>
          <w:u w:val="single"/>
        </w:rPr>
        <w:tab/>
        <w:t>Computer Services</w:t>
      </w:r>
      <w:r w:rsidRPr="00CE26E4">
        <w:rPr>
          <w:sz w:val="22"/>
          <w:szCs w:val="22"/>
          <w:u w:val="single"/>
        </w:rPr>
        <w:tab/>
        <w:t>Signs</w:t>
      </w:r>
      <w:r w:rsidRPr="00CE26E4">
        <w:rPr>
          <w:sz w:val="22"/>
          <w:szCs w:val="22"/>
          <w:u w:val="single"/>
        </w:rPr>
        <w:tab/>
      </w:r>
      <w:r w:rsidRPr="00CE26E4">
        <w:rPr>
          <w:sz w:val="22"/>
          <w:szCs w:val="22"/>
          <w:u w:val="single"/>
        </w:rPr>
        <w:tab/>
        <w:t xml:space="preserve">Mailers </w:t>
      </w:r>
    </w:p>
    <w:p w:rsidR="0060388E" w:rsidRPr="00CE26E4" w:rsidRDefault="0060388E" w:rsidP="00B41AE1">
      <w:pPr>
        <w:tabs>
          <w:tab w:val="left" w:pos="0"/>
        </w:tabs>
        <w:rPr>
          <w:sz w:val="22"/>
          <w:szCs w:val="22"/>
        </w:rPr>
      </w:pPr>
      <w:r w:rsidRPr="00CE26E4">
        <w:rPr>
          <w:sz w:val="22"/>
          <w:szCs w:val="22"/>
        </w:rPr>
        <w:t>Buildings &amp; Grounds</w:t>
      </w:r>
      <w:r w:rsidRPr="00CE26E4">
        <w:rPr>
          <w:sz w:val="22"/>
          <w:szCs w:val="22"/>
        </w:rPr>
        <w:tab/>
      </w:r>
      <w:r w:rsidRPr="00CE26E4">
        <w:rPr>
          <w:sz w:val="22"/>
          <w:szCs w:val="22"/>
        </w:rPr>
        <w:tab/>
        <w:t>—</w:t>
      </w:r>
      <w:r w:rsidRPr="00CE26E4">
        <w:rPr>
          <w:sz w:val="22"/>
          <w:szCs w:val="22"/>
        </w:rPr>
        <w:tab/>
      </w:r>
      <w:r w:rsidRPr="00CE26E4">
        <w:rPr>
          <w:sz w:val="22"/>
          <w:szCs w:val="22"/>
        </w:rPr>
        <w:tab/>
      </w:r>
      <w:r w:rsidRPr="00CE26E4">
        <w:rPr>
          <w:sz w:val="22"/>
          <w:szCs w:val="22"/>
        </w:rPr>
        <w:tab/>
        <w:t>0.10</w:t>
      </w:r>
      <w:r w:rsidRPr="00CE26E4">
        <w:rPr>
          <w:sz w:val="22"/>
          <w:szCs w:val="22"/>
        </w:rPr>
        <w:tab/>
      </w:r>
      <w:r w:rsidRPr="00CE26E4">
        <w:rPr>
          <w:sz w:val="22"/>
          <w:szCs w:val="22"/>
        </w:rPr>
        <w:tab/>
        <w:t>0.60</w:t>
      </w:r>
      <w:r w:rsidRPr="00CE26E4">
        <w:rPr>
          <w:sz w:val="22"/>
          <w:szCs w:val="22"/>
        </w:rPr>
        <w:tab/>
      </w:r>
      <w:r w:rsidRPr="00CE26E4">
        <w:rPr>
          <w:sz w:val="22"/>
          <w:szCs w:val="22"/>
        </w:rPr>
        <w:tab/>
        <w:t>0.30</w:t>
      </w:r>
    </w:p>
    <w:p w:rsidR="0060388E" w:rsidRPr="00CE26E4" w:rsidRDefault="0060388E" w:rsidP="00B41AE1">
      <w:pPr>
        <w:tabs>
          <w:tab w:val="left" w:pos="0"/>
        </w:tabs>
        <w:rPr>
          <w:sz w:val="22"/>
          <w:szCs w:val="22"/>
        </w:rPr>
      </w:pPr>
      <w:r w:rsidRPr="00CE26E4">
        <w:rPr>
          <w:sz w:val="22"/>
          <w:szCs w:val="22"/>
        </w:rPr>
        <w:t>Computer Services</w:t>
      </w:r>
      <w:r w:rsidRPr="00CE26E4">
        <w:rPr>
          <w:sz w:val="22"/>
          <w:szCs w:val="22"/>
        </w:rPr>
        <w:tab/>
      </w:r>
      <w:r w:rsidRPr="00CE26E4">
        <w:rPr>
          <w:sz w:val="22"/>
          <w:szCs w:val="22"/>
        </w:rPr>
        <w:tab/>
        <w:t>0.25</w:t>
      </w:r>
      <w:r w:rsidRPr="00CE26E4">
        <w:rPr>
          <w:sz w:val="22"/>
          <w:szCs w:val="22"/>
        </w:rPr>
        <w:tab/>
      </w:r>
      <w:r w:rsidRPr="00CE26E4">
        <w:rPr>
          <w:sz w:val="22"/>
          <w:szCs w:val="22"/>
        </w:rPr>
        <w:tab/>
      </w:r>
      <w:r w:rsidRPr="00CE26E4">
        <w:rPr>
          <w:sz w:val="22"/>
          <w:szCs w:val="22"/>
        </w:rPr>
        <w:tab/>
        <w:t xml:space="preserve">  —</w:t>
      </w:r>
      <w:r w:rsidRPr="00CE26E4">
        <w:rPr>
          <w:sz w:val="22"/>
          <w:szCs w:val="22"/>
        </w:rPr>
        <w:tab/>
      </w:r>
      <w:r w:rsidRPr="00CE26E4">
        <w:rPr>
          <w:sz w:val="22"/>
          <w:szCs w:val="22"/>
        </w:rPr>
        <w:tab/>
        <w:t>0.35</w:t>
      </w:r>
      <w:r w:rsidRPr="00CE26E4">
        <w:rPr>
          <w:sz w:val="22"/>
          <w:szCs w:val="22"/>
        </w:rPr>
        <w:tab/>
      </w:r>
      <w:r w:rsidRPr="00CE26E4">
        <w:rPr>
          <w:sz w:val="22"/>
          <w:szCs w:val="22"/>
        </w:rPr>
        <w:tab/>
        <w:t>0.40</w:t>
      </w:r>
    </w:p>
    <w:p w:rsidR="0060388E" w:rsidRPr="00CE26E4" w:rsidRDefault="0060388E" w:rsidP="00B41AE1">
      <w:pPr>
        <w:tabs>
          <w:tab w:val="left" w:pos="0"/>
        </w:tabs>
        <w:rPr>
          <w:sz w:val="22"/>
          <w:szCs w:val="22"/>
        </w:rPr>
      </w:pPr>
    </w:p>
    <w:p w:rsidR="0060388E" w:rsidRPr="00CE26E4" w:rsidRDefault="0060388E" w:rsidP="00B41AE1">
      <w:pPr>
        <w:tabs>
          <w:tab w:val="left" w:pos="0"/>
        </w:tabs>
        <w:rPr>
          <w:sz w:val="22"/>
          <w:szCs w:val="22"/>
        </w:rPr>
      </w:pPr>
      <w:r w:rsidRPr="00CE26E4">
        <w:rPr>
          <w:sz w:val="22"/>
          <w:szCs w:val="22"/>
        </w:rPr>
        <w:t>Actual cost data for each department are:</w:t>
      </w:r>
    </w:p>
    <w:p w:rsidR="0060388E" w:rsidRPr="00CE26E4" w:rsidRDefault="0060388E" w:rsidP="00282248">
      <w:pPr>
        <w:ind w:left="5040"/>
        <w:rPr>
          <w:sz w:val="22"/>
          <w:szCs w:val="22"/>
        </w:rPr>
      </w:pPr>
      <w:r w:rsidRPr="00CE26E4">
        <w:rPr>
          <w:sz w:val="22"/>
          <w:szCs w:val="22"/>
          <w:u w:val="single"/>
        </w:rPr>
        <w:t>Fixed</w:t>
      </w:r>
      <w:r w:rsidRPr="00CE26E4">
        <w:rPr>
          <w:sz w:val="22"/>
          <w:szCs w:val="22"/>
          <w:u w:val="single"/>
        </w:rPr>
        <w:tab/>
      </w:r>
      <w:r w:rsidRPr="00CE26E4">
        <w:rPr>
          <w:sz w:val="22"/>
          <w:szCs w:val="22"/>
          <w:u w:val="single"/>
        </w:rPr>
        <w:tab/>
      </w:r>
      <w:r w:rsidRPr="00CE26E4">
        <w:rPr>
          <w:sz w:val="22"/>
          <w:szCs w:val="22"/>
          <w:u w:val="single"/>
        </w:rPr>
        <w:tab/>
        <w:t>Variable</w:t>
      </w:r>
    </w:p>
    <w:p w:rsidR="0060388E" w:rsidRPr="00CE26E4" w:rsidRDefault="0060388E" w:rsidP="00282248">
      <w:pPr>
        <w:ind w:left="1440"/>
        <w:rPr>
          <w:sz w:val="22"/>
          <w:szCs w:val="22"/>
        </w:rPr>
      </w:pPr>
      <w:r w:rsidRPr="00CE26E4">
        <w:rPr>
          <w:sz w:val="22"/>
          <w:szCs w:val="22"/>
        </w:rPr>
        <w:t>Buildings &amp; Grounds</w:t>
      </w:r>
      <w:r w:rsidRPr="00CE26E4">
        <w:rPr>
          <w:sz w:val="22"/>
          <w:szCs w:val="22"/>
        </w:rPr>
        <w:tab/>
      </w:r>
      <w:r w:rsidRPr="00CE26E4">
        <w:rPr>
          <w:sz w:val="22"/>
          <w:szCs w:val="22"/>
        </w:rPr>
        <w:tab/>
      </w:r>
      <w:r w:rsidRPr="00CE26E4">
        <w:rPr>
          <w:sz w:val="22"/>
          <w:szCs w:val="22"/>
        </w:rPr>
        <w:tab/>
      </w:r>
      <w:proofErr w:type="gramStart"/>
      <w:r w:rsidRPr="00CE26E4">
        <w:rPr>
          <w:sz w:val="22"/>
          <w:szCs w:val="22"/>
        </w:rPr>
        <w:t>$  50,000</w:t>
      </w:r>
      <w:proofErr w:type="gramEnd"/>
      <w:r w:rsidRPr="00CE26E4">
        <w:rPr>
          <w:sz w:val="22"/>
          <w:szCs w:val="22"/>
        </w:rPr>
        <w:tab/>
      </w:r>
      <w:r w:rsidRPr="00CE26E4">
        <w:rPr>
          <w:sz w:val="22"/>
          <w:szCs w:val="22"/>
        </w:rPr>
        <w:tab/>
        <w:t>$90,000</w:t>
      </w:r>
    </w:p>
    <w:p w:rsidR="0060388E" w:rsidRPr="00CE26E4" w:rsidRDefault="0060388E" w:rsidP="00282248">
      <w:pPr>
        <w:ind w:left="1440"/>
        <w:rPr>
          <w:sz w:val="22"/>
          <w:szCs w:val="22"/>
        </w:rPr>
      </w:pPr>
      <w:r w:rsidRPr="00CE26E4">
        <w:rPr>
          <w:sz w:val="22"/>
          <w:szCs w:val="22"/>
        </w:rPr>
        <w:t>Computer Services</w:t>
      </w:r>
      <w:r w:rsidRPr="00CE26E4">
        <w:rPr>
          <w:sz w:val="22"/>
          <w:szCs w:val="22"/>
        </w:rPr>
        <w:tab/>
      </w:r>
      <w:r w:rsidRPr="00CE26E4">
        <w:rPr>
          <w:sz w:val="22"/>
          <w:szCs w:val="22"/>
        </w:rPr>
        <w:tab/>
      </w:r>
      <w:r w:rsidRPr="00CE26E4">
        <w:rPr>
          <w:sz w:val="22"/>
          <w:szCs w:val="22"/>
        </w:rPr>
        <w:tab/>
        <w:t>$100,000</w:t>
      </w:r>
      <w:r w:rsidRPr="00CE26E4">
        <w:rPr>
          <w:sz w:val="22"/>
          <w:szCs w:val="22"/>
        </w:rPr>
        <w:tab/>
      </w:r>
      <w:r w:rsidRPr="00CE26E4">
        <w:rPr>
          <w:sz w:val="22"/>
          <w:szCs w:val="22"/>
        </w:rPr>
        <w:tab/>
        <w:t>$21,000</w:t>
      </w:r>
    </w:p>
    <w:p w:rsidR="0060388E" w:rsidRPr="00CE26E4" w:rsidRDefault="0060388E" w:rsidP="00B41AE1">
      <w:pPr>
        <w:tabs>
          <w:tab w:val="left" w:pos="360"/>
        </w:tabs>
        <w:rPr>
          <w:sz w:val="22"/>
          <w:szCs w:val="22"/>
        </w:rPr>
      </w:pPr>
    </w:p>
    <w:p w:rsidR="0060388E" w:rsidRPr="00232F76" w:rsidRDefault="0060388E" w:rsidP="00DC5D73">
      <w:pPr>
        <w:numPr>
          <w:ilvl w:val="0"/>
          <w:numId w:val="9"/>
        </w:numPr>
        <w:tabs>
          <w:tab w:val="clear" w:pos="360"/>
        </w:tabs>
        <w:ind w:left="720" w:hanging="720"/>
        <w:rPr>
          <w:sz w:val="22"/>
        </w:rPr>
      </w:pPr>
      <w:r w:rsidRPr="00232F76">
        <w:rPr>
          <w:sz w:val="22"/>
        </w:rPr>
        <w:t>Total fixed costs allocated from Buildings &amp; Grounds to the Signs Department, using the preferred allocation basis, by the direct allocation method are</w:t>
      </w:r>
    </w:p>
    <w:p w:rsidR="0060388E" w:rsidRDefault="0060388E" w:rsidP="00DC5D73">
      <w:pPr>
        <w:ind w:left="720"/>
        <w:rPr>
          <w:sz w:val="22"/>
        </w:rPr>
      </w:pPr>
      <w:proofErr w:type="gramStart"/>
      <w:r w:rsidRPr="00232F76">
        <w:rPr>
          <w:sz w:val="22"/>
        </w:rPr>
        <w:t>a</w:t>
      </w:r>
      <w:proofErr w:type="gramEnd"/>
      <w:r w:rsidRPr="00232F76">
        <w:rPr>
          <w:sz w:val="22"/>
        </w:rPr>
        <w:t>.</w:t>
      </w:r>
      <w:r>
        <w:rPr>
          <w:sz w:val="22"/>
        </w:rPr>
        <w:tab/>
      </w:r>
      <w:r w:rsidRPr="00232F76">
        <w:rPr>
          <w:sz w:val="22"/>
        </w:rPr>
        <w:t>$37,500.</w:t>
      </w:r>
    </w:p>
    <w:p w:rsidR="0060388E" w:rsidRDefault="0060388E" w:rsidP="00DC5D73">
      <w:pPr>
        <w:ind w:left="720"/>
        <w:rPr>
          <w:sz w:val="22"/>
        </w:rPr>
      </w:pPr>
      <w:proofErr w:type="gramStart"/>
      <w:r w:rsidRPr="00232F76">
        <w:rPr>
          <w:sz w:val="22"/>
        </w:rPr>
        <w:t>b</w:t>
      </w:r>
      <w:proofErr w:type="gramEnd"/>
      <w:r w:rsidRPr="00232F76">
        <w:rPr>
          <w:sz w:val="22"/>
        </w:rPr>
        <w:t>.</w:t>
      </w:r>
      <w:r>
        <w:rPr>
          <w:sz w:val="22"/>
        </w:rPr>
        <w:tab/>
      </w:r>
      <w:r w:rsidRPr="00232F76">
        <w:rPr>
          <w:sz w:val="22"/>
        </w:rPr>
        <w:t>$33,333.</w:t>
      </w:r>
    </w:p>
    <w:p w:rsidR="0060388E" w:rsidRDefault="0060388E" w:rsidP="00DC5D73">
      <w:pPr>
        <w:ind w:left="720"/>
        <w:rPr>
          <w:sz w:val="22"/>
        </w:rPr>
      </w:pPr>
      <w:proofErr w:type="gramStart"/>
      <w:r w:rsidRPr="00232F76">
        <w:rPr>
          <w:sz w:val="22"/>
        </w:rPr>
        <w:t>c</w:t>
      </w:r>
      <w:proofErr w:type="gramEnd"/>
      <w:r w:rsidRPr="00232F76">
        <w:rPr>
          <w:sz w:val="22"/>
        </w:rPr>
        <w:t xml:space="preserve">. </w:t>
      </w:r>
      <w:r>
        <w:rPr>
          <w:sz w:val="22"/>
        </w:rPr>
        <w:tab/>
      </w:r>
      <w:r w:rsidRPr="00232F76">
        <w:rPr>
          <w:sz w:val="22"/>
        </w:rPr>
        <w:t>$30,000.</w:t>
      </w:r>
    </w:p>
    <w:p w:rsidR="0060388E" w:rsidRPr="00232F76" w:rsidRDefault="0060388E" w:rsidP="00DC5D73">
      <w:pPr>
        <w:ind w:left="720"/>
        <w:rPr>
          <w:sz w:val="22"/>
        </w:rPr>
      </w:pPr>
      <w:proofErr w:type="gramStart"/>
      <w:r w:rsidRPr="00232F76">
        <w:rPr>
          <w:sz w:val="22"/>
        </w:rPr>
        <w:t>d</w:t>
      </w:r>
      <w:proofErr w:type="gramEnd"/>
      <w:r w:rsidRPr="00232F76">
        <w:rPr>
          <w:sz w:val="22"/>
        </w:rPr>
        <w:t>.</w:t>
      </w:r>
      <w:r>
        <w:rPr>
          <w:sz w:val="22"/>
        </w:rPr>
        <w:tab/>
      </w:r>
      <w:r w:rsidRPr="00232F76">
        <w:rPr>
          <w:sz w:val="22"/>
        </w:rPr>
        <w:t>$25,000.</w:t>
      </w:r>
    </w:p>
    <w:p w:rsidR="0060388E" w:rsidRPr="00232F76" w:rsidRDefault="0060388E" w:rsidP="00B41AE1">
      <w:pPr>
        <w:tabs>
          <w:tab w:val="left" w:pos="360"/>
        </w:tabs>
        <w:rPr>
          <w:sz w:val="16"/>
        </w:rPr>
      </w:pPr>
    </w:p>
    <w:p w:rsidR="0060388E" w:rsidRPr="00232F76" w:rsidRDefault="0060388E" w:rsidP="00FB2A1D">
      <w:pPr>
        <w:keepNext/>
        <w:keepLines/>
        <w:numPr>
          <w:ilvl w:val="0"/>
          <w:numId w:val="9"/>
        </w:numPr>
        <w:tabs>
          <w:tab w:val="clear" w:pos="360"/>
        </w:tabs>
        <w:ind w:left="720" w:hanging="720"/>
        <w:rPr>
          <w:sz w:val="22"/>
        </w:rPr>
      </w:pPr>
      <w:r w:rsidRPr="00232F76">
        <w:rPr>
          <w:sz w:val="22"/>
        </w:rPr>
        <w:t>Total variable costs allocated from Computer Services to Mailers Department, using the preferred allocation basis, by the step-down allocation method (begin with Building &amp; Grounds) are</w:t>
      </w:r>
    </w:p>
    <w:p w:rsidR="0060388E" w:rsidRDefault="0060388E" w:rsidP="00FB2A1D">
      <w:pPr>
        <w:keepNext/>
        <w:keepLines/>
        <w:ind w:left="720"/>
        <w:rPr>
          <w:sz w:val="22"/>
        </w:rPr>
      </w:pPr>
      <w:proofErr w:type="gramStart"/>
      <w:r w:rsidRPr="00232F76">
        <w:rPr>
          <w:sz w:val="22"/>
        </w:rPr>
        <w:t>a</w:t>
      </w:r>
      <w:proofErr w:type="gramEnd"/>
      <w:r w:rsidRPr="00232F76">
        <w:rPr>
          <w:sz w:val="22"/>
        </w:rPr>
        <w:t>.</w:t>
      </w:r>
      <w:r>
        <w:rPr>
          <w:sz w:val="22"/>
        </w:rPr>
        <w:tab/>
      </w:r>
      <w:r w:rsidRPr="00232F76">
        <w:rPr>
          <w:sz w:val="22"/>
        </w:rPr>
        <w:t>$8,400.</w:t>
      </w:r>
    </w:p>
    <w:p w:rsidR="0060388E" w:rsidRDefault="0060388E" w:rsidP="00FB2A1D">
      <w:pPr>
        <w:keepNext/>
        <w:keepLines/>
        <w:ind w:left="720"/>
        <w:rPr>
          <w:sz w:val="22"/>
        </w:rPr>
      </w:pPr>
      <w:proofErr w:type="gramStart"/>
      <w:r w:rsidRPr="00232F76">
        <w:rPr>
          <w:sz w:val="22"/>
        </w:rPr>
        <w:t>b</w:t>
      </w:r>
      <w:proofErr w:type="gramEnd"/>
      <w:r w:rsidRPr="00232F76">
        <w:rPr>
          <w:sz w:val="22"/>
        </w:rPr>
        <w:t>.</w:t>
      </w:r>
      <w:r>
        <w:rPr>
          <w:sz w:val="22"/>
        </w:rPr>
        <w:tab/>
      </w:r>
      <w:r w:rsidRPr="00232F76">
        <w:rPr>
          <w:sz w:val="22"/>
        </w:rPr>
        <w:t>$12,000.</w:t>
      </w:r>
    </w:p>
    <w:p w:rsidR="0060388E" w:rsidRDefault="0060388E" w:rsidP="00FB2A1D">
      <w:pPr>
        <w:keepNext/>
        <w:keepLines/>
        <w:ind w:left="720"/>
        <w:rPr>
          <w:sz w:val="22"/>
        </w:rPr>
      </w:pPr>
      <w:proofErr w:type="gramStart"/>
      <w:r w:rsidRPr="00232F76">
        <w:rPr>
          <w:sz w:val="22"/>
        </w:rPr>
        <w:t>c</w:t>
      </w:r>
      <w:proofErr w:type="gramEnd"/>
      <w:r w:rsidRPr="00232F76">
        <w:rPr>
          <w:sz w:val="22"/>
        </w:rPr>
        <w:t>.</w:t>
      </w:r>
      <w:r>
        <w:rPr>
          <w:sz w:val="22"/>
        </w:rPr>
        <w:tab/>
      </w:r>
      <w:r w:rsidRPr="00232F76">
        <w:rPr>
          <w:sz w:val="22"/>
        </w:rPr>
        <w:t>$16,000.</w:t>
      </w:r>
    </w:p>
    <w:p w:rsidR="0060388E" w:rsidRPr="00232F76" w:rsidRDefault="0060388E" w:rsidP="00FB2A1D">
      <w:pPr>
        <w:keepNext/>
        <w:keepLines/>
        <w:ind w:left="720"/>
        <w:rPr>
          <w:sz w:val="22"/>
        </w:rPr>
      </w:pPr>
      <w:proofErr w:type="gramStart"/>
      <w:r w:rsidRPr="00232F76">
        <w:rPr>
          <w:sz w:val="22"/>
        </w:rPr>
        <w:t>d</w:t>
      </w:r>
      <w:proofErr w:type="gramEnd"/>
      <w:r w:rsidRPr="00232F76">
        <w:rPr>
          <w:sz w:val="22"/>
        </w:rPr>
        <w:t>.</w:t>
      </w:r>
      <w:r>
        <w:rPr>
          <w:sz w:val="22"/>
        </w:rPr>
        <w:tab/>
      </w:r>
      <w:r w:rsidRPr="00232F76">
        <w:rPr>
          <w:sz w:val="22"/>
        </w:rPr>
        <w:t>$25,235.</w:t>
      </w:r>
    </w:p>
    <w:p w:rsidR="0060388E" w:rsidRPr="00897915" w:rsidRDefault="0060388E" w:rsidP="00B41AE1">
      <w:pPr>
        <w:tabs>
          <w:tab w:val="left" w:pos="360"/>
        </w:tabs>
        <w:rPr>
          <w:sz w:val="22"/>
          <w:szCs w:val="22"/>
        </w:rPr>
      </w:pPr>
    </w:p>
    <w:p w:rsidR="0060388E" w:rsidRPr="00232F76" w:rsidRDefault="0060388E" w:rsidP="00DC5D73">
      <w:pPr>
        <w:numPr>
          <w:ilvl w:val="0"/>
          <w:numId w:val="9"/>
        </w:numPr>
        <w:tabs>
          <w:tab w:val="clear" w:pos="360"/>
        </w:tabs>
        <w:ind w:left="720" w:hanging="720"/>
        <w:rPr>
          <w:sz w:val="22"/>
        </w:rPr>
      </w:pPr>
      <w:r w:rsidRPr="00232F76">
        <w:rPr>
          <w:sz w:val="22"/>
        </w:rPr>
        <w:t>The equation to determine the total variable costs of Computer Services using the preferred allocation basis for the reciprocal allocation method is</w:t>
      </w:r>
    </w:p>
    <w:p w:rsidR="0060388E" w:rsidRPr="00232F76" w:rsidRDefault="0060388E" w:rsidP="00DC5D73">
      <w:pPr>
        <w:numPr>
          <w:ilvl w:val="0"/>
          <w:numId w:val="7"/>
        </w:numPr>
        <w:tabs>
          <w:tab w:val="clear" w:pos="720"/>
        </w:tabs>
        <w:ind w:left="1440" w:hanging="720"/>
        <w:rPr>
          <w:sz w:val="22"/>
        </w:rPr>
      </w:pPr>
      <w:r w:rsidRPr="00232F76">
        <w:rPr>
          <w:sz w:val="22"/>
        </w:rPr>
        <w:t>CS = $21,000 + 0.25 B&amp;G.</w:t>
      </w:r>
    </w:p>
    <w:p w:rsidR="0060388E" w:rsidRDefault="0060388E" w:rsidP="00DC5D73">
      <w:pPr>
        <w:numPr>
          <w:ilvl w:val="0"/>
          <w:numId w:val="7"/>
        </w:numPr>
        <w:tabs>
          <w:tab w:val="clear" w:pos="720"/>
        </w:tabs>
        <w:ind w:left="1440" w:hanging="720"/>
        <w:rPr>
          <w:sz w:val="22"/>
        </w:rPr>
      </w:pPr>
      <w:r w:rsidRPr="00232F76">
        <w:rPr>
          <w:sz w:val="22"/>
        </w:rPr>
        <w:t>CS = $21,000 + 0.20 B&amp;G.</w:t>
      </w:r>
    </w:p>
    <w:p w:rsidR="0060388E" w:rsidRDefault="0060388E" w:rsidP="00DC5D73">
      <w:pPr>
        <w:numPr>
          <w:ilvl w:val="0"/>
          <w:numId w:val="7"/>
        </w:numPr>
        <w:tabs>
          <w:tab w:val="clear" w:pos="720"/>
        </w:tabs>
        <w:ind w:left="1440" w:hanging="720"/>
        <w:rPr>
          <w:sz w:val="22"/>
        </w:rPr>
      </w:pPr>
      <w:r w:rsidRPr="00232F76">
        <w:rPr>
          <w:sz w:val="22"/>
        </w:rPr>
        <w:t>CS = $21,000 + 0.15 B&amp;G.</w:t>
      </w:r>
    </w:p>
    <w:p w:rsidR="0060388E" w:rsidRPr="00232F76" w:rsidRDefault="0060388E" w:rsidP="00DC5D73">
      <w:pPr>
        <w:numPr>
          <w:ilvl w:val="0"/>
          <w:numId w:val="7"/>
        </w:numPr>
        <w:tabs>
          <w:tab w:val="clear" w:pos="720"/>
        </w:tabs>
        <w:ind w:left="1440" w:hanging="720"/>
        <w:rPr>
          <w:sz w:val="22"/>
        </w:rPr>
      </w:pPr>
      <w:r w:rsidRPr="00232F76">
        <w:rPr>
          <w:sz w:val="22"/>
        </w:rPr>
        <w:t>CS = $21,000 + 0.10 B&amp;G.</w:t>
      </w:r>
    </w:p>
    <w:p w:rsidR="0060388E" w:rsidRDefault="0060388E" w:rsidP="00B41AE1">
      <w:pPr>
        <w:tabs>
          <w:tab w:val="left" w:pos="360"/>
        </w:tabs>
        <w:rPr>
          <w:sz w:val="22"/>
        </w:rPr>
      </w:pPr>
    </w:p>
    <w:p w:rsidR="0060388E" w:rsidRPr="00232F76" w:rsidRDefault="0060388E" w:rsidP="00897915">
      <w:pPr>
        <w:numPr>
          <w:ilvl w:val="0"/>
          <w:numId w:val="9"/>
        </w:numPr>
        <w:tabs>
          <w:tab w:val="clear" w:pos="360"/>
        </w:tabs>
        <w:ind w:left="720" w:hanging="720"/>
        <w:rPr>
          <w:sz w:val="22"/>
        </w:rPr>
      </w:pPr>
      <w:r w:rsidRPr="00232F76">
        <w:rPr>
          <w:sz w:val="22"/>
        </w:rPr>
        <w:t>If a cost is incurred for more than one user, that cost is considered a(n)</w:t>
      </w:r>
    </w:p>
    <w:p w:rsidR="0060388E" w:rsidRPr="00232F76" w:rsidRDefault="0060388E" w:rsidP="00DC5D73">
      <w:pPr>
        <w:numPr>
          <w:ilvl w:val="0"/>
          <w:numId w:val="5"/>
        </w:numPr>
        <w:tabs>
          <w:tab w:val="clear" w:pos="720"/>
        </w:tabs>
        <w:ind w:left="1440" w:hanging="720"/>
        <w:rPr>
          <w:sz w:val="22"/>
        </w:rPr>
      </w:pPr>
      <w:proofErr w:type="gramStart"/>
      <w:r w:rsidRPr="00232F76">
        <w:rPr>
          <w:sz w:val="22"/>
        </w:rPr>
        <w:t>homogeneous</w:t>
      </w:r>
      <w:proofErr w:type="gramEnd"/>
      <w:r w:rsidRPr="00232F76">
        <w:rPr>
          <w:sz w:val="22"/>
        </w:rPr>
        <w:t xml:space="preserve"> cost.</w:t>
      </w:r>
    </w:p>
    <w:p w:rsidR="0060388E" w:rsidRPr="00232F76" w:rsidRDefault="0060388E" w:rsidP="00DC5D73">
      <w:pPr>
        <w:numPr>
          <w:ilvl w:val="0"/>
          <w:numId w:val="5"/>
        </w:numPr>
        <w:tabs>
          <w:tab w:val="clear" w:pos="720"/>
        </w:tabs>
        <w:ind w:left="1440" w:hanging="720"/>
        <w:rPr>
          <w:sz w:val="22"/>
        </w:rPr>
      </w:pPr>
      <w:proofErr w:type="gramStart"/>
      <w:r w:rsidRPr="00232F76">
        <w:rPr>
          <w:sz w:val="22"/>
        </w:rPr>
        <w:t>common</w:t>
      </w:r>
      <w:proofErr w:type="gramEnd"/>
      <w:r w:rsidRPr="00232F76">
        <w:rPr>
          <w:sz w:val="22"/>
        </w:rPr>
        <w:t xml:space="preserve"> cost.</w:t>
      </w:r>
    </w:p>
    <w:p w:rsidR="0060388E" w:rsidRPr="00232F76" w:rsidRDefault="0060388E" w:rsidP="00DC5D73">
      <w:pPr>
        <w:numPr>
          <w:ilvl w:val="0"/>
          <w:numId w:val="5"/>
        </w:numPr>
        <w:tabs>
          <w:tab w:val="clear" w:pos="720"/>
        </w:tabs>
        <w:ind w:left="1440" w:hanging="720"/>
        <w:rPr>
          <w:sz w:val="22"/>
        </w:rPr>
      </w:pPr>
      <w:proofErr w:type="gramStart"/>
      <w:r w:rsidRPr="00232F76">
        <w:rPr>
          <w:sz w:val="22"/>
        </w:rPr>
        <w:t>stand-alone</w:t>
      </w:r>
      <w:proofErr w:type="gramEnd"/>
      <w:r w:rsidRPr="00232F76">
        <w:rPr>
          <w:sz w:val="22"/>
        </w:rPr>
        <w:t xml:space="preserve"> cost.</w:t>
      </w:r>
    </w:p>
    <w:p w:rsidR="0060388E" w:rsidRPr="00232F76" w:rsidRDefault="0060388E" w:rsidP="00DC5D73">
      <w:pPr>
        <w:numPr>
          <w:ilvl w:val="0"/>
          <w:numId w:val="5"/>
        </w:numPr>
        <w:tabs>
          <w:tab w:val="clear" w:pos="720"/>
        </w:tabs>
        <w:ind w:left="1440" w:hanging="720"/>
        <w:rPr>
          <w:sz w:val="22"/>
        </w:rPr>
      </w:pPr>
      <w:proofErr w:type="gramStart"/>
      <w:r w:rsidRPr="00232F76">
        <w:rPr>
          <w:sz w:val="22"/>
        </w:rPr>
        <w:t>incremental</w:t>
      </w:r>
      <w:proofErr w:type="gramEnd"/>
      <w:r w:rsidRPr="00232F76">
        <w:rPr>
          <w:sz w:val="22"/>
        </w:rPr>
        <w:t xml:space="preserve"> cost.</w:t>
      </w:r>
    </w:p>
    <w:p w:rsidR="0060388E" w:rsidRPr="00232F76" w:rsidRDefault="0060388E" w:rsidP="00B41AE1">
      <w:pPr>
        <w:tabs>
          <w:tab w:val="left" w:pos="360"/>
        </w:tabs>
        <w:rPr>
          <w:sz w:val="22"/>
        </w:rPr>
      </w:pPr>
    </w:p>
    <w:p w:rsidR="0060388E" w:rsidRPr="00232F76" w:rsidRDefault="0060388E" w:rsidP="00DC5D73">
      <w:pPr>
        <w:numPr>
          <w:ilvl w:val="0"/>
          <w:numId w:val="9"/>
        </w:numPr>
        <w:tabs>
          <w:tab w:val="clear" w:pos="360"/>
        </w:tabs>
        <w:ind w:left="720" w:hanging="720"/>
        <w:rPr>
          <w:sz w:val="22"/>
        </w:rPr>
      </w:pPr>
      <w:r w:rsidRPr="00232F76">
        <w:rPr>
          <w:sz w:val="22"/>
        </w:rPr>
        <w:t>Which of the following is often the most basic cause of contract disputes?</w:t>
      </w:r>
    </w:p>
    <w:p w:rsidR="0060388E" w:rsidRPr="00232F76" w:rsidRDefault="0060388E" w:rsidP="00DC5D73">
      <w:pPr>
        <w:numPr>
          <w:ilvl w:val="0"/>
          <w:numId w:val="6"/>
        </w:numPr>
        <w:tabs>
          <w:tab w:val="clear" w:pos="720"/>
        </w:tabs>
        <w:ind w:left="1440" w:hanging="720"/>
        <w:rPr>
          <w:sz w:val="22"/>
        </w:rPr>
      </w:pPr>
      <w:r>
        <w:rPr>
          <w:sz w:val="22"/>
        </w:rPr>
        <w:t>A</w:t>
      </w:r>
      <w:r w:rsidRPr="00232F76">
        <w:rPr>
          <w:sz w:val="22"/>
        </w:rPr>
        <w:t>llowable costs</w:t>
      </w:r>
    </w:p>
    <w:p w:rsidR="0060388E" w:rsidRPr="00232F76" w:rsidRDefault="0060388E" w:rsidP="00DC5D73">
      <w:pPr>
        <w:numPr>
          <w:ilvl w:val="0"/>
          <w:numId w:val="6"/>
        </w:numPr>
        <w:tabs>
          <w:tab w:val="clear" w:pos="720"/>
        </w:tabs>
        <w:ind w:left="1440" w:hanging="720"/>
        <w:rPr>
          <w:sz w:val="22"/>
        </w:rPr>
      </w:pPr>
      <w:r>
        <w:rPr>
          <w:sz w:val="22"/>
        </w:rPr>
        <w:t>C</w:t>
      </w:r>
      <w:r w:rsidRPr="00232F76">
        <w:rPr>
          <w:sz w:val="22"/>
        </w:rPr>
        <w:t>ost-allocation issues</w:t>
      </w:r>
    </w:p>
    <w:p w:rsidR="0060388E" w:rsidRPr="00232F76" w:rsidRDefault="0060388E" w:rsidP="00DC5D73">
      <w:pPr>
        <w:numPr>
          <w:ilvl w:val="0"/>
          <w:numId w:val="6"/>
        </w:numPr>
        <w:tabs>
          <w:tab w:val="clear" w:pos="720"/>
        </w:tabs>
        <w:ind w:left="1440" w:hanging="720"/>
        <w:rPr>
          <w:sz w:val="22"/>
        </w:rPr>
      </w:pPr>
      <w:r>
        <w:rPr>
          <w:sz w:val="22"/>
        </w:rPr>
        <w:t>U</w:t>
      </w:r>
      <w:r w:rsidRPr="00232F76">
        <w:rPr>
          <w:sz w:val="22"/>
        </w:rPr>
        <w:t>se of common costs</w:t>
      </w:r>
    </w:p>
    <w:p w:rsidR="0060388E" w:rsidRPr="00232F76" w:rsidRDefault="0060388E" w:rsidP="00DC5D73">
      <w:pPr>
        <w:numPr>
          <w:ilvl w:val="0"/>
          <w:numId w:val="6"/>
        </w:numPr>
        <w:tabs>
          <w:tab w:val="clear" w:pos="720"/>
        </w:tabs>
        <w:ind w:left="1440" w:hanging="720"/>
        <w:rPr>
          <w:sz w:val="22"/>
        </w:rPr>
      </w:pPr>
      <w:r>
        <w:rPr>
          <w:sz w:val="22"/>
        </w:rPr>
        <w:t>W</w:t>
      </w:r>
      <w:r w:rsidRPr="00232F76">
        <w:rPr>
          <w:sz w:val="22"/>
        </w:rPr>
        <w:t>riting into the contract “rules of the game”</w:t>
      </w:r>
    </w:p>
    <w:p w:rsidR="0060388E" w:rsidRPr="00232F76" w:rsidRDefault="0060388E" w:rsidP="00B41AE1">
      <w:pPr>
        <w:pStyle w:val="BodyText"/>
        <w:tabs>
          <w:tab w:val="left" w:pos="720"/>
          <w:tab w:val="left" w:pos="1080"/>
        </w:tabs>
        <w:ind w:left="360"/>
        <w:jc w:val="left"/>
      </w:pPr>
    </w:p>
    <w:p w:rsidR="0060388E" w:rsidRPr="00232F76" w:rsidRDefault="0060388E" w:rsidP="00DC5D73">
      <w:pPr>
        <w:pStyle w:val="BodyText"/>
        <w:numPr>
          <w:ilvl w:val="0"/>
          <w:numId w:val="9"/>
        </w:numPr>
        <w:tabs>
          <w:tab w:val="clear" w:pos="360"/>
          <w:tab w:val="left" w:pos="720"/>
        </w:tabs>
        <w:ind w:left="720" w:hanging="720"/>
        <w:jc w:val="left"/>
      </w:pPr>
      <w:r w:rsidRPr="00232F76">
        <w:t xml:space="preserve">Bundling of products creates the need for revenue allocation for each of the following </w:t>
      </w:r>
      <w:r w:rsidRPr="00FB2A1D">
        <w:rPr>
          <w:i/>
        </w:rPr>
        <w:t xml:space="preserve">except </w:t>
      </w:r>
      <w:r w:rsidRPr="00232F76">
        <w:t>when</w:t>
      </w:r>
    </w:p>
    <w:p w:rsidR="0060388E" w:rsidRPr="00232F76" w:rsidRDefault="0060388E" w:rsidP="00DC5D73">
      <w:pPr>
        <w:pStyle w:val="BodyText"/>
        <w:numPr>
          <w:ilvl w:val="0"/>
          <w:numId w:val="2"/>
        </w:numPr>
        <w:tabs>
          <w:tab w:val="clear" w:pos="720"/>
          <w:tab w:val="left" w:pos="1440"/>
        </w:tabs>
        <w:ind w:left="1440" w:hanging="720"/>
        <w:jc w:val="left"/>
      </w:pPr>
      <w:proofErr w:type="gramStart"/>
      <w:r w:rsidRPr="00232F76">
        <w:t>selling</w:t>
      </w:r>
      <w:proofErr w:type="gramEnd"/>
      <w:r w:rsidRPr="00232F76">
        <w:t xml:space="preserve"> prices for the bundle are set to recoup the stand-alone prices of each product in the bundle.</w:t>
      </w:r>
    </w:p>
    <w:p w:rsidR="0060388E" w:rsidRPr="00232F76" w:rsidRDefault="0060388E" w:rsidP="00DC5D73">
      <w:pPr>
        <w:pStyle w:val="BodyText"/>
        <w:numPr>
          <w:ilvl w:val="0"/>
          <w:numId w:val="2"/>
        </w:numPr>
        <w:tabs>
          <w:tab w:val="clear" w:pos="720"/>
          <w:tab w:val="left" w:pos="1440"/>
        </w:tabs>
        <w:ind w:left="1440" w:hanging="720"/>
        <w:jc w:val="left"/>
      </w:pPr>
      <w:proofErr w:type="gramStart"/>
      <w:r w:rsidRPr="00232F76">
        <w:t>the</w:t>
      </w:r>
      <w:proofErr w:type="gramEnd"/>
      <w:r w:rsidRPr="00232F76">
        <w:t xml:space="preserve"> manager is responsible for profitability on a product-by-product basis.</w:t>
      </w:r>
    </w:p>
    <w:p w:rsidR="0060388E" w:rsidRPr="00232F76" w:rsidRDefault="0060388E" w:rsidP="00DC5D73">
      <w:pPr>
        <w:pStyle w:val="BodyText"/>
        <w:numPr>
          <w:ilvl w:val="0"/>
          <w:numId w:val="2"/>
        </w:numPr>
        <w:tabs>
          <w:tab w:val="clear" w:pos="720"/>
          <w:tab w:val="left" w:pos="1440"/>
        </w:tabs>
        <w:ind w:left="1440" w:hanging="720"/>
        <w:jc w:val="left"/>
      </w:pPr>
      <w:proofErr w:type="gramStart"/>
      <w:r w:rsidRPr="00232F76">
        <w:lastRenderedPageBreak/>
        <w:t>the</w:t>
      </w:r>
      <w:proofErr w:type="gramEnd"/>
      <w:r w:rsidRPr="00232F76">
        <w:t xml:space="preserve"> manager’s bonus is based upon product profitability.</w:t>
      </w:r>
    </w:p>
    <w:p w:rsidR="0060388E" w:rsidRPr="00232F76" w:rsidRDefault="0060388E" w:rsidP="00DC5D73">
      <w:pPr>
        <w:pStyle w:val="BodyText"/>
        <w:numPr>
          <w:ilvl w:val="0"/>
          <w:numId w:val="2"/>
        </w:numPr>
        <w:tabs>
          <w:tab w:val="clear" w:pos="720"/>
          <w:tab w:val="left" w:pos="1440"/>
        </w:tabs>
        <w:ind w:left="1440" w:hanging="720"/>
        <w:jc w:val="left"/>
      </w:pPr>
      <w:proofErr w:type="gramStart"/>
      <w:r w:rsidRPr="00232F76">
        <w:t>persons</w:t>
      </w:r>
      <w:proofErr w:type="gramEnd"/>
      <w:r w:rsidRPr="00232F76">
        <w:t xml:space="preserve"> involved with product development are compensated by percentage of revenues realized.</w:t>
      </w:r>
    </w:p>
    <w:p w:rsidR="0060388E" w:rsidRPr="00232F76" w:rsidRDefault="0060388E" w:rsidP="00B41AE1">
      <w:pPr>
        <w:pStyle w:val="BodyText"/>
        <w:tabs>
          <w:tab w:val="left" w:pos="720"/>
          <w:tab w:val="left" w:pos="1080"/>
        </w:tabs>
        <w:jc w:val="left"/>
      </w:pPr>
    </w:p>
    <w:p w:rsidR="0060388E" w:rsidRDefault="0060388E" w:rsidP="00B41AE1">
      <w:pPr>
        <w:pStyle w:val="BodyText"/>
        <w:tabs>
          <w:tab w:val="left" w:pos="720"/>
          <w:tab w:val="left" w:pos="1080"/>
        </w:tabs>
        <w:jc w:val="left"/>
        <w:rPr>
          <w:b/>
        </w:rPr>
      </w:pPr>
      <w:r w:rsidRPr="00232F76">
        <w:rPr>
          <w:b/>
        </w:rPr>
        <w:t>Use the following information for questions 9 and 10.</w:t>
      </w:r>
    </w:p>
    <w:p w:rsidR="0060388E" w:rsidRPr="00232F76" w:rsidRDefault="0060388E" w:rsidP="00B41AE1">
      <w:pPr>
        <w:pStyle w:val="BodyText"/>
        <w:tabs>
          <w:tab w:val="left" w:pos="720"/>
          <w:tab w:val="left" w:pos="1080"/>
        </w:tabs>
        <w:jc w:val="left"/>
      </w:pPr>
    </w:p>
    <w:p w:rsidR="0060388E" w:rsidRDefault="0060388E" w:rsidP="00B41AE1">
      <w:pPr>
        <w:pStyle w:val="BodyText"/>
        <w:tabs>
          <w:tab w:val="left" w:pos="0"/>
        </w:tabs>
        <w:jc w:val="left"/>
      </w:pPr>
      <w:r w:rsidRPr="00232F76">
        <w:t>Trio Company sells three products, Do, Ra, and Mi, for prices of $8, $7, and $5, respectively. They also offer combinations of the products for reduced overall prices. The following packages are available: (1) a package containing Do and Ra sells for $13.50, (2) a package of Do and Mi sells for $11.50, (3) a package containing Ra and Mi sells for $10.50, and (4) a package of all three products, Do, Ra, and Mi, sells for $17.00.</w:t>
      </w:r>
    </w:p>
    <w:p w:rsidR="0060388E" w:rsidRPr="00232F76" w:rsidRDefault="0060388E" w:rsidP="00B41AE1">
      <w:pPr>
        <w:pStyle w:val="BodyText"/>
        <w:tabs>
          <w:tab w:val="left" w:pos="0"/>
        </w:tabs>
        <w:jc w:val="left"/>
      </w:pPr>
    </w:p>
    <w:p w:rsidR="0060388E" w:rsidRPr="00232F76" w:rsidRDefault="0060388E" w:rsidP="00FB2A1D">
      <w:pPr>
        <w:pStyle w:val="BodyText"/>
        <w:keepNext/>
        <w:keepLines/>
        <w:numPr>
          <w:ilvl w:val="0"/>
          <w:numId w:val="9"/>
        </w:numPr>
        <w:tabs>
          <w:tab w:val="clear" w:pos="360"/>
          <w:tab w:val="left" w:pos="720"/>
          <w:tab w:val="left" w:pos="1080"/>
        </w:tabs>
        <w:ind w:left="720" w:hanging="720"/>
        <w:jc w:val="left"/>
      </w:pPr>
      <w:r w:rsidRPr="00232F76">
        <w:t>If Trio Company uses the stand-alone method (based on selling prices) to allocate revenues to products, the amount of revenues to be allocated to Do from a package of all three products, as described in (4) above, sold would be</w:t>
      </w:r>
    </w:p>
    <w:p w:rsidR="0060388E" w:rsidRDefault="0060388E" w:rsidP="00FB2A1D">
      <w:pPr>
        <w:pStyle w:val="BodyText"/>
        <w:keepNext/>
        <w:keepLines/>
        <w:ind w:left="1440" w:hanging="720"/>
        <w:jc w:val="left"/>
      </w:pPr>
      <w:proofErr w:type="gramStart"/>
      <w:r w:rsidRPr="00232F76">
        <w:t>a</w:t>
      </w:r>
      <w:proofErr w:type="gramEnd"/>
      <w:r w:rsidRPr="00232F76">
        <w:t>.</w:t>
      </w:r>
      <w:r>
        <w:tab/>
      </w:r>
      <w:r w:rsidRPr="00232F76">
        <w:t>$8.00.</w:t>
      </w:r>
    </w:p>
    <w:p w:rsidR="0060388E" w:rsidRDefault="0060388E" w:rsidP="00FB2A1D">
      <w:pPr>
        <w:pStyle w:val="BodyText"/>
        <w:keepNext/>
        <w:keepLines/>
        <w:ind w:left="1440" w:hanging="720"/>
        <w:jc w:val="left"/>
      </w:pPr>
      <w:proofErr w:type="gramStart"/>
      <w:r w:rsidRPr="00232F76">
        <w:t>b</w:t>
      </w:r>
      <w:proofErr w:type="gramEnd"/>
      <w:r w:rsidRPr="00232F76">
        <w:t>.</w:t>
      </w:r>
      <w:r>
        <w:tab/>
      </w:r>
      <w:r w:rsidRPr="00232F76">
        <w:t>$6.80.</w:t>
      </w:r>
    </w:p>
    <w:p w:rsidR="0060388E" w:rsidRDefault="0060388E" w:rsidP="00FB2A1D">
      <w:pPr>
        <w:pStyle w:val="BodyText"/>
        <w:keepNext/>
        <w:keepLines/>
        <w:ind w:left="1440" w:hanging="720"/>
        <w:jc w:val="left"/>
      </w:pPr>
      <w:proofErr w:type="gramStart"/>
      <w:r w:rsidRPr="00232F76">
        <w:t>c</w:t>
      </w:r>
      <w:proofErr w:type="gramEnd"/>
      <w:r w:rsidRPr="00232F76">
        <w:t>.</w:t>
      </w:r>
      <w:r>
        <w:tab/>
      </w:r>
      <w:r w:rsidRPr="00232F76">
        <w:t>$5.95.</w:t>
      </w:r>
    </w:p>
    <w:p w:rsidR="0060388E" w:rsidRPr="00232F76" w:rsidRDefault="0060388E" w:rsidP="00FB2A1D">
      <w:pPr>
        <w:pStyle w:val="BodyText"/>
        <w:keepNext/>
        <w:keepLines/>
        <w:ind w:left="1440" w:hanging="720"/>
        <w:jc w:val="left"/>
      </w:pPr>
      <w:proofErr w:type="gramStart"/>
      <w:r w:rsidRPr="00232F76">
        <w:t>d</w:t>
      </w:r>
      <w:proofErr w:type="gramEnd"/>
      <w:r w:rsidRPr="00232F76">
        <w:t>.</w:t>
      </w:r>
      <w:r>
        <w:tab/>
      </w:r>
      <w:r w:rsidRPr="00232F76">
        <w:t>$4.25.</w:t>
      </w:r>
    </w:p>
    <w:p w:rsidR="0060388E" w:rsidRPr="00232F76" w:rsidRDefault="0060388E" w:rsidP="00FB2A1D">
      <w:pPr>
        <w:pStyle w:val="BodyText"/>
        <w:keepNext/>
        <w:keepLines/>
        <w:tabs>
          <w:tab w:val="left" w:pos="720"/>
          <w:tab w:val="left" w:pos="1080"/>
        </w:tabs>
        <w:jc w:val="left"/>
      </w:pPr>
    </w:p>
    <w:p w:rsidR="0060388E" w:rsidRPr="00232F76" w:rsidRDefault="0060388E" w:rsidP="002D12ED">
      <w:pPr>
        <w:pStyle w:val="BodyText"/>
        <w:numPr>
          <w:ilvl w:val="0"/>
          <w:numId w:val="9"/>
        </w:numPr>
        <w:tabs>
          <w:tab w:val="clear" w:pos="360"/>
          <w:tab w:val="left" w:pos="720"/>
        </w:tabs>
        <w:ind w:left="720" w:hanging="720"/>
        <w:jc w:val="left"/>
      </w:pPr>
      <w:r w:rsidRPr="00232F76">
        <w:t>If Trio Company uses the incremental-revenues allocation method and has designated Ra as the primary product, the amount of revenues from a bundled package of all three products to be allocated to Ra would be</w:t>
      </w:r>
    </w:p>
    <w:p w:rsidR="0060388E" w:rsidRDefault="0060388E" w:rsidP="00282248">
      <w:pPr>
        <w:pStyle w:val="BodyText"/>
        <w:ind w:left="1440" w:hanging="720"/>
        <w:jc w:val="left"/>
      </w:pPr>
      <w:proofErr w:type="gramStart"/>
      <w:r w:rsidRPr="00232F76">
        <w:t>a</w:t>
      </w:r>
      <w:proofErr w:type="gramEnd"/>
      <w:r w:rsidRPr="00232F76">
        <w:t>.</w:t>
      </w:r>
      <w:r>
        <w:tab/>
      </w:r>
      <w:r w:rsidRPr="00232F76">
        <w:t>$7.00.</w:t>
      </w:r>
    </w:p>
    <w:p w:rsidR="0060388E" w:rsidRDefault="0060388E" w:rsidP="00282248">
      <w:pPr>
        <w:pStyle w:val="BodyText"/>
        <w:ind w:left="1440" w:hanging="720"/>
        <w:jc w:val="left"/>
      </w:pPr>
      <w:proofErr w:type="gramStart"/>
      <w:r w:rsidRPr="00232F76">
        <w:t>b</w:t>
      </w:r>
      <w:proofErr w:type="gramEnd"/>
      <w:r w:rsidRPr="00232F76">
        <w:t>.</w:t>
      </w:r>
      <w:r>
        <w:tab/>
      </w:r>
      <w:r w:rsidRPr="00232F76">
        <w:t>$6.80.</w:t>
      </w:r>
    </w:p>
    <w:p w:rsidR="0060388E" w:rsidRDefault="0060388E" w:rsidP="00282248">
      <w:pPr>
        <w:pStyle w:val="BodyText"/>
        <w:ind w:left="1440" w:hanging="720"/>
        <w:jc w:val="left"/>
      </w:pPr>
      <w:proofErr w:type="gramStart"/>
      <w:r w:rsidRPr="00232F76">
        <w:t>c</w:t>
      </w:r>
      <w:proofErr w:type="gramEnd"/>
      <w:r w:rsidRPr="00232F76">
        <w:t>.</w:t>
      </w:r>
      <w:r>
        <w:tab/>
      </w:r>
      <w:r w:rsidRPr="00232F76">
        <w:t>$5</w:t>
      </w:r>
      <w:r>
        <w:t>.</w:t>
      </w:r>
      <w:r w:rsidRPr="00232F76">
        <w:t>95.</w:t>
      </w:r>
    </w:p>
    <w:p w:rsidR="0060388E" w:rsidRPr="00232F76" w:rsidRDefault="0060388E" w:rsidP="00282248">
      <w:pPr>
        <w:pStyle w:val="BodyText"/>
        <w:ind w:left="1440" w:hanging="720"/>
        <w:jc w:val="left"/>
      </w:pPr>
      <w:proofErr w:type="gramStart"/>
      <w:r>
        <w:t>d</w:t>
      </w:r>
      <w:proofErr w:type="gramEnd"/>
      <w:r>
        <w:t>.</w:t>
      </w:r>
      <w:r>
        <w:tab/>
      </w:r>
      <w:r w:rsidRPr="00232F76">
        <w:t>$4.25.</w:t>
      </w:r>
    </w:p>
    <w:p w:rsidR="0060388E" w:rsidRDefault="0060388E" w:rsidP="00B41AE1">
      <w:pPr>
        <w:pStyle w:val="BodyText"/>
        <w:tabs>
          <w:tab w:val="left" w:pos="1080"/>
          <w:tab w:val="left" w:pos="2160"/>
          <w:tab w:val="left" w:pos="2880"/>
          <w:tab w:val="left" w:pos="3240"/>
          <w:tab w:val="left" w:pos="4500"/>
          <w:tab w:val="left" w:pos="5040"/>
          <w:tab w:val="left" w:pos="5580"/>
          <w:tab w:val="left" w:pos="5760"/>
          <w:tab w:val="left" w:pos="6120"/>
          <w:tab w:val="left" w:pos="7380"/>
          <w:tab w:val="left" w:pos="7920"/>
          <w:tab w:val="left" w:pos="8640"/>
        </w:tabs>
        <w:jc w:val="left"/>
      </w:pPr>
    </w:p>
    <w:p w:rsidR="0060388E" w:rsidRPr="00232F76" w:rsidRDefault="0060388E" w:rsidP="00B41AE1">
      <w:pPr>
        <w:pStyle w:val="BodyText"/>
        <w:tabs>
          <w:tab w:val="left" w:pos="1080"/>
          <w:tab w:val="left" w:pos="2160"/>
          <w:tab w:val="left" w:pos="2880"/>
          <w:tab w:val="left" w:pos="3240"/>
          <w:tab w:val="left" w:pos="4500"/>
          <w:tab w:val="left" w:pos="5040"/>
          <w:tab w:val="left" w:pos="5580"/>
          <w:tab w:val="left" w:pos="5760"/>
          <w:tab w:val="left" w:pos="6120"/>
          <w:tab w:val="left" w:pos="7380"/>
          <w:tab w:val="left" w:pos="7920"/>
          <w:tab w:val="left" w:pos="8640"/>
        </w:tabs>
        <w:jc w:val="left"/>
      </w:pPr>
    </w:p>
    <w:p w:rsidR="0060388E" w:rsidRPr="00636875" w:rsidRDefault="0060388E" w:rsidP="00B41AE1">
      <w:pPr>
        <w:rPr>
          <w:rFonts w:ascii="Arial" w:hAnsi="Arial" w:cs="Arial"/>
          <w:b/>
          <w:sz w:val="22"/>
        </w:rPr>
      </w:pPr>
      <w:r w:rsidRPr="00636875">
        <w:rPr>
          <w:rFonts w:ascii="Arial" w:hAnsi="Arial" w:cs="Arial"/>
          <w:b/>
          <w:bCs/>
          <w:sz w:val="28"/>
          <w:szCs w:val="28"/>
        </w:rPr>
        <w:t>CHAPTER 15 QUIZ SOLUTIONS</w:t>
      </w:r>
    </w:p>
    <w:p w:rsidR="0060388E" w:rsidRPr="005620E9" w:rsidRDefault="0060388E" w:rsidP="00636875">
      <w:pPr>
        <w:widowControl w:val="0"/>
        <w:autoSpaceDE w:val="0"/>
        <w:autoSpaceDN w:val="0"/>
        <w:spacing w:line="260" w:lineRule="exact"/>
        <w:rPr>
          <w:b/>
          <w:bCs/>
          <w:sz w:val="22"/>
          <w:szCs w:val="22"/>
        </w:rPr>
      </w:pPr>
    </w:p>
    <w:p w:rsidR="0060388E" w:rsidRPr="00636875" w:rsidRDefault="0060388E" w:rsidP="00636875">
      <w:pPr>
        <w:pStyle w:val="Heading1"/>
        <w:keepNext w:val="0"/>
        <w:widowControl w:val="0"/>
        <w:spacing w:before="0" w:after="120"/>
        <w:rPr>
          <w:rFonts w:ascii="Times New Roman" w:hAnsi="Times New Roman" w:cs="Times New Roman"/>
          <w:b w:val="0"/>
          <w:sz w:val="22"/>
          <w:szCs w:val="22"/>
        </w:rPr>
      </w:pPr>
      <w:r w:rsidRPr="00636875">
        <w:rPr>
          <w:rFonts w:ascii="Times New Roman" w:hAnsi="Times New Roman" w:cs="Times New Roman"/>
          <w:b w:val="0"/>
          <w:sz w:val="22"/>
          <w:szCs w:val="22"/>
        </w:rPr>
        <w:t>1.</w:t>
      </w:r>
      <w:r w:rsidRPr="00636875">
        <w:rPr>
          <w:rFonts w:ascii="Times New Roman" w:hAnsi="Times New Roman" w:cs="Times New Roman"/>
          <w:b w:val="0"/>
          <w:sz w:val="22"/>
          <w:szCs w:val="22"/>
        </w:rPr>
        <w:tab/>
      </w:r>
      <w:proofErr w:type="gramStart"/>
      <w:r>
        <w:rPr>
          <w:rFonts w:ascii="Times New Roman" w:hAnsi="Times New Roman" w:cs="Times New Roman"/>
          <w:b w:val="0"/>
          <w:sz w:val="22"/>
          <w:szCs w:val="22"/>
        </w:rPr>
        <w:t>d</w:t>
      </w:r>
      <w:proofErr w:type="gramEnd"/>
    </w:p>
    <w:p w:rsidR="0060388E" w:rsidRPr="00636875" w:rsidRDefault="0060388E" w:rsidP="00636875">
      <w:pPr>
        <w:pStyle w:val="Heading1"/>
        <w:keepNext w:val="0"/>
        <w:widowControl w:val="0"/>
        <w:spacing w:before="0" w:after="120"/>
        <w:rPr>
          <w:rFonts w:ascii="Times New Roman" w:hAnsi="Times New Roman" w:cs="Times New Roman"/>
          <w:b w:val="0"/>
          <w:sz w:val="22"/>
          <w:szCs w:val="22"/>
        </w:rPr>
      </w:pPr>
      <w:r w:rsidRPr="00636875">
        <w:rPr>
          <w:rFonts w:ascii="Times New Roman" w:hAnsi="Times New Roman" w:cs="Times New Roman"/>
          <w:b w:val="0"/>
          <w:sz w:val="22"/>
          <w:szCs w:val="22"/>
        </w:rPr>
        <w:t>2.</w:t>
      </w:r>
      <w:r w:rsidRPr="00636875">
        <w:rPr>
          <w:rFonts w:ascii="Times New Roman" w:hAnsi="Times New Roman" w:cs="Times New Roman"/>
          <w:b w:val="0"/>
          <w:sz w:val="22"/>
          <w:szCs w:val="22"/>
        </w:rPr>
        <w:tab/>
      </w:r>
      <w:proofErr w:type="gramStart"/>
      <w:r>
        <w:rPr>
          <w:rFonts w:ascii="Times New Roman" w:hAnsi="Times New Roman" w:cs="Times New Roman"/>
          <w:b w:val="0"/>
          <w:sz w:val="22"/>
          <w:szCs w:val="22"/>
        </w:rPr>
        <w:t>c</w:t>
      </w:r>
      <w:proofErr w:type="gramEnd"/>
    </w:p>
    <w:p w:rsidR="0060388E" w:rsidRPr="00636875" w:rsidRDefault="0060388E" w:rsidP="00636875">
      <w:pPr>
        <w:pStyle w:val="Heading1"/>
        <w:keepNext w:val="0"/>
        <w:widowControl w:val="0"/>
        <w:spacing w:before="0" w:after="120"/>
        <w:rPr>
          <w:rFonts w:ascii="Times New Roman" w:hAnsi="Times New Roman" w:cs="Times New Roman"/>
          <w:b w:val="0"/>
          <w:sz w:val="22"/>
          <w:szCs w:val="22"/>
        </w:rPr>
      </w:pPr>
      <w:r w:rsidRPr="00636875">
        <w:rPr>
          <w:rFonts w:ascii="Times New Roman" w:hAnsi="Times New Roman" w:cs="Times New Roman"/>
          <w:b w:val="0"/>
          <w:sz w:val="22"/>
          <w:szCs w:val="22"/>
        </w:rPr>
        <w:t>3.</w:t>
      </w:r>
      <w:r w:rsidRPr="00636875">
        <w:rPr>
          <w:rFonts w:ascii="Times New Roman" w:hAnsi="Times New Roman" w:cs="Times New Roman"/>
          <w:b w:val="0"/>
          <w:sz w:val="22"/>
          <w:szCs w:val="22"/>
        </w:rPr>
        <w:tab/>
      </w:r>
      <w:r>
        <w:rPr>
          <w:rFonts w:ascii="Times New Roman" w:hAnsi="Times New Roman" w:cs="Times New Roman"/>
          <w:b w:val="0"/>
          <w:sz w:val="22"/>
          <w:szCs w:val="22"/>
        </w:rPr>
        <w:t>a</w:t>
      </w:r>
    </w:p>
    <w:p w:rsidR="0060388E" w:rsidRPr="00636875" w:rsidRDefault="0060388E" w:rsidP="00636875">
      <w:pPr>
        <w:pStyle w:val="Heading1"/>
        <w:keepNext w:val="0"/>
        <w:widowControl w:val="0"/>
        <w:spacing w:before="0" w:after="120"/>
        <w:rPr>
          <w:rFonts w:ascii="Times New Roman" w:hAnsi="Times New Roman" w:cs="Times New Roman"/>
          <w:b w:val="0"/>
          <w:sz w:val="22"/>
          <w:szCs w:val="22"/>
        </w:rPr>
      </w:pPr>
      <w:r w:rsidRPr="00636875">
        <w:rPr>
          <w:rFonts w:ascii="Times New Roman" w:hAnsi="Times New Roman" w:cs="Times New Roman"/>
          <w:b w:val="0"/>
          <w:sz w:val="22"/>
          <w:szCs w:val="22"/>
        </w:rPr>
        <w:t>4.</w:t>
      </w:r>
      <w:r w:rsidRPr="00636875">
        <w:rPr>
          <w:rFonts w:ascii="Times New Roman" w:hAnsi="Times New Roman" w:cs="Times New Roman"/>
          <w:b w:val="0"/>
          <w:sz w:val="22"/>
          <w:szCs w:val="22"/>
        </w:rPr>
        <w:tab/>
      </w:r>
      <w:proofErr w:type="gramStart"/>
      <w:r>
        <w:rPr>
          <w:rFonts w:ascii="Times New Roman" w:hAnsi="Times New Roman" w:cs="Times New Roman"/>
          <w:b w:val="0"/>
          <w:sz w:val="22"/>
          <w:szCs w:val="22"/>
        </w:rPr>
        <w:t>c</w:t>
      </w:r>
      <w:proofErr w:type="gramEnd"/>
    </w:p>
    <w:p w:rsidR="0060388E" w:rsidRPr="00636875" w:rsidRDefault="0060388E" w:rsidP="00636875">
      <w:pPr>
        <w:pStyle w:val="Heading1"/>
        <w:keepNext w:val="0"/>
        <w:widowControl w:val="0"/>
        <w:spacing w:before="0" w:after="120"/>
        <w:rPr>
          <w:rFonts w:ascii="Times New Roman" w:hAnsi="Times New Roman" w:cs="Times New Roman"/>
          <w:b w:val="0"/>
          <w:sz w:val="22"/>
          <w:szCs w:val="22"/>
        </w:rPr>
      </w:pPr>
      <w:r w:rsidRPr="00636875">
        <w:rPr>
          <w:rFonts w:ascii="Times New Roman" w:hAnsi="Times New Roman" w:cs="Times New Roman"/>
          <w:b w:val="0"/>
          <w:sz w:val="22"/>
          <w:szCs w:val="22"/>
        </w:rPr>
        <w:t>5.</w:t>
      </w:r>
      <w:r w:rsidRPr="00636875">
        <w:rPr>
          <w:rFonts w:ascii="Times New Roman" w:hAnsi="Times New Roman" w:cs="Times New Roman"/>
          <w:b w:val="0"/>
          <w:sz w:val="22"/>
          <w:szCs w:val="22"/>
        </w:rPr>
        <w:tab/>
      </w:r>
      <w:r>
        <w:rPr>
          <w:rFonts w:ascii="Times New Roman" w:hAnsi="Times New Roman" w:cs="Times New Roman"/>
          <w:b w:val="0"/>
          <w:sz w:val="22"/>
          <w:szCs w:val="22"/>
        </w:rPr>
        <w:t>a</w:t>
      </w:r>
    </w:p>
    <w:p w:rsidR="0060388E" w:rsidRPr="00636875" w:rsidRDefault="0060388E" w:rsidP="00636875">
      <w:pPr>
        <w:pStyle w:val="Heading1"/>
        <w:keepNext w:val="0"/>
        <w:widowControl w:val="0"/>
        <w:spacing w:before="0" w:after="120"/>
        <w:rPr>
          <w:rFonts w:ascii="Times New Roman" w:hAnsi="Times New Roman" w:cs="Times New Roman"/>
          <w:b w:val="0"/>
          <w:sz w:val="22"/>
          <w:szCs w:val="22"/>
        </w:rPr>
      </w:pPr>
      <w:r w:rsidRPr="00636875">
        <w:rPr>
          <w:rFonts w:ascii="Times New Roman" w:hAnsi="Times New Roman" w:cs="Times New Roman"/>
          <w:b w:val="0"/>
          <w:sz w:val="22"/>
          <w:szCs w:val="22"/>
        </w:rPr>
        <w:t>6.</w:t>
      </w:r>
      <w:r w:rsidRPr="00636875">
        <w:rPr>
          <w:rFonts w:ascii="Times New Roman" w:hAnsi="Times New Roman" w:cs="Times New Roman"/>
          <w:b w:val="0"/>
          <w:sz w:val="22"/>
          <w:szCs w:val="22"/>
        </w:rPr>
        <w:tab/>
      </w:r>
      <w:proofErr w:type="gramStart"/>
      <w:r>
        <w:rPr>
          <w:rFonts w:ascii="Times New Roman" w:hAnsi="Times New Roman" w:cs="Times New Roman"/>
          <w:b w:val="0"/>
          <w:sz w:val="22"/>
          <w:szCs w:val="22"/>
        </w:rPr>
        <w:t>b</w:t>
      </w:r>
      <w:proofErr w:type="gramEnd"/>
    </w:p>
    <w:p w:rsidR="0060388E" w:rsidRPr="00636875" w:rsidRDefault="0060388E" w:rsidP="00636875">
      <w:pPr>
        <w:pStyle w:val="Heading1"/>
        <w:keepNext w:val="0"/>
        <w:widowControl w:val="0"/>
        <w:spacing w:before="0" w:after="120"/>
        <w:rPr>
          <w:rFonts w:ascii="Times New Roman" w:hAnsi="Times New Roman" w:cs="Times New Roman"/>
          <w:b w:val="0"/>
          <w:sz w:val="22"/>
          <w:szCs w:val="22"/>
        </w:rPr>
      </w:pPr>
      <w:r w:rsidRPr="00636875">
        <w:rPr>
          <w:rFonts w:ascii="Times New Roman" w:hAnsi="Times New Roman" w:cs="Times New Roman"/>
          <w:b w:val="0"/>
          <w:sz w:val="22"/>
          <w:szCs w:val="22"/>
        </w:rPr>
        <w:t>7.</w:t>
      </w:r>
      <w:r w:rsidRPr="00636875">
        <w:rPr>
          <w:rFonts w:ascii="Times New Roman" w:hAnsi="Times New Roman" w:cs="Times New Roman"/>
          <w:b w:val="0"/>
          <w:sz w:val="22"/>
          <w:szCs w:val="22"/>
        </w:rPr>
        <w:tab/>
      </w:r>
      <w:proofErr w:type="gramStart"/>
      <w:r>
        <w:rPr>
          <w:rFonts w:ascii="Times New Roman" w:hAnsi="Times New Roman" w:cs="Times New Roman"/>
          <w:b w:val="0"/>
          <w:sz w:val="22"/>
          <w:szCs w:val="22"/>
        </w:rPr>
        <w:t>b</w:t>
      </w:r>
      <w:proofErr w:type="gramEnd"/>
    </w:p>
    <w:p w:rsidR="0060388E" w:rsidRPr="00636875" w:rsidRDefault="0060388E" w:rsidP="00636875">
      <w:pPr>
        <w:pStyle w:val="Heading1"/>
        <w:keepNext w:val="0"/>
        <w:widowControl w:val="0"/>
        <w:spacing w:before="0" w:after="120"/>
        <w:rPr>
          <w:rFonts w:ascii="Times New Roman" w:hAnsi="Times New Roman" w:cs="Times New Roman"/>
          <w:b w:val="0"/>
          <w:sz w:val="22"/>
          <w:szCs w:val="22"/>
        </w:rPr>
      </w:pPr>
      <w:r w:rsidRPr="00636875">
        <w:rPr>
          <w:rFonts w:ascii="Times New Roman" w:hAnsi="Times New Roman" w:cs="Times New Roman"/>
          <w:b w:val="0"/>
          <w:sz w:val="22"/>
          <w:szCs w:val="22"/>
        </w:rPr>
        <w:t>8.</w:t>
      </w:r>
      <w:r w:rsidRPr="00636875">
        <w:rPr>
          <w:rFonts w:ascii="Times New Roman" w:hAnsi="Times New Roman" w:cs="Times New Roman"/>
          <w:b w:val="0"/>
          <w:sz w:val="22"/>
          <w:szCs w:val="22"/>
        </w:rPr>
        <w:tab/>
      </w:r>
      <w:r>
        <w:rPr>
          <w:rFonts w:ascii="Times New Roman" w:hAnsi="Times New Roman" w:cs="Times New Roman"/>
          <w:b w:val="0"/>
          <w:sz w:val="22"/>
          <w:szCs w:val="22"/>
        </w:rPr>
        <w:t>a</w:t>
      </w:r>
    </w:p>
    <w:p w:rsidR="0060388E" w:rsidRPr="00636875" w:rsidRDefault="0060388E" w:rsidP="00636875">
      <w:pPr>
        <w:pStyle w:val="Heading1"/>
        <w:keepNext w:val="0"/>
        <w:widowControl w:val="0"/>
        <w:spacing w:before="0" w:after="120"/>
        <w:rPr>
          <w:rFonts w:ascii="Times New Roman" w:hAnsi="Times New Roman" w:cs="Times New Roman"/>
          <w:b w:val="0"/>
          <w:sz w:val="22"/>
          <w:szCs w:val="22"/>
        </w:rPr>
      </w:pPr>
      <w:r w:rsidRPr="00636875">
        <w:rPr>
          <w:rFonts w:ascii="Times New Roman" w:hAnsi="Times New Roman" w:cs="Times New Roman"/>
          <w:b w:val="0"/>
          <w:sz w:val="22"/>
          <w:szCs w:val="22"/>
        </w:rPr>
        <w:t>9.</w:t>
      </w:r>
      <w:r w:rsidRPr="00636875">
        <w:rPr>
          <w:rFonts w:ascii="Times New Roman" w:hAnsi="Times New Roman" w:cs="Times New Roman"/>
          <w:b w:val="0"/>
          <w:sz w:val="22"/>
          <w:szCs w:val="22"/>
        </w:rPr>
        <w:tab/>
      </w:r>
      <w:proofErr w:type="gramStart"/>
      <w:r>
        <w:rPr>
          <w:rFonts w:ascii="Times New Roman" w:hAnsi="Times New Roman" w:cs="Times New Roman"/>
          <w:b w:val="0"/>
          <w:sz w:val="22"/>
          <w:szCs w:val="22"/>
        </w:rPr>
        <w:t>b</w:t>
      </w:r>
      <w:proofErr w:type="gramEnd"/>
    </w:p>
    <w:p w:rsidR="0060388E" w:rsidRPr="00636875" w:rsidRDefault="0060388E" w:rsidP="00636875">
      <w:pPr>
        <w:pStyle w:val="Heading1"/>
        <w:keepNext w:val="0"/>
        <w:widowControl w:val="0"/>
        <w:spacing w:before="0" w:after="120"/>
        <w:rPr>
          <w:rFonts w:ascii="Times New Roman" w:hAnsi="Times New Roman" w:cs="Times New Roman"/>
          <w:b w:val="0"/>
          <w:sz w:val="22"/>
          <w:szCs w:val="22"/>
        </w:rPr>
      </w:pPr>
      <w:r w:rsidRPr="00636875">
        <w:rPr>
          <w:rFonts w:ascii="Times New Roman" w:hAnsi="Times New Roman" w:cs="Times New Roman"/>
          <w:b w:val="0"/>
          <w:sz w:val="22"/>
          <w:szCs w:val="22"/>
        </w:rPr>
        <w:t>10.</w:t>
      </w:r>
      <w:r w:rsidRPr="00636875">
        <w:rPr>
          <w:rFonts w:ascii="Times New Roman" w:hAnsi="Times New Roman" w:cs="Times New Roman"/>
          <w:b w:val="0"/>
          <w:sz w:val="22"/>
          <w:szCs w:val="22"/>
        </w:rPr>
        <w:tab/>
      </w:r>
      <w:r>
        <w:rPr>
          <w:rFonts w:ascii="Times New Roman" w:hAnsi="Times New Roman" w:cs="Times New Roman"/>
          <w:b w:val="0"/>
          <w:sz w:val="22"/>
          <w:szCs w:val="22"/>
        </w:rPr>
        <w:t>a</w:t>
      </w:r>
    </w:p>
    <w:p w:rsidR="0060388E" w:rsidRPr="00682BE9" w:rsidRDefault="0060388E" w:rsidP="00EA3FF6">
      <w:pPr>
        <w:rPr>
          <w:sz w:val="22"/>
          <w:szCs w:val="22"/>
        </w:rPr>
      </w:pPr>
    </w:p>
    <w:p w:rsidR="0060388E" w:rsidRPr="00636875" w:rsidRDefault="0060388E" w:rsidP="00B41AE1">
      <w:pPr>
        <w:pStyle w:val="BodyTextIndent"/>
        <w:spacing w:line="260" w:lineRule="exact"/>
        <w:ind w:left="0"/>
        <w:rPr>
          <w:b/>
          <w:sz w:val="22"/>
          <w:szCs w:val="22"/>
        </w:rPr>
      </w:pPr>
      <w:r w:rsidRPr="00636875">
        <w:rPr>
          <w:b/>
          <w:sz w:val="22"/>
          <w:szCs w:val="22"/>
        </w:rPr>
        <w:t>Quiz Question Calculations</w:t>
      </w:r>
    </w:p>
    <w:p w:rsidR="0060388E" w:rsidRPr="00636875" w:rsidRDefault="0060388E" w:rsidP="00B41AE1">
      <w:pPr>
        <w:pStyle w:val="BodyTextIndent"/>
        <w:spacing w:line="260" w:lineRule="exact"/>
        <w:ind w:left="0"/>
        <w:rPr>
          <w:sz w:val="22"/>
          <w:szCs w:val="22"/>
        </w:rPr>
      </w:pPr>
      <w:r w:rsidRPr="00636875">
        <w:rPr>
          <w:sz w:val="22"/>
          <w:szCs w:val="22"/>
        </w:rPr>
        <w:t>3.</w:t>
      </w:r>
      <w:r w:rsidRPr="00636875">
        <w:rPr>
          <w:sz w:val="22"/>
          <w:szCs w:val="22"/>
        </w:rPr>
        <w:tab/>
      </w:r>
      <w:r w:rsidR="00150B65">
        <w:rPr>
          <w:sz w:val="22"/>
          <w:szCs w:val="22"/>
        </w:rPr>
        <w:t>0</w:t>
      </w:r>
      <w:r w:rsidRPr="00636875">
        <w:rPr>
          <w:sz w:val="22"/>
          <w:szCs w:val="22"/>
        </w:rPr>
        <w:t>.60/</w:t>
      </w:r>
      <w:r w:rsidR="00150B65">
        <w:rPr>
          <w:sz w:val="22"/>
          <w:szCs w:val="22"/>
        </w:rPr>
        <w:t>0</w:t>
      </w:r>
      <w:r w:rsidRPr="00636875">
        <w:rPr>
          <w:sz w:val="22"/>
          <w:szCs w:val="22"/>
        </w:rPr>
        <w:t xml:space="preserve">.80 </w:t>
      </w:r>
      <w:r>
        <w:rPr>
          <w:sz w:val="22"/>
          <w:szCs w:val="22"/>
        </w:rPr>
        <w:sym w:font="Symbol" w:char="F0B4"/>
      </w:r>
      <w:r w:rsidRPr="00636875">
        <w:rPr>
          <w:sz w:val="22"/>
          <w:szCs w:val="22"/>
        </w:rPr>
        <w:t xml:space="preserve"> $50,000 = $37,500</w:t>
      </w:r>
    </w:p>
    <w:p w:rsidR="0060388E" w:rsidRPr="00636875" w:rsidRDefault="0060388E" w:rsidP="003049E9">
      <w:pPr>
        <w:pStyle w:val="BodyTextIndent"/>
        <w:spacing w:line="260" w:lineRule="exact"/>
        <w:ind w:left="0"/>
        <w:rPr>
          <w:sz w:val="22"/>
          <w:szCs w:val="22"/>
        </w:rPr>
      </w:pPr>
      <w:r w:rsidRPr="00636875">
        <w:rPr>
          <w:sz w:val="22"/>
          <w:szCs w:val="22"/>
        </w:rPr>
        <w:t>4.</w:t>
      </w:r>
      <w:r w:rsidRPr="00636875">
        <w:rPr>
          <w:sz w:val="22"/>
          <w:szCs w:val="22"/>
        </w:rPr>
        <w:tab/>
        <w:t>Building &amp; Grounds allocation to Computer Services</w:t>
      </w:r>
    </w:p>
    <w:p w:rsidR="0060388E" w:rsidRPr="00636875" w:rsidRDefault="0060388E" w:rsidP="00ED236D">
      <w:pPr>
        <w:pStyle w:val="BodyTextIndent"/>
        <w:spacing w:line="260" w:lineRule="exact"/>
        <w:ind w:left="720"/>
        <w:rPr>
          <w:sz w:val="22"/>
          <w:szCs w:val="22"/>
        </w:rPr>
      </w:pPr>
      <w:r w:rsidRPr="00636875">
        <w:rPr>
          <w:sz w:val="22"/>
          <w:szCs w:val="22"/>
        </w:rPr>
        <w:lastRenderedPageBreak/>
        <w:t xml:space="preserve">90,000 </w:t>
      </w:r>
      <w:r>
        <w:rPr>
          <w:sz w:val="22"/>
          <w:szCs w:val="22"/>
        </w:rPr>
        <w:sym w:font="Symbol" w:char="F0B4"/>
      </w:r>
      <w:r w:rsidRPr="00636875">
        <w:rPr>
          <w:sz w:val="22"/>
          <w:szCs w:val="22"/>
        </w:rPr>
        <w:t xml:space="preserve"> </w:t>
      </w:r>
      <w:r w:rsidR="00150B65">
        <w:rPr>
          <w:sz w:val="22"/>
          <w:szCs w:val="22"/>
        </w:rPr>
        <w:t>0</w:t>
      </w:r>
      <w:r w:rsidRPr="00636875">
        <w:rPr>
          <w:sz w:val="22"/>
          <w:szCs w:val="22"/>
        </w:rPr>
        <w:t>.10 =</w:t>
      </w:r>
      <w:r w:rsidR="00150B65">
        <w:rPr>
          <w:sz w:val="22"/>
          <w:szCs w:val="22"/>
        </w:rPr>
        <w:t xml:space="preserve"> </w:t>
      </w:r>
      <w:r w:rsidRPr="00636875">
        <w:rPr>
          <w:sz w:val="22"/>
          <w:szCs w:val="22"/>
        </w:rPr>
        <w:t>$9,000, giving CS a total of $30,000 variable costs</w:t>
      </w:r>
    </w:p>
    <w:p w:rsidR="0060388E" w:rsidRPr="00636875" w:rsidRDefault="00150B65" w:rsidP="00ED236D">
      <w:pPr>
        <w:pStyle w:val="BodyTextIndent"/>
        <w:spacing w:line="260" w:lineRule="exact"/>
        <w:ind w:left="720"/>
        <w:rPr>
          <w:sz w:val="22"/>
          <w:szCs w:val="22"/>
        </w:rPr>
      </w:pPr>
      <w:r>
        <w:rPr>
          <w:sz w:val="22"/>
          <w:szCs w:val="22"/>
        </w:rPr>
        <w:t>0</w:t>
      </w:r>
      <w:r w:rsidR="0060388E" w:rsidRPr="00636875">
        <w:rPr>
          <w:sz w:val="22"/>
          <w:szCs w:val="22"/>
        </w:rPr>
        <w:t>.40/</w:t>
      </w:r>
      <w:r>
        <w:rPr>
          <w:sz w:val="22"/>
          <w:szCs w:val="22"/>
        </w:rPr>
        <w:t>0</w:t>
      </w:r>
      <w:r w:rsidR="0060388E" w:rsidRPr="00636875">
        <w:rPr>
          <w:sz w:val="22"/>
          <w:szCs w:val="22"/>
        </w:rPr>
        <w:t xml:space="preserve">.75 </w:t>
      </w:r>
      <w:r w:rsidR="0060388E">
        <w:rPr>
          <w:sz w:val="22"/>
          <w:szCs w:val="22"/>
        </w:rPr>
        <w:sym w:font="Symbol" w:char="F0B4"/>
      </w:r>
      <w:r w:rsidR="0060388E" w:rsidRPr="00636875">
        <w:rPr>
          <w:sz w:val="22"/>
          <w:szCs w:val="22"/>
        </w:rPr>
        <w:t xml:space="preserve"> $30,000 = $16,000</w:t>
      </w:r>
    </w:p>
    <w:p w:rsidR="0060388E" w:rsidRPr="00636875" w:rsidRDefault="0060388E" w:rsidP="00ED236D">
      <w:pPr>
        <w:pStyle w:val="BodyTextIndent"/>
        <w:numPr>
          <w:ilvl w:val="0"/>
          <w:numId w:val="12"/>
        </w:numPr>
        <w:spacing w:line="260" w:lineRule="exact"/>
        <w:ind w:hanging="720"/>
        <w:rPr>
          <w:sz w:val="22"/>
          <w:szCs w:val="22"/>
        </w:rPr>
      </w:pPr>
      <w:r w:rsidRPr="00636875">
        <w:rPr>
          <w:sz w:val="22"/>
          <w:szCs w:val="22"/>
        </w:rPr>
        <w:t xml:space="preserve">Although the question </w:t>
      </w:r>
      <w:r w:rsidR="00150B65">
        <w:rPr>
          <w:sz w:val="22"/>
          <w:szCs w:val="22"/>
        </w:rPr>
        <w:t>asks only</w:t>
      </w:r>
      <w:r w:rsidRPr="00636875">
        <w:rPr>
          <w:sz w:val="22"/>
          <w:szCs w:val="22"/>
        </w:rPr>
        <w:t xml:space="preserve"> for the equation, the calculations are shown here if you wish to complete the problem.</w:t>
      </w:r>
    </w:p>
    <w:p w:rsidR="0060388E" w:rsidRPr="00636875" w:rsidRDefault="0060388E" w:rsidP="00ED236D">
      <w:pPr>
        <w:pStyle w:val="BodyTextIndent"/>
        <w:spacing w:line="260" w:lineRule="exact"/>
        <w:ind w:left="720"/>
        <w:rPr>
          <w:sz w:val="22"/>
          <w:szCs w:val="22"/>
        </w:rPr>
      </w:pPr>
      <w:r w:rsidRPr="00636875">
        <w:rPr>
          <w:sz w:val="22"/>
          <w:szCs w:val="22"/>
        </w:rPr>
        <w:t xml:space="preserve">CS = $21,000 + </w:t>
      </w:r>
      <w:r w:rsidR="00150B65">
        <w:rPr>
          <w:sz w:val="22"/>
          <w:szCs w:val="22"/>
        </w:rPr>
        <w:t>0</w:t>
      </w:r>
      <w:r w:rsidRPr="00636875">
        <w:rPr>
          <w:sz w:val="22"/>
          <w:szCs w:val="22"/>
        </w:rPr>
        <w:t>.10 B&amp;G</w:t>
      </w:r>
      <w:r w:rsidRPr="00636875">
        <w:rPr>
          <w:sz w:val="22"/>
          <w:szCs w:val="22"/>
        </w:rPr>
        <w:tab/>
      </w:r>
      <w:r w:rsidRPr="00636875">
        <w:rPr>
          <w:sz w:val="22"/>
          <w:szCs w:val="22"/>
        </w:rPr>
        <w:tab/>
      </w:r>
      <w:r w:rsidRPr="00636875">
        <w:rPr>
          <w:sz w:val="22"/>
          <w:szCs w:val="22"/>
        </w:rPr>
        <w:tab/>
        <w:t xml:space="preserve">B&amp;G = $90,000 + </w:t>
      </w:r>
      <w:r w:rsidR="00150B65">
        <w:rPr>
          <w:sz w:val="22"/>
          <w:szCs w:val="22"/>
        </w:rPr>
        <w:t>0</w:t>
      </w:r>
      <w:r w:rsidRPr="00636875">
        <w:rPr>
          <w:sz w:val="22"/>
          <w:szCs w:val="22"/>
        </w:rPr>
        <w:t>.25 CS</w:t>
      </w:r>
    </w:p>
    <w:p w:rsidR="0060388E" w:rsidRPr="00636875" w:rsidRDefault="0060388E" w:rsidP="00ED236D">
      <w:pPr>
        <w:pStyle w:val="BodyTextIndent"/>
        <w:spacing w:line="260" w:lineRule="exact"/>
        <w:ind w:left="720"/>
        <w:rPr>
          <w:sz w:val="22"/>
          <w:szCs w:val="22"/>
        </w:rPr>
      </w:pPr>
      <w:r w:rsidRPr="00636875">
        <w:rPr>
          <w:sz w:val="22"/>
          <w:szCs w:val="22"/>
        </w:rPr>
        <w:t xml:space="preserve">B&amp;G = $90,000 + </w:t>
      </w:r>
      <w:r w:rsidR="00150B65">
        <w:rPr>
          <w:sz w:val="22"/>
          <w:szCs w:val="22"/>
        </w:rPr>
        <w:t>0</w:t>
      </w:r>
      <w:r w:rsidRPr="00636875">
        <w:rPr>
          <w:sz w:val="22"/>
          <w:szCs w:val="22"/>
        </w:rPr>
        <w:t>.25 CS</w:t>
      </w:r>
      <w:r w:rsidRPr="00636875">
        <w:rPr>
          <w:sz w:val="22"/>
          <w:szCs w:val="22"/>
        </w:rPr>
        <w:tab/>
      </w:r>
      <w:r w:rsidRPr="00636875">
        <w:rPr>
          <w:sz w:val="22"/>
          <w:szCs w:val="22"/>
        </w:rPr>
        <w:tab/>
      </w:r>
      <w:r w:rsidRPr="00636875">
        <w:rPr>
          <w:sz w:val="22"/>
          <w:szCs w:val="22"/>
        </w:rPr>
        <w:tab/>
        <w:t xml:space="preserve">B&amp;G = $90,000 + </w:t>
      </w:r>
      <w:r w:rsidR="00150B65">
        <w:rPr>
          <w:sz w:val="22"/>
          <w:szCs w:val="22"/>
        </w:rPr>
        <w:t>0</w:t>
      </w:r>
      <w:r w:rsidRPr="00636875">
        <w:rPr>
          <w:sz w:val="22"/>
          <w:szCs w:val="22"/>
        </w:rPr>
        <w:t>.25($30,769)</w:t>
      </w:r>
    </w:p>
    <w:p w:rsidR="0060388E" w:rsidRPr="00636875" w:rsidRDefault="0060388E" w:rsidP="00ED236D">
      <w:pPr>
        <w:pStyle w:val="BodyTextIndent"/>
        <w:spacing w:line="260" w:lineRule="exact"/>
        <w:ind w:left="720"/>
        <w:rPr>
          <w:sz w:val="22"/>
          <w:szCs w:val="22"/>
        </w:rPr>
      </w:pPr>
      <w:r w:rsidRPr="00636875">
        <w:rPr>
          <w:sz w:val="22"/>
          <w:szCs w:val="22"/>
        </w:rPr>
        <w:t xml:space="preserve">CS = $21,000 + </w:t>
      </w:r>
      <w:r w:rsidR="00150B65">
        <w:rPr>
          <w:sz w:val="22"/>
          <w:szCs w:val="22"/>
        </w:rPr>
        <w:t>0</w:t>
      </w:r>
      <w:r w:rsidRPr="00636875">
        <w:rPr>
          <w:sz w:val="22"/>
          <w:szCs w:val="22"/>
        </w:rPr>
        <w:t xml:space="preserve">.10($90,000 + </w:t>
      </w:r>
      <w:r w:rsidR="00150B65">
        <w:rPr>
          <w:sz w:val="22"/>
          <w:szCs w:val="22"/>
        </w:rPr>
        <w:t>0</w:t>
      </w:r>
      <w:r w:rsidRPr="00636875">
        <w:rPr>
          <w:sz w:val="22"/>
          <w:szCs w:val="22"/>
        </w:rPr>
        <w:t>.25 CS)</w:t>
      </w:r>
      <w:r w:rsidRPr="00636875">
        <w:rPr>
          <w:sz w:val="22"/>
          <w:szCs w:val="22"/>
        </w:rPr>
        <w:tab/>
        <w:t>B&amp;G = $97,692</w:t>
      </w:r>
    </w:p>
    <w:p w:rsidR="0060388E" w:rsidRPr="00636875" w:rsidRDefault="00150B65" w:rsidP="00ED236D">
      <w:pPr>
        <w:pStyle w:val="BodyTextIndent"/>
        <w:spacing w:line="260" w:lineRule="exact"/>
        <w:ind w:left="720"/>
        <w:rPr>
          <w:sz w:val="22"/>
          <w:szCs w:val="22"/>
        </w:rPr>
      </w:pPr>
      <w:r>
        <w:rPr>
          <w:sz w:val="22"/>
          <w:szCs w:val="22"/>
        </w:rPr>
        <w:t>0</w:t>
      </w:r>
      <w:r w:rsidR="0060388E" w:rsidRPr="00636875">
        <w:rPr>
          <w:sz w:val="22"/>
          <w:szCs w:val="22"/>
        </w:rPr>
        <w:t>.975 CS = $21,000 + $9,000</w:t>
      </w:r>
    </w:p>
    <w:p w:rsidR="0060388E" w:rsidRPr="00636875" w:rsidRDefault="0060388E" w:rsidP="00A814F1">
      <w:pPr>
        <w:pStyle w:val="BodyTextIndent"/>
        <w:spacing w:line="260" w:lineRule="exact"/>
        <w:ind w:left="720"/>
        <w:rPr>
          <w:sz w:val="22"/>
          <w:szCs w:val="22"/>
        </w:rPr>
      </w:pPr>
      <w:r w:rsidRPr="00636875">
        <w:rPr>
          <w:sz w:val="22"/>
          <w:szCs w:val="22"/>
        </w:rPr>
        <w:t>CS =$30,769</w:t>
      </w:r>
    </w:p>
    <w:p w:rsidR="0060388E" w:rsidRPr="00636875" w:rsidRDefault="00637F80" w:rsidP="00A814F1">
      <w:pPr>
        <w:pStyle w:val="BodyTextIndent"/>
        <w:numPr>
          <w:ilvl w:val="0"/>
          <w:numId w:val="15"/>
        </w:numPr>
        <w:spacing w:line="260" w:lineRule="exact"/>
        <w:ind w:hanging="720"/>
        <w:rPr>
          <w:sz w:val="22"/>
          <w:szCs w:val="22"/>
        </w:rPr>
      </w:pPr>
      <w:r>
        <w:rPr>
          <w:sz w:val="22"/>
          <w:szCs w:val="22"/>
        </w:rPr>
        <w:t>$</w:t>
      </w:r>
      <w:r w:rsidR="0060388E" w:rsidRPr="00636875">
        <w:rPr>
          <w:sz w:val="22"/>
          <w:szCs w:val="22"/>
        </w:rPr>
        <w:t xml:space="preserve">8 + </w:t>
      </w:r>
      <w:r>
        <w:rPr>
          <w:sz w:val="22"/>
          <w:szCs w:val="22"/>
        </w:rPr>
        <w:t>$</w:t>
      </w:r>
      <w:r w:rsidR="0060388E" w:rsidRPr="00636875">
        <w:rPr>
          <w:sz w:val="22"/>
          <w:szCs w:val="22"/>
        </w:rPr>
        <w:t>7</w:t>
      </w:r>
      <w:r>
        <w:rPr>
          <w:sz w:val="22"/>
          <w:szCs w:val="22"/>
        </w:rPr>
        <w:t xml:space="preserve"> </w:t>
      </w:r>
      <w:r w:rsidR="0060388E" w:rsidRPr="00636875">
        <w:rPr>
          <w:sz w:val="22"/>
          <w:szCs w:val="22"/>
        </w:rPr>
        <w:t xml:space="preserve">+ </w:t>
      </w:r>
      <w:r>
        <w:rPr>
          <w:sz w:val="22"/>
          <w:szCs w:val="22"/>
        </w:rPr>
        <w:t>$</w:t>
      </w:r>
      <w:r w:rsidR="0060388E" w:rsidRPr="00636875">
        <w:rPr>
          <w:sz w:val="22"/>
          <w:szCs w:val="22"/>
        </w:rPr>
        <w:t xml:space="preserve">5 = </w:t>
      </w:r>
      <w:r>
        <w:rPr>
          <w:sz w:val="22"/>
          <w:szCs w:val="22"/>
        </w:rPr>
        <w:t>$</w:t>
      </w:r>
      <w:r w:rsidR="0060388E" w:rsidRPr="00636875">
        <w:rPr>
          <w:sz w:val="22"/>
          <w:szCs w:val="22"/>
        </w:rPr>
        <w:t>20</w:t>
      </w:r>
      <w:r w:rsidR="0060388E" w:rsidRPr="00636875">
        <w:rPr>
          <w:sz w:val="22"/>
          <w:szCs w:val="22"/>
        </w:rPr>
        <w:tab/>
      </w:r>
      <w:r w:rsidR="0060388E" w:rsidRPr="00636875">
        <w:rPr>
          <w:sz w:val="22"/>
          <w:szCs w:val="22"/>
        </w:rPr>
        <w:tab/>
        <w:t>Do</w:t>
      </w:r>
      <w:r w:rsidR="0060388E">
        <w:rPr>
          <w:sz w:val="22"/>
          <w:szCs w:val="22"/>
        </w:rPr>
        <w:t>:</w:t>
      </w:r>
      <w:r w:rsidR="0060388E" w:rsidRPr="00636875">
        <w:rPr>
          <w:sz w:val="22"/>
          <w:szCs w:val="22"/>
        </w:rPr>
        <w:t xml:space="preserve"> 8/20 </w:t>
      </w:r>
      <w:r w:rsidR="0060388E" w:rsidRPr="00636875">
        <w:rPr>
          <w:sz w:val="22"/>
          <w:szCs w:val="22"/>
        </w:rPr>
        <w:sym w:font="Symbol" w:char="F0B4"/>
      </w:r>
      <w:r w:rsidR="0060388E" w:rsidRPr="00636875">
        <w:rPr>
          <w:sz w:val="22"/>
          <w:szCs w:val="22"/>
        </w:rPr>
        <w:t xml:space="preserve"> </w:t>
      </w:r>
      <w:r>
        <w:rPr>
          <w:sz w:val="22"/>
          <w:szCs w:val="22"/>
        </w:rPr>
        <w:t>$</w:t>
      </w:r>
      <w:r w:rsidR="0060388E" w:rsidRPr="00636875">
        <w:rPr>
          <w:sz w:val="22"/>
          <w:szCs w:val="22"/>
        </w:rPr>
        <w:t>17 =</w:t>
      </w:r>
      <w:r>
        <w:rPr>
          <w:sz w:val="22"/>
          <w:szCs w:val="22"/>
        </w:rPr>
        <w:t xml:space="preserve"> </w:t>
      </w:r>
      <w:r w:rsidR="0060388E" w:rsidRPr="00636875">
        <w:rPr>
          <w:sz w:val="22"/>
          <w:szCs w:val="22"/>
        </w:rPr>
        <w:t>$6.80</w:t>
      </w:r>
    </w:p>
    <w:p w:rsidR="0060388E" w:rsidRPr="00636875" w:rsidRDefault="00637F80" w:rsidP="00C5001E">
      <w:pPr>
        <w:pStyle w:val="BodyTextIndent"/>
        <w:spacing w:line="260" w:lineRule="exact"/>
        <w:ind w:left="2880"/>
        <w:rPr>
          <w:sz w:val="22"/>
          <w:szCs w:val="22"/>
        </w:rPr>
      </w:pPr>
      <w:r>
        <w:rPr>
          <w:sz w:val="22"/>
          <w:szCs w:val="22"/>
        </w:rPr>
        <w:t xml:space="preserve"> </w:t>
      </w:r>
      <w:r>
        <w:rPr>
          <w:sz w:val="22"/>
          <w:szCs w:val="22"/>
        </w:rPr>
        <w:tab/>
      </w:r>
      <w:r w:rsidR="0060388E" w:rsidRPr="00636875">
        <w:rPr>
          <w:sz w:val="22"/>
          <w:szCs w:val="22"/>
        </w:rPr>
        <w:t>Ra</w:t>
      </w:r>
      <w:r w:rsidR="0060388E">
        <w:rPr>
          <w:sz w:val="22"/>
          <w:szCs w:val="22"/>
        </w:rPr>
        <w:t>:</w:t>
      </w:r>
      <w:r w:rsidR="0060388E" w:rsidRPr="00636875">
        <w:rPr>
          <w:sz w:val="22"/>
          <w:szCs w:val="22"/>
        </w:rPr>
        <w:t xml:space="preserve"> 7/20 </w:t>
      </w:r>
      <w:r w:rsidR="0060388E" w:rsidRPr="00636875">
        <w:rPr>
          <w:sz w:val="22"/>
          <w:szCs w:val="22"/>
        </w:rPr>
        <w:sym w:font="Symbol" w:char="F0B4"/>
      </w:r>
      <w:r w:rsidR="0060388E" w:rsidRPr="00636875">
        <w:rPr>
          <w:sz w:val="22"/>
          <w:szCs w:val="22"/>
        </w:rPr>
        <w:t xml:space="preserve"> </w:t>
      </w:r>
      <w:r>
        <w:rPr>
          <w:sz w:val="22"/>
          <w:szCs w:val="22"/>
        </w:rPr>
        <w:t>$</w:t>
      </w:r>
      <w:r w:rsidR="0060388E" w:rsidRPr="00636875">
        <w:rPr>
          <w:sz w:val="22"/>
          <w:szCs w:val="22"/>
        </w:rPr>
        <w:t xml:space="preserve">17 = </w:t>
      </w:r>
      <w:r>
        <w:rPr>
          <w:sz w:val="22"/>
          <w:szCs w:val="22"/>
        </w:rPr>
        <w:t>$</w:t>
      </w:r>
      <w:r w:rsidR="0060388E" w:rsidRPr="00636875">
        <w:rPr>
          <w:sz w:val="22"/>
          <w:szCs w:val="22"/>
        </w:rPr>
        <w:t>5.95</w:t>
      </w:r>
    </w:p>
    <w:p w:rsidR="0060388E" w:rsidRPr="00636875" w:rsidRDefault="0060388E" w:rsidP="00637F80">
      <w:pPr>
        <w:pStyle w:val="BodyTextIndent"/>
        <w:spacing w:line="260" w:lineRule="exact"/>
        <w:ind w:left="2880" w:firstLine="720"/>
        <w:rPr>
          <w:sz w:val="22"/>
          <w:szCs w:val="22"/>
        </w:rPr>
      </w:pPr>
      <w:r w:rsidRPr="00636875">
        <w:rPr>
          <w:sz w:val="22"/>
          <w:szCs w:val="22"/>
        </w:rPr>
        <w:t>Mi</w:t>
      </w:r>
      <w:r>
        <w:rPr>
          <w:sz w:val="22"/>
          <w:szCs w:val="22"/>
        </w:rPr>
        <w:t>:</w:t>
      </w:r>
      <w:r w:rsidRPr="00636875">
        <w:rPr>
          <w:sz w:val="22"/>
          <w:szCs w:val="22"/>
        </w:rPr>
        <w:t xml:space="preserve"> 5/20 </w:t>
      </w:r>
      <w:r w:rsidRPr="00636875">
        <w:rPr>
          <w:sz w:val="22"/>
          <w:szCs w:val="22"/>
        </w:rPr>
        <w:sym w:font="Symbol" w:char="F0B4"/>
      </w:r>
      <w:r w:rsidRPr="00636875">
        <w:rPr>
          <w:sz w:val="22"/>
          <w:szCs w:val="22"/>
        </w:rPr>
        <w:t xml:space="preserve"> </w:t>
      </w:r>
      <w:r w:rsidR="00637F80">
        <w:rPr>
          <w:sz w:val="22"/>
          <w:szCs w:val="22"/>
        </w:rPr>
        <w:t xml:space="preserve">$17 </w:t>
      </w:r>
      <w:r w:rsidRPr="00636875">
        <w:rPr>
          <w:sz w:val="22"/>
          <w:szCs w:val="22"/>
        </w:rPr>
        <w:t xml:space="preserve">= </w:t>
      </w:r>
      <w:r w:rsidR="00637F80">
        <w:rPr>
          <w:sz w:val="22"/>
          <w:szCs w:val="22"/>
        </w:rPr>
        <w:t>$</w:t>
      </w:r>
      <w:r w:rsidRPr="00636875">
        <w:rPr>
          <w:sz w:val="22"/>
          <w:szCs w:val="22"/>
        </w:rPr>
        <w:t>4.25</w:t>
      </w:r>
    </w:p>
    <w:p w:rsidR="0060388E" w:rsidRPr="00636875" w:rsidRDefault="0060388E" w:rsidP="00636875">
      <w:pPr>
        <w:pStyle w:val="BodyTextIndent"/>
        <w:spacing w:line="260" w:lineRule="exact"/>
        <w:ind w:left="0"/>
        <w:rPr>
          <w:sz w:val="22"/>
          <w:szCs w:val="22"/>
        </w:rPr>
      </w:pPr>
    </w:p>
    <w:sectPr w:rsidR="0060388E" w:rsidRPr="00636875" w:rsidSect="00897915">
      <w:footerReference w:type="even" r:id="rId10"/>
      <w:footerReference w:type="default" r:id="rId11"/>
      <w:pgSz w:w="12240" w:h="15840"/>
      <w:pgMar w:top="1440" w:right="1800" w:bottom="1440" w:left="1800" w:header="720" w:footer="720" w:gutter="0"/>
      <w:pgNumType w:start="18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1BA" w:rsidRDefault="00D171BA">
      <w:r>
        <w:separator/>
      </w:r>
    </w:p>
  </w:endnote>
  <w:endnote w:type="continuationSeparator" w:id="0">
    <w:p w:rsidR="00D171BA" w:rsidRDefault="00D17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88E" w:rsidRDefault="0060388E" w:rsidP="008304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0388E" w:rsidRDefault="0060388E" w:rsidP="008304B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2114280939"/>
      <w:docPartObj>
        <w:docPartGallery w:val="Page Numbers (Bottom of Page)"/>
        <w:docPartUnique/>
      </w:docPartObj>
    </w:sdtPr>
    <w:sdtEndPr>
      <w:rPr>
        <w:noProof/>
      </w:rPr>
    </w:sdtEndPr>
    <w:sdtContent>
      <w:p w:rsidR="008941A9" w:rsidRPr="008941A9" w:rsidRDefault="008941A9">
        <w:pPr>
          <w:pStyle w:val="Footer"/>
          <w:jc w:val="center"/>
          <w:rPr>
            <w:sz w:val="20"/>
            <w:szCs w:val="20"/>
          </w:rPr>
        </w:pPr>
        <w:r w:rsidRPr="008941A9">
          <w:rPr>
            <w:sz w:val="20"/>
            <w:szCs w:val="20"/>
          </w:rPr>
          <w:t>15-</w:t>
        </w:r>
        <w:r w:rsidRPr="008941A9">
          <w:rPr>
            <w:sz w:val="20"/>
            <w:szCs w:val="20"/>
          </w:rPr>
          <w:fldChar w:fldCharType="begin"/>
        </w:r>
        <w:r w:rsidRPr="008941A9">
          <w:rPr>
            <w:sz w:val="20"/>
            <w:szCs w:val="20"/>
          </w:rPr>
          <w:instrText xml:space="preserve"> PAGE   \* MERGEFORMAT </w:instrText>
        </w:r>
        <w:r w:rsidRPr="008941A9">
          <w:rPr>
            <w:sz w:val="20"/>
            <w:szCs w:val="20"/>
          </w:rPr>
          <w:fldChar w:fldCharType="separate"/>
        </w:r>
        <w:r w:rsidR="00897915">
          <w:rPr>
            <w:noProof/>
            <w:sz w:val="20"/>
            <w:szCs w:val="20"/>
          </w:rPr>
          <w:t>181</w:t>
        </w:r>
        <w:r w:rsidRPr="008941A9">
          <w:rPr>
            <w:noProof/>
            <w:sz w:val="20"/>
            <w:szCs w:val="20"/>
          </w:rPr>
          <w:fldChar w:fldCharType="end"/>
        </w:r>
      </w:p>
    </w:sdtContent>
  </w:sdt>
  <w:p w:rsidR="0060388E" w:rsidRPr="008941A9" w:rsidRDefault="008941A9" w:rsidP="008941A9">
    <w:pPr>
      <w:pStyle w:val="Footer"/>
      <w:jc w:val="center"/>
      <w:rPr>
        <w:sz w:val="20"/>
        <w:szCs w:val="20"/>
      </w:rPr>
    </w:pPr>
    <w:r w:rsidRPr="008941A9">
      <w:rPr>
        <w:rStyle w:val="Emphasis"/>
        <w:sz w:val="20"/>
        <w:szCs w:val="20"/>
      </w:rPr>
      <w:t>Copyright © 2015 Pearson Education,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1BA" w:rsidRDefault="00D171BA">
      <w:r>
        <w:separator/>
      </w:r>
    </w:p>
  </w:footnote>
  <w:footnote w:type="continuationSeparator" w:id="0">
    <w:p w:rsidR="00D171BA" w:rsidRDefault="00D171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1446"/>
    <w:multiLevelType w:val="multilevel"/>
    <w:tmpl w:val="C08A246E"/>
    <w:lvl w:ilvl="0">
      <w:start w:val="1"/>
      <w:numFmt w:val="decimal"/>
      <w:lvlText w:val="%1."/>
      <w:lvlJc w:val="left"/>
      <w:pPr>
        <w:tabs>
          <w:tab w:val="num" w:pos="0"/>
        </w:tabs>
        <w:ind w:left="720" w:hanging="360"/>
      </w:pPr>
      <w:rPr>
        <w:rFonts w:cs="Times New Roman" w:hint="default"/>
      </w:rPr>
    </w:lvl>
    <w:lvl w:ilvl="1">
      <w:start w:val="1"/>
      <w:numFmt w:val="decimal"/>
      <w:isLgl/>
      <w:lvlText w:val="3.%2"/>
      <w:lvlJc w:val="left"/>
      <w:pPr>
        <w:tabs>
          <w:tab w:val="num" w:pos="0"/>
        </w:tabs>
        <w:ind w:left="1080" w:hanging="72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1800" w:hanging="1440"/>
      </w:pPr>
      <w:rPr>
        <w:rFonts w:cs="Times New Roman" w:hint="default"/>
      </w:rPr>
    </w:lvl>
  </w:abstractNum>
  <w:abstractNum w:abstractNumId="1">
    <w:nsid w:val="05066E17"/>
    <w:multiLevelType w:val="multilevel"/>
    <w:tmpl w:val="546C20F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
    <w:nsid w:val="05C51345"/>
    <w:multiLevelType w:val="singleLevel"/>
    <w:tmpl w:val="CB6A3556"/>
    <w:lvl w:ilvl="0">
      <w:start w:val="1"/>
      <w:numFmt w:val="lowerLetter"/>
      <w:lvlText w:val="%1."/>
      <w:lvlJc w:val="left"/>
      <w:pPr>
        <w:tabs>
          <w:tab w:val="num" w:pos="720"/>
        </w:tabs>
        <w:ind w:left="720" w:hanging="360"/>
      </w:pPr>
      <w:rPr>
        <w:rFonts w:cs="Times New Roman" w:hint="default"/>
      </w:rPr>
    </w:lvl>
  </w:abstractNum>
  <w:abstractNum w:abstractNumId="3">
    <w:nsid w:val="086707EC"/>
    <w:multiLevelType w:val="multilevel"/>
    <w:tmpl w:val="4A3C4B16"/>
    <w:lvl w:ilvl="0">
      <w:start w:val="1"/>
      <w:numFmt w:val="decimal"/>
      <w:lvlText w:val="%1."/>
      <w:lvlJc w:val="left"/>
      <w:pPr>
        <w:tabs>
          <w:tab w:val="num" w:pos="810"/>
        </w:tabs>
        <w:ind w:left="810" w:hanging="720"/>
      </w:pPr>
      <w:rPr>
        <w:rFonts w:cs="Times New Roman" w:hint="default"/>
      </w:rPr>
    </w:lvl>
    <w:lvl w:ilvl="1">
      <w:start w:val="8"/>
      <w:numFmt w:val="decimal"/>
      <w:isLgl/>
      <w:lvlText w:val="%1.%2"/>
      <w:lvlJc w:val="left"/>
      <w:pPr>
        <w:ind w:left="1080" w:hanging="360"/>
      </w:pPr>
      <w:rPr>
        <w:rFonts w:cs="Times New Roman" w:hint="default"/>
      </w:rPr>
    </w:lvl>
    <w:lvl w:ilvl="2">
      <w:start w:val="1"/>
      <w:numFmt w:val="decimal"/>
      <w:isLgl/>
      <w:lvlText w:val="%1.%2.%3"/>
      <w:lvlJc w:val="left"/>
      <w:pPr>
        <w:ind w:left="2070" w:hanging="720"/>
      </w:pPr>
      <w:rPr>
        <w:rFonts w:cs="Times New Roman" w:hint="default"/>
      </w:rPr>
    </w:lvl>
    <w:lvl w:ilvl="3">
      <w:start w:val="1"/>
      <w:numFmt w:val="decimal"/>
      <w:isLgl/>
      <w:lvlText w:val="%1.%2.%3.%4"/>
      <w:lvlJc w:val="left"/>
      <w:pPr>
        <w:ind w:left="2700" w:hanging="720"/>
      </w:pPr>
      <w:rPr>
        <w:rFonts w:cs="Times New Roman" w:hint="default"/>
      </w:rPr>
    </w:lvl>
    <w:lvl w:ilvl="4">
      <w:start w:val="1"/>
      <w:numFmt w:val="decimal"/>
      <w:isLgl/>
      <w:lvlText w:val="%1.%2.%3.%4.%5"/>
      <w:lvlJc w:val="left"/>
      <w:pPr>
        <w:ind w:left="3690" w:hanging="1080"/>
      </w:pPr>
      <w:rPr>
        <w:rFonts w:cs="Times New Roman" w:hint="default"/>
      </w:rPr>
    </w:lvl>
    <w:lvl w:ilvl="5">
      <w:start w:val="1"/>
      <w:numFmt w:val="decimal"/>
      <w:isLgl/>
      <w:lvlText w:val="%1.%2.%3.%4.%5.%6"/>
      <w:lvlJc w:val="left"/>
      <w:pPr>
        <w:ind w:left="4320" w:hanging="1080"/>
      </w:pPr>
      <w:rPr>
        <w:rFonts w:cs="Times New Roman" w:hint="default"/>
      </w:rPr>
    </w:lvl>
    <w:lvl w:ilvl="6">
      <w:start w:val="1"/>
      <w:numFmt w:val="decimal"/>
      <w:isLgl/>
      <w:lvlText w:val="%1.%2.%3.%4.%5.%6.%7"/>
      <w:lvlJc w:val="left"/>
      <w:pPr>
        <w:ind w:left="5310" w:hanging="1440"/>
      </w:pPr>
      <w:rPr>
        <w:rFonts w:cs="Times New Roman" w:hint="default"/>
      </w:rPr>
    </w:lvl>
    <w:lvl w:ilvl="7">
      <w:start w:val="1"/>
      <w:numFmt w:val="decimal"/>
      <w:isLgl/>
      <w:lvlText w:val="%1.%2.%3.%4.%5.%6.%7.%8"/>
      <w:lvlJc w:val="left"/>
      <w:pPr>
        <w:ind w:left="5940" w:hanging="1440"/>
      </w:pPr>
      <w:rPr>
        <w:rFonts w:cs="Times New Roman" w:hint="default"/>
      </w:rPr>
    </w:lvl>
    <w:lvl w:ilvl="8">
      <w:start w:val="1"/>
      <w:numFmt w:val="decimal"/>
      <w:isLgl/>
      <w:lvlText w:val="%1.%2.%3.%4.%5.%6.%7.%8.%9"/>
      <w:lvlJc w:val="left"/>
      <w:pPr>
        <w:ind w:left="6570" w:hanging="1440"/>
      </w:pPr>
      <w:rPr>
        <w:rFonts w:cs="Times New Roman" w:hint="default"/>
      </w:rPr>
    </w:lvl>
  </w:abstractNum>
  <w:abstractNum w:abstractNumId="4">
    <w:nsid w:val="0A9115D7"/>
    <w:multiLevelType w:val="singleLevel"/>
    <w:tmpl w:val="0DAAB1B6"/>
    <w:lvl w:ilvl="0">
      <w:start w:val="1"/>
      <w:numFmt w:val="lowerLetter"/>
      <w:lvlText w:val="%1."/>
      <w:lvlJc w:val="left"/>
      <w:pPr>
        <w:tabs>
          <w:tab w:val="num" w:pos="720"/>
        </w:tabs>
        <w:ind w:left="720" w:hanging="360"/>
      </w:pPr>
      <w:rPr>
        <w:rFonts w:cs="Times New Roman" w:hint="default"/>
      </w:rPr>
    </w:lvl>
  </w:abstractNum>
  <w:abstractNum w:abstractNumId="5">
    <w:nsid w:val="0C5D0F03"/>
    <w:multiLevelType w:val="hybridMultilevel"/>
    <w:tmpl w:val="24D6B02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1A696AFC"/>
    <w:multiLevelType w:val="hybridMultilevel"/>
    <w:tmpl w:val="22883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754DFF"/>
    <w:multiLevelType w:val="hybridMultilevel"/>
    <w:tmpl w:val="05CA5C40"/>
    <w:lvl w:ilvl="0" w:tplc="EE9EADE6">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2398493C"/>
    <w:multiLevelType w:val="multilevel"/>
    <w:tmpl w:val="7C0C71B4"/>
    <w:lvl w:ilvl="0">
      <w:start w:val="1"/>
      <w:numFmt w:val="decimal"/>
      <w:lvlText w:val="%1."/>
      <w:lvlJc w:val="left"/>
      <w:pPr>
        <w:tabs>
          <w:tab w:val="num" w:pos="0"/>
        </w:tabs>
        <w:ind w:left="720" w:hanging="360"/>
      </w:pPr>
      <w:rPr>
        <w:rFonts w:cs="Times New Roman" w:hint="default"/>
      </w:rPr>
    </w:lvl>
    <w:lvl w:ilvl="1">
      <w:start w:val="1"/>
      <w:numFmt w:val="bullet"/>
      <w:lvlText w:val="o"/>
      <w:lvlJc w:val="left"/>
      <w:pPr>
        <w:tabs>
          <w:tab w:val="num" w:pos="720"/>
        </w:tabs>
        <w:ind w:left="720" w:hanging="360"/>
      </w:pPr>
      <w:rPr>
        <w:rFonts w:ascii="Courier New" w:hAnsi="Courier New"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1800" w:hanging="1440"/>
      </w:pPr>
      <w:rPr>
        <w:rFonts w:cs="Times New Roman" w:hint="default"/>
      </w:rPr>
    </w:lvl>
  </w:abstractNum>
  <w:abstractNum w:abstractNumId="9">
    <w:nsid w:val="25A022E1"/>
    <w:multiLevelType w:val="multilevel"/>
    <w:tmpl w:val="C08A246E"/>
    <w:lvl w:ilvl="0">
      <w:start w:val="1"/>
      <w:numFmt w:val="decimal"/>
      <w:lvlText w:val="%1."/>
      <w:lvlJc w:val="left"/>
      <w:pPr>
        <w:tabs>
          <w:tab w:val="num" w:pos="0"/>
        </w:tabs>
        <w:ind w:left="720" w:hanging="360"/>
      </w:pPr>
      <w:rPr>
        <w:rFonts w:cs="Times New Roman" w:hint="default"/>
      </w:rPr>
    </w:lvl>
    <w:lvl w:ilvl="1">
      <w:start w:val="1"/>
      <w:numFmt w:val="decimal"/>
      <w:isLgl/>
      <w:lvlText w:val="3.%2"/>
      <w:lvlJc w:val="left"/>
      <w:pPr>
        <w:tabs>
          <w:tab w:val="num" w:pos="0"/>
        </w:tabs>
        <w:ind w:left="1080" w:hanging="72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1800" w:hanging="1440"/>
      </w:pPr>
      <w:rPr>
        <w:rFonts w:cs="Times New Roman" w:hint="default"/>
      </w:rPr>
    </w:lvl>
  </w:abstractNum>
  <w:abstractNum w:abstractNumId="10">
    <w:nsid w:val="25A26B55"/>
    <w:multiLevelType w:val="multilevel"/>
    <w:tmpl w:val="A4641FBE"/>
    <w:lvl w:ilvl="0">
      <w:start w:val="2"/>
      <w:numFmt w:val="upperRoman"/>
      <w:lvlText w:val="%1."/>
      <w:lvlJc w:val="left"/>
      <w:pPr>
        <w:tabs>
          <w:tab w:val="num" w:pos="810"/>
        </w:tabs>
        <w:ind w:left="810" w:hanging="720"/>
      </w:pPr>
      <w:rPr>
        <w:rFonts w:cs="Times New Roman" w:hint="default"/>
        <w:b/>
        <w:sz w:val="28"/>
        <w:szCs w:val="28"/>
      </w:rPr>
    </w:lvl>
    <w:lvl w:ilvl="1">
      <w:start w:val="1"/>
      <w:numFmt w:val="decimal"/>
      <w:isLgl/>
      <w:lvlText w:val="%1.%2"/>
      <w:lvlJc w:val="left"/>
      <w:pPr>
        <w:ind w:left="810" w:hanging="720"/>
      </w:pPr>
      <w:rPr>
        <w:rFonts w:cs="Times New Roman" w:hint="default"/>
      </w:rPr>
    </w:lvl>
    <w:lvl w:ilvl="2">
      <w:start w:val="1"/>
      <w:numFmt w:val="decimal"/>
      <w:isLgl/>
      <w:lvlText w:val="%1.%2.%3"/>
      <w:lvlJc w:val="left"/>
      <w:pPr>
        <w:ind w:left="810" w:hanging="720"/>
      </w:pPr>
      <w:rPr>
        <w:rFonts w:cs="Times New Roman" w:hint="default"/>
      </w:rPr>
    </w:lvl>
    <w:lvl w:ilvl="3">
      <w:start w:val="1"/>
      <w:numFmt w:val="decimal"/>
      <w:isLgl/>
      <w:lvlText w:val="%1.%2.%3.%4"/>
      <w:lvlJc w:val="left"/>
      <w:pPr>
        <w:ind w:left="810" w:hanging="720"/>
      </w:pPr>
      <w:rPr>
        <w:rFonts w:cs="Times New Roman" w:hint="default"/>
      </w:rPr>
    </w:lvl>
    <w:lvl w:ilvl="4">
      <w:start w:val="1"/>
      <w:numFmt w:val="decimal"/>
      <w:isLgl/>
      <w:lvlText w:val="%1.%2.%3.%4.%5"/>
      <w:lvlJc w:val="left"/>
      <w:pPr>
        <w:ind w:left="1170" w:hanging="1080"/>
      </w:pPr>
      <w:rPr>
        <w:rFonts w:cs="Times New Roman" w:hint="default"/>
      </w:rPr>
    </w:lvl>
    <w:lvl w:ilvl="5">
      <w:start w:val="1"/>
      <w:numFmt w:val="decimal"/>
      <w:isLgl/>
      <w:lvlText w:val="%1.%2.%3.%4.%5.%6"/>
      <w:lvlJc w:val="left"/>
      <w:pPr>
        <w:ind w:left="1170" w:hanging="1080"/>
      </w:pPr>
      <w:rPr>
        <w:rFonts w:cs="Times New Roman" w:hint="default"/>
      </w:rPr>
    </w:lvl>
    <w:lvl w:ilvl="6">
      <w:start w:val="1"/>
      <w:numFmt w:val="decimal"/>
      <w:isLgl/>
      <w:lvlText w:val="%1.%2.%3.%4.%5.%6.%7"/>
      <w:lvlJc w:val="left"/>
      <w:pPr>
        <w:ind w:left="1530" w:hanging="1440"/>
      </w:pPr>
      <w:rPr>
        <w:rFonts w:cs="Times New Roman" w:hint="default"/>
      </w:rPr>
    </w:lvl>
    <w:lvl w:ilvl="7">
      <w:start w:val="1"/>
      <w:numFmt w:val="decimal"/>
      <w:isLgl/>
      <w:lvlText w:val="%1.%2.%3.%4.%5.%6.%7.%8"/>
      <w:lvlJc w:val="left"/>
      <w:pPr>
        <w:ind w:left="1530" w:hanging="1440"/>
      </w:pPr>
      <w:rPr>
        <w:rFonts w:cs="Times New Roman" w:hint="default"/>
      </w:rPr>
    </w:lvl>
    <w:lvl w:ilvl="8">
      <w:start w:val="1"/>
      <w:numFmt w:val="decimal"/>
      <w:isLgl/>
      <w:lvlText w:val="%1.%2.%3.%4.%5.%6.%7.%8.%9"/>
      <w:lvlJc w:val="left"/>
      <w:pPr>
        <w:ind w:left="1530" w:hanging="1440"/>
      </w:pPr>
      <w:rPr>
        <w:rFonts w:cs="Times New Roman" w:hint="default"/>
      </w:rPr>
    </w:lvl>
  </w:abstractNum>
  <w:abstractNum w:abstractNumId="11">
    <w:nsid w:val="29E165F8"/>
    <w:multiLevelType w:val="multilevel"/>
    <w:tmpl w:val="05CA5C40"/>
    <w:lvl w:ilvl="0">
      <w:start w:val="1"/>
      <w:numFmt w:val="lowerLetter"/>
      <w:lvlText w:val="%1."/>
      <w:lvlJc w:val="left"/>
      <w:pPr>
        <w:ind w:left="1440" w:hanging="360"/>
      </w:pPr>
      <w:rPr>
        <w:rFonts w:cs="Times New Roman" w:hint="default"/>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12">
    <w:nsid w:val="2F476F23"/>
    <w:multiLevelType w:val="hybridMultilevel"/>
    <w:tmpl w:val="02E66C40"/>
    <w:lvl w:ilvl="0" w:tplc="4CB2B75E">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3AA50AD"/>
    <w:multiLevelType w:val="hybridMultilevel"/>
    <w:tmpl w:val="9BE2DAEE"/>
    <w:lvl w:ilvl="0" w:tplc="255486D8">
      <w:start w:val="1"/>
      <w:numFmt w:val="bullet"/>
      <w:lvlText w:val=""/>
      <w:lvlJc w:val="left"/>
      <w:pPr>
        <w:tabs>
          <w:tab w:val="num" w:pos="1800"/>
        </w:tabs>
        <w:ind w:left="1800" w:hanging="720"/>
      </w:pPr>
      <w:rPr>
        <w:rFonts w:ascii="Symbol" w:hAnsi="Symbol"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nsid w:val="37D369D0"/>
    <w:multiLevelType w:val="hybridMultilevel"/>
    <w:tmpl w:val="474A4E6C"/>
    <w:lvl w:ilvl="0" w:tplc="EE9EADE6">
      <w:start w:val="1"/>
      <w:numFmt w:val="lowerLetter"/>
      <w:lvlText w:val="%1."/>
      <w:lvlJc w:val="left"/>
      <w:pPr>
        <w:ind w:left="1485" w:hanging="360"/>
      </w:pPr>
      <w:rPr>
        <w:rFonts w:cs="Times New Roman" w:hint="default"/>
      </w:rPr>
    </w:lvl>
    <w:lvl w:ilvl="1" w:tplc="04090019" w:tentative="1">
      <w:start w:val="1"/>
      <w:numFmt w:val="lowerLetter"/>
      <w:lvlText w:val="%2."/>
      <w:lvlJc w:val="left"/>
      <w:pPr>
        <w:ind w:left="2205" w:hanging="360"/>
      </w:pPr>
      <w:rPr>
        <w:rFonts w:cs="Times New Roman"/>
      </w:rPr>
    </w:lvl>
    <w:lvl w:ilvl="2" w:tplc="0409001B" w:tentative="1">
      <w:start w:val="1"/>
      <w:numFmt w:val="lowerRoman"/>
      <w:lvlText w:val="%3."/>
      <w:lvlJc w:val="right"/>
      <w:pPr>
        <w:ind w:left="2925" w:hanging="180"/>
      </w:pPr>
      <w:rPr>
        <w:rFonts w:cs="Times New Roman"/>
      </w:rPr>
    </w:lvl>
    <w:lvl w:ilvl="3" w:tplc="0409000F" w:tentative="1">
      <w:start w:val="1"/>
      <w:numFmt w:val="decimal"/>
      <w:lvlText w:val="%4."/>
      <w:lvlJc w:val="left"/>
      <w:pPr>
        <w:ind w:left="3645" w:hanging="360"/>
      </w:pPr>
      <w:rPr>
        <w:rFonts w:cs="Times New Roman"/>
      </w:rPr>
    </w:lvl>
    <w:lvl w:ilvl="4" w:tplc="04090019" w:tentative="1">
      <w:start w:val="1"/>
      <w:numFmt w:val="lowerLetter"/>
      <w:lvlText w:val="%5."/>
      <w:lvlJc w:val="left"/>
      <w:pPr>
        <w:ind w:left="4365" w:hanging="360"/>
      </w:pPr>
      <w:rPr>
        <w:rFonts w:cs="Times New Roman"/>
      </w:rPr>
    </w:lvl>
    <w:lvl w:ilvl="5" w:tplc="0409001B" w:tentative="1">
      <w:start w:val="1"/>
      <w:numFmt w:val="lowerRoman"/>
      <w:lvlText w:val="%6."/>
      <w:lvlJc w:val="right"/>
      <w:pPr>
        <w:ind w:left="5085" w:hanging="180"/>
      </w:pPr>
      <w:rPr>
        <w:rFonts w:cs="Times New Roman"/>
      </w:rPr>
    </w:lvl>
    <w:lvl w:ilvl="6" w:tplc="0409000F" w:tentative="1">
      <w:start w:val="1"/>
      <w:numFmt w:val="decimal"/>
      <w:lvlText w:val="%7."/>
      <w:lvlJc w:val="left"/>
      <w:pPr>
        <w:ind w:left="5805" w:hanging="360"/>
      </w:pPr>
      <w:rPr>
        <w:rFonts w:cs="Times New Roman"/>
      </w:rPr>
    </w:lvl>
    <w:lvl w:ilvl="7" w:tplc="04090019" w:tentative="1">
      <w:start w:val="1"/>
      <w:numFmt w:val="lowerLetter"/>
      <w:lvlText w:val="%8."/>
      <w:lvlJc w:val="left"/>
      <w:pPr>
        <w:ind w:left="6525" w:hanging="360"/>
      </w:pPr>
      <w:rPr>
        <w:rFonts w:cs="Times New Roman"/>
      </w:rPr>
    </w:lvl>
    <w:lvl w:ilvl="8" w:tplc="0409001B" w:tentative="1">
      <w:start w:val="1"/>
      <w:numFmt w:val="lowerRoman"/>
      <w:lvlText w:val="%9."/>
      <w:lvlJc w:val="right"/>
      <w:pPr>
        <w:ind w:left="7245" w:hanging="180"/>
      </w:pPr>
      <w:rPr>
        <w:rFonts w:cs="Times New Roman"/>
      </w:rPr>
    </w:lvl>
  </w:abstractNum>
  <w:abstractNum w:abstractNumId="15">
    <w:nsid w:val="39106A94"/>
    <w:multiLevelType w:val="multilevel"/>
    <w:tmpl w:val="474A4E6C"/>
    <w:lvl w:ilvl="0">
      <w:start w:val="1"/>
      <w:numFmt w:val="lowerLetter"/>
      <w:lvlText w:val="%1."/>
      <w:lvlJc w:val="left"/>
      <w:pPr>
        <w:ind w:left="1485" w:hanging="360"/>
      </w:pPr>
      <w:rPr>
        <w:rFonts w:cs="Times New Roman" w:hint="default"/>
      </w:rPr>
    </w:lvl>
    <w:lvl w:ilvl="1">
      <w:start w:val="1"/>
      <w:numFmt w:val="lowerLetter"/>
      <w:lvlText w:val="%2."/>
      <w:lvlJc w:val="left"/>
      <w:pPr>
        <w:ind w:left="2205" w:hanging="360"/>
      </w:pPr>
      <w:rPr>
        <w:rFonts w:cs="Times New Roman"/>
      </w:rPr>
    </w:lvl>
    <w:lvl w:ilvl="2">
      <w:start w:val="1"/>
      <w:numFmt w:val="lowerRoman"/>
      <w:lvlText w:val="%3."/>
      <w:lvlJc w:val="right"/>
      <w:pPr>
        <w:ind w:left="2925" w:hanging="180"/>
      </w:pPr>
      <w:rPr>
        <w:rFonts w:cs="Times New Roman"/>
      </w:rPr>
    </w:lvl>
    <w:lvl w:ilvl="3">
      <w:start w:val="1"/>
      <w:numFmt w:val="decimal"/>
      <w:lvlText w:val="%4."/>
      <w:lvlJc w:val="left"/>
      <w:pPr>
        <w:ind w:left="3645" w:hanging="360"/>
      </w:pPr>
      <w:rPr>
        <w:rFonts w:cs="Times New Roman"/>
      </w:rPr>
    </w:lvl>
    <w:lvl w:ilvl="4">
      <w:start w:val="1"/>
      <w:numFmt w:val="lowerLetter"/>
      <w:lvlText w:val="%5."/>
      <w:lvlJc w:val="left"/>
      <w:pPr>
        <w:ind w:left="4365" w:hanging="360"/>
      </w:pPr>
      <w:rPr>
        <w:rFonts w:cs="Times New Roman"/>
      </w:rPr>
    </w:lvl>
    <w:lvl w:ilvl="5">
      <w:start w:val="1"/>
      <w:numFmt w:val="lowerRoman"/>
      <w:lvlText w:val="%6."/>
      <w:lvlJc w:val="right"/>
      <w:pPr>
        <w:ind w:left="5085" w:hanging="180"/>
      </w:pPr>
      <w:rPr>
        <w:rFonts w:cs="Times New Roman"/>
      </w:rPr>
    </w:lvl>
    <w:lvl w:ilvl="6">
      <w:start w:val="1"/>
      <w:numFmt w:val="decimal"/>
      <w:lvlText w:val="%7."/>
      <w:lvlJc w:val="left"/>
      <w:pPr>
        <w:ind w:left="5805" w:hanging="360"/>
      </w:pPr>
      <w:rPr>
        <w:rFonts w:cs="Times New Roman"/>
      </w:rPr>
    </w:lvl>
    <w:lvl w:ilvl="7">
      <w:start w:val="1"/>
      <w:numFmt w:val="lowerLetter"/>
      <w:lvlText w:val="%8."/>
      <w:lvlJc w:val="left"/>
      <w:pPr>
        <w:ind w:left="6525" w:hanging="360"/>
      </w:pPr>
      <w:rPr>
        <w:rFonts w:cs="Times New Roman"/>
      </w:rPr>
    </w:lvl>
    <w:lvl w:ilvl="8">
      <w:start w:val="1"/>
      <w:numFmt w:val="lowerRoman"/>
      <w:lvlText w:val="%9."/>
      <w:lvlJc w:val="right"/>
      <w:pPr>
        <w:ind w:left="7245" w:hanging="180"/>
      </w:pPr>
      <w:rPr>
        <w:rFonts w:cs="Times New Roman"/>
      </w:rPr>
    </w:lvl>
  </w:abstractNum>
  <w:abstractNum w:abstractNumId="16">
    <w:nsid w:val="3A614E1D"/>
    <w:multiLevelType w:val="singleLevel"/>
    <w:tmpl w:val="EA926034"/>
    <w:lvl w:ilvl="0">
      <w:start w:val="1"/>
      <w:numFmt w:val="lowerLetter"/>
      <w:lvlText w:val="%1."/>
      <w:lvlJc w:val="left"/>
      <w:pPr>
        <w:tabs>
          <w:tab w:val="num" w:pos="720"/>
        </w:tabs>
        <w:ind w:left="720" w:hanging="360"/>
      </w:pPr>
      <w:rPr>
        <w:rFonts w:cs="Times New Roman" w:hint="default"/>
      </w:rPr>
    </w:lvl>
  </w:abstractNum>
  <w:abstractNum w:abstractNumId="17">
    <w:nsid w:val="3F6543BA"/>
    <w:multiLevelType w:val="multilevel"/>
    <w:tmpl w:val="162CF376"/>
    <w:lvl w:ilvl="0">
      <w:start w:val="1"/>
      <w:numFmt w:val="decimal"/>
      <w:lvlText w:val="%1."/>
      <w:lvlJc w:val="left"/>
      <w:pPr>
        <w:tabs>
          <w:tab w:val="num" w:pos="0"/>
        </w:tabs>
        <w:ind w:left="720" w:hanging="360"/>
      </w:pPr>
      <w:rPr>
        <w:rFonts w:cs="Times New Roman" w:hint="default"/>
      </w:rPr>
    </w:lvl>
    <w:lvl w:ilvl="1">
      <w:start w:val="1"/>
      <w:numFmt w:val="bullet"/>
      <w:lvlText w:val="o"/>
      <w:lvlJc w:val="left"/>
      <w:pPr>
        <w:tabs>
          <w:tab w:val="num" w:pos="720"/>
        </w:tabs>
        <w:ind w:left="720" w:hanging="360"/>
      </w:pPr>
      <w:rPr>
        <w:rFonts w:ascii="Courier New" w:hAnsi="Courier New"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1800" w:hanging="1440"/>
      </w:pPr>
      <w:rPr>
        <w:rFonts w:cs="Times New Roman" w:hint="default"/>
      </w:rPr>
    </w:lvl>
  </w:abstractNum>
  <w:abstractNum w:abstractNumId="18">
    <w:nsid w:val="48791BAD"/>
    <w:multiLevelType w:val="singleLevel"/>
    <w:tmpl w:val="EE9EADE6"/>
    <w:lvl w:ilvl="0">
      <w:start w:val="1"/>
      <w:numFmt w:val="lowerLetter"/>
      <w:lvlText w:val="%1."/>
      <w:lvlJc w:val="left"/>
      <w:pPr>
        <w:tabs>
          <w:tab w:val="num" w:pos="720"/>
        </w:tabs>
        <w:ind w:left="720" w:hanging="360"/>
      </w:pPr>
      <w:rPr>
        <w:rFonts w:cs="Times New Roman" w:hint="default"/>
      </w:rPr>
    </w:lvl>
  </w:abstractNum>
  <w:abstractNum w:abstractNumId="19">
    <w:nsid w:val="49353010"/>
    <w:multiLevelType w:val="multilevel"/>
    <w:tmpl w:val="474A4E6C"/>
    <w:lvl w:ilvl="0">
      <w:start w:val="1"/>
      <w:numFmt w:val="lowerLetter"/>
      <w:lvlText w:val="%1."/>
      <w:lvlJc w:val="left"/>
      <w:pPr>
        <w:ind w:left="1485" w:hanging="360"/>
      </w:pPr>
      <w:rPr>
        <w:rFonts w:cs="Times New Roman" w:hint="default"/>
      </w:rPr>
    </w:lvl>
    <w:lvl w:ilvl="1">
      <w:start w:val="1"/>
      <w:numFmt w:val="lowerLetter"/>
      <w:lvlText w:val="%2."/>
      <w:lvlJc w:val="left"/>
      <w:pPr>
        <w:ind w:left="2205" w:hanging="360"/>
      </w:pPr>
      <w:rPr>
        <w:rFonts w:cs="Times New Roman"/>
      </w:rPr>
    </w:lvl>
    <w:lvl w:ilvl="2">
      <w:start w:val="1"/>
      <w:numFmt w:val="lowerRoman"/>
      <w:lvlText w:val="%3."/>
      <w:lvlJc w:val="right"/>
      <w:pPr>
        <w:ind w:left="2925" w:hanging="180"/>
      </w:pPr>
      <w:rPr>
        <w:rFonts w:cs="Times New Roman"/>
      </w:rPr>
    </w:lvl>
    <w:lvl w:ilvl="3">
      <w:start w:val="1"/>
      <w:numFmt w:val="decimal"/>
      <w:lvlText w:val="%4."/>
      <w:lvlJc w:val="left"/>
      <w:pPr>
        <w:ind w:left="3645" w:hanging="360"/>
      </w:pPr>
      <w:rPr>
        <w:rFonts w:cs="Times New Roman"/>
      </w:rPr>
    </w:lvl>
    <w:lvl w:ilvl="4">
      <w:start w:val="1"/>
      <w:numFmt w:val="lowerLetter"/>
      <w:lvlText w:val="%5."/>
      <w:lvlJc w:val="left"/>
      <w:pPr>
        <w:ind w:left="4365" w:hanging="360"/>
      </w:pPr>
      <w:rPr>
        <w:rFonts w:cs="Times New Roman"/>
      </w:rPr>
    </w:lvl>
    <w:lvl w:ilvl="5">
      <w:start w:val="1"/>
      <w:numFmt w:val="lowerRoman"/>
      <w:lvlText w:val="%6."/>
      <w:lvlJc w:val="right"/>
      <w:pPr>
        <w:ind w:left="5085" w:hanging="180"/>
      </w:pPr>
      <w:rPr>
        <w:rFonts w:cs="Times New Roman"/>
      </w:rPr>
    </w:lvl>
    <w:lvl w:ilvl="6">
      <w:start w:val="1"/>
      <w:numFmt w:val="decimal"/>
      <w:lvlText w:val="%7."/>
      <w:lvlJc w:val="left"/>
      <w:pPr>
        <w:ind w:left="5805" w:hanging="360"/>
      </w:pPr>
      <w:rPr>
        <w:rFonts w:cs="Times New Roman"/>
      </w:rPr>
    </w:lvl>
    <w:lvl w:ilvl="7">
      <w:start w:val="1"/>
      <w:numFmt w:val="lowerLetter"/>
      <w:lvlText w:val="%8."/>
      <w:lvlJc w:val="left"/>
      <w:pPr>
        <w:ind w:left="6525" w:hanging="360"/>
      </w:pPr>
      <w:rPr>
        <w:rFonts w:cs="Times New Roman"/>
      </w:rPr>
    </w:lvl>
    <w:lvl w:ilvl="8">
      <w:start w:val="1"/>
      <w:numFmt w:val="lowerRoman"/>
      <w:lvlText w:val="%9."/>
      <w:lvlJc w:val="right"/>
      <w:pPr>
        <w:ind w:left="7245" w:hanging="180"/>
      </w:pPr>
      <w:rPr>
        <w:rFonts w:cs="Times New Roman"/>
      </w:rPr>
    </w:lvl>
  </w:abstractNum>
  <w:abstractNum w:abstractNumId="20">
    <w:nsid w:val="4AE7505C"/>
    <w:multiLevelType w:val="hybridMultilevel"/>
    <w:tmpl w:val="5FEC3618"/>
    <w:lvl w:ilvl="0" w:tplc="EE9EADE6">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nsid w:val="4DBA1CE2"/>
    <w:multiLevelType w:val="multilevel"/>
    <w:tmpl w:val="79BC7C66"/>
    <w:lvl w:ilvl="0">
      <w:start w:val="1"/>
      <w:numFmt w:val="decimal"/>
      <w:lvlText w:val="%1."/>
      <w:lvlJc w:val="left"/>
      <w:pPr>
        <w:tabs>
          <w:tab w:val="num" w:pos="0"/>
        </w:tabs>
        <w:ind w:left="720" w:hanging="360"/>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1800" w:hanging="1440"/>
      </w:pPr>
      <w:rPr>
        <w:rFonts w:cs="Times New Roman" w:hint="default"/>
      </w:rPr>
    </w:lvl>
  </w:abstractNum>
  <w:abstractNum w:abstractNumId="22">
    <w:nsid w:val="5236302E"/>
    <w:multiLevelType w:val="hybridMultilevel"/>
    <w:tmpl w:val="02663F38"/>
    <w:lvl w:ilvl="0" w:tplc="0409000F">
      <w:start w:val="9"/>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4C72E3C"/>
    <w:multiLevelType w:val="singleLevel"/>
    <w:tmpl w:val="E4FEA5EA"/>
    <w:lvl w:ilvl="0">
      <w:start w:val="1"/>
      <w:numFmt w:val="lowerLetter"/>
      <w:lvlText w:val="%1."/>
      <w:lvlJc w:val="left"/>
      <w:pPr>
        <w:tabs>
          <w:tab w:val="num" w:pos="720"/>
        </w:tabs>
        <w:ind w:left="720" w:hanging="360"/>
      </w:pPr>
      <w:rPr>
        <w:rFonts w:cs="Times New Roman" w:hint="default"/>
      </w:rPr>
    </w:lvl>
  </w:abstractNum>
  <w:abstractNum w:abstractNumId="24">
    <w:nsid w:val="5B300E54"/>
    <w:multiLevelType w:val="multilevel"/>
    <w:tmpl w:val="CBE4A966"/>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5">
    <w:nsid w:val="611535A7"/>
    <w:multiLevelType w:val="multilevel"/>
    <w:tmpl w:val="5FEC3618"/>
    <w:lvl w:ilvl="0">
      <w:start w:val="1"/>
      <w:numFmt w:val="lowerLetter"/>
      <w:lvlText w:val="%1."/>
      <w:lvlJc w:val="left"/>
      <w:pPr>
        <w:ind w:left="1440" w:hanging="360"/>
      </w:pPr>
      <w:rPr>
        <w:rFonts w:cs="Times New Roman" w:hint="default"/>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26">
    <w:nsid w:val="6272094D"/>
    <w:multiLevelType w:val="multilevel"/>
    <w:tmpl w:val="474A4E6C"/>
    <w:lvl w:ilvl="0">
      <w:start w:val="1"/>
      <w:numFmt w:val="lowerLetter"/>
      <w:lvlText w:val="%1."/>
      <w:lvlJc w:val="left"/>
      <w:pPr>
        <w:ind w:left="1485" w:hanging="360"/>
      </w:pPr>
      <w:rPr>
        <w:rFonts w:cs="Times New Roman" w:hint="default"/>
      </w:rPr>
    </w:lvl>
    <w:lvl w:ilvl="1">
      <w:start w:val="1"/>
      <w:numFmt w:val="lowerLetter"/>
      <w:lvlText w:val="%2."/>
      <w:lvlJc w:val="left"/>
      <w:pPr>
        <w:ind w:left="2205" w:hanging="360"/>
      </w:pPr>
      <w:rPr>
        <w:rFonts w:cs="Times New Roman"/>
      </w:rPr>
    </w:lvl>
    <w:lvl w:ilvl="2">
      <w:start w:val="1"/>
      <w:numFmt w:val="lowerRoman"/>
      <w:lvlText w:val="%3."/>
      <w:lvlJc w:val="right"/>
      <w:pPr>
        <w:ind w:left="2925" w:hanging="180"/>
      </w:pPr>
      <w:rPr>
        <w:rFonts w:cs="Times New Roman"/>
      </w:rPr>
    </w:lvl>
    <w:lvl w:ilvl="3">
      <w:start w:val="1"/>
      <w:numFmt w:val="decimal"/>
      <w:lvlText w:val="%4."/>
      <w:lvlJc w:val="left"/>
      <w:pPr>
        <w:ind w:left="3645" w:hanging="360"/>
      </w:pPr>
      <w:rPr>
        <w:rFonts w:cs="Times New Roman"/>
      </w:rPr>
    </w:lvl>
    <w:lvl w:ilvl="4">
      <w:start w:val="1"/>
      <w:numFmt w:val="lowerLetter"/>
      <w:lvlText w:val="%5."/>
      <w:lvlJc w:val="left"/>
      <w:pPr>
        <w:ind w:left="4365" w:hanging="360"/>
      </w:pPr>
      <w:rPr>
        <w:rFonts w:cs="Times New Roman"/>
      </w:rPr>
    </w:lvl>
    <w:lvl w:ilvl="5">
      <w:start w:val="1"/>
      <w:numFmt w:val="lowerRoman"/>
      <w:lvlText w:val="%6."/>
      <w:lvlJc w:val="right"/>
      <w:pPr>
        <w:ind w:left="5085" w:hanging="180"/>
      </w:pPr>
      <w:rPr>
        <w:rFonts w:cs="Times New Roman"/>
      </w:rPr>
    </w:lvl>
    <w:lvl w:ilvl="6">
      <w:start w:val="1"/>
      <w:numFmt w:val="decimal"/>
      <w:lvlText w:val="%7."/>
      <w:lvlJc w:val="left"/>
      <w:pPr>
        <w:ind w:left="5805" w:hanging="360"/>
      </w:pPr>
      <w:rPr>
        <w:rFonts w:cs="Times New Roman"/>
      </w:rPr>
    </w:lvl>
    <w:lvl w:ilvl="7">
      <w:start w:val="1"/>
      <w:numFmt w:val="lowerLetter"/>
      <w:lvlText w:val="%8."/>
      <w:lvlJc w:val="left"/>
      <w:pPr>
        <w:ind w:left="6525" w:hanging="360"/>
      </w:pPr>
      <w:rPr>
        <w:rFonts w:cs="Times New Roman"/>
      </w:rPr>
    </w:lvl>
    <w:lvl w:ilvl="8">
      <w:start w:val="1"/>
      <w:numFmt w:val="lowerRoman"/>
      <w:lvlText w:val="%9."/>
      <w:lvlJc w:val="right"/>
      <w:pPr>
        <w:ind w:left="7245" w:hanging="180"/>
      </w:pPr>
      <w:rPr>
        <w:rFonts w:cs="Times New Roman"/>
      </w:rPr>
    </w:lvl>
  </w:abstractNum>
  <w:abstractNum w:abstractNumId="27">
    <w:nsid w:val="64170FDC"/>
    <w:multiLevelType w:val="multilevel"/>
    <w:tmpl w:val="28A0EC7E"/>
    <w:lvl w:ilvl="0">
      <w:start w:val="1"/>
      <w:numFmt w:val="decimal"/>
      <w:lvlText w:val="%1."/>
      <w:lvlJc w:val="left"/>
      <w:pPr>
        <w:tabs>
          <w:tab w:val="num" w:pos="0"/>
        </w:tabs>
        <w:ind w:left="720" w:hanging="360"/>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1800" w:hanging="1440"/>
      </w:pPr>
      <w:rPr>
        <w:rFonts w:cs="Times New Roman" w:hint="default"/>
      </w:rPr>
    </w:lvl>
  </w:abstractNum>
  <w:abstractNum w:abstractNumId="28">
    <w:nsid w:val="69EB1BD8"/>
    <w:multiLevelType w:val="singleLevel"/>
    <w:tmpl w:val="AD2607E2"/>
    <w:lvl w:ilvl="0">
      <w:start w:val="1"/>
      <w:numFmt w:val="lowerLetter"/>
      <w:lvlText w:val="%1."/>
      <w:lvlJc w:val="left"/>
      <w:pPr>
        <w:tabs>
          <w:tab w:val="num" w:pos="720"/>
        </w:tabs>
        <w:ind w:left="720" w:hanging="360"/>
      </w:pPr>
      <w:rPr>
        <w:rFonts w:cs="Times New Roman" w:hint="default"/>
      </w:rPr>
    </w:lvl>
  </w:abstractNum>
  <w:abstractNum w:abstractNumId="29">
    <w:nsid w:val="6A743989"/>
    <w:multiLevelType w:val="multilevel"/>
    <w:tmpl w:val="C08A246E"/>
    <w:lvl w:ilvl="0">
      <w:start w:val="1"/>
      <w:numFmt w:val="decimal"/>
      <w:lvlText w:val="%1."/>
      <w:lvlJc w:val="left"/>
      <w:pPr>
        <w:tabs>
          <w:tab w:val="num" w:pos="0"/>
        </w:tabs>
        <w:ind w:left="720" w:hanging="360"/>
      </w:pPr>
      <w:rPr>
        <w:rFonts w:cs="Times New Roman" w:hint="default"/>
      </w:rPr>
    </w:lvl>
    <w:lvl w:ilvl="1">
      <w:start w:val="1"/>
      <w:numFmt w:val="decimal"/>
      <w:isLgl/>
      <w:lvlText w:val="3.%2"/>
      <w:lvlJc w:val="left"/>
      <w:pPr>
        <w:tabs>
          <w:tab w:val="num" w:pos="0"/>
        </w:tabs>
        <w:ind w:left="1080" w:hanging="72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1800" w:hanging="1440"/>
      </w:pPr>
      <w:rPr>
        <w:rFonts w:cs="Times New Roman" w:hint="default"/>
      </w:rPr>
    </w:lvl>
  </w:abstractNum>
  <w:abstractNum w:abstractNumId="30">
    <w:nsid w:val="70A23AE3"/>
    <w:multiLevelType w:val="multilevel"/>
    <w:tmpl w:val="C08A246E"/>
    <w:lvl w:ilvl="0">
      <w:start w:val="1"/>
      <w:numFmt w:val="decimal"/>
      <w:lvlText w:val="%1."/>
      <w:lvlJc w:val="left"/>
      <w:pPr>
        <w:tabs>
          <w:tab w:val="num" w:pos="0"/>
        </w:tabs>
        <w:ind w:left="720" w:hanging="360"/>
      </w:pPr>
      <w:rPr>
        <w:rFonts w:cs="Times New Roman" w:hint="default"/>
      </w:rPr>
    </w:lvl>
    <w:lvl w:ilvl="1">
      <w:start w:val="1"/>
      <w:numFmt w:val="decimal"/>
      <w:isLgl/>
      <w:lvlText w:val="3.%2"/>
      <w:lvlJc w:val="left"/>
      <w:pPr>
        <w:tabs>
          <w:tab w:val="num" w:pos="0"/>
        </w:tabs>
        <w:ind w:left="1080" w:hanging="72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1800" w:hanging="1440"/>
      </w:pPr>
      <w:rPr>
        <w:rFonts w:cs="Times New Roman" w:hint="default"/>
      </w:rPr>
    </w:lvl>
  </w:abstractNum>
  <w:abstractNum w:abstractNumId="31">
    <w:nsid w:val="74257274"/>
    <w:multiLevelType w:val="hybridMultilevel"/>
    <w:tmpl w:val="568A3E7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nsid w:val="77D025C1"/>
    <w:multiLevelType w:val="multilevel"/>
    <w:tmpl w:val="C08A246E"/>
    <w:lvl w:ilvl="0">
      <w:start w:val="1"/>
      <w:numFmt w:val="decimal"/>
      <w:lvlText w:val="%1."/>
      <w:lvlJc w:val="left"/>
      <w:pPr>
        <w:tabs>
          <w:tab w:val="num" w:pos="0"/>
        </w:tabs>
        <w:ind w:left="720" w:hanging="360"/>
      </w:pPr>
      <w:rPr>
        <w:rFonts w:cs="Times New Roman" w:hint="default"/>
      </w:rPr>
    </w:lvl>
    <w:lvl w:ilvl="1">
      <w:start w:val="1"/>
      <w:numFmt w:val="decimal"/>
      <w:isLgl/>
      <w:lvlText w:val="3.%2"/>
      <w:lvlJc w:val="left"/>
      <w:pPr>
        <w:tabs>
          <w:tab w:val="num" w:pos="0"/>
        </w:tabs>
        <w:ind w:left="1080" w:hanging="72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1800" w:hanging="1440"/>
      </w:pPr>
      <w:rPr>
        <w:rFonts w:cs="Times New Roman" w:hint="default"/>
      </w:rPr>
    </w:lvl>
  </w:abstractNum>
  <w:num w:numId="1">
    <w:abstractNumId w:val="3"/>
  </w:num>
  <w:num w:numId="2">
    <w:abstractNumId w:val="4"/>
  </w:num>
  <w:num w:numId="3">
    <w:abstractNumId w:val="18"/>
  </w:num>
  <w:num w:numId="4">
    <w:abstractNumId w:val="28"/>
  </w:num>
  <w:num w:numId="5">
    <w:abstractNumId w:val="23"/>
  </w:num>
  <w:num w:numId="6">
    <w:abstractNumId w:val="16"/>
  </w:num>
  <w:num w:numId="7">
    <w:abstractNumId w:val="2"/>
  </w:num>
  <w:num w:numId="8">
    <w:abstractNumId w:val="10"/>
  </w:num>
  <w:num w:numId="9">
    <w:abstractNumId w:val="5"/>
  </w:num>
  <w:num w:numId="10">
    <w:abstractNumId w:val="24"/>
  </w:num>
  <w:num w:numId="11">
    <w:abstractNumId w:val="7"/>
  </w:num>
  <w:num w:numId="12">
    <w:abstractNumId w:val="29"/>
  </w:num>
  <w:num w:numId="13">
    <w:abstractNumId w:val="14"/>
  </w:num>
  <w:num w:numId="14">
    <w:abstractNumId w:val="20"/>
  </w:num>
  <w:num w:numId="15">
    <w:abstractNumId w:val="22"/>
  </w:num>
  <w:num w:numId="16">
    <w:abstractNumId w:val="12"/>
  </w:num>
  <w:num w:numId="17">
    <w:abstractNumId w:val="1"/>
  </w:num>
  <w:num w:numId="18">
    <w:abstractNumId w:val="6"/>
  </w:num>
  <w:num w:numId="19">
    <w:abstractNumId w:val="30"/>
  </w:num>
  <w:num w:numId="20">
    <w:abstractNumId w:val="21"/>
  </w:num>
  <w:num w:numId="21">
    <w:abstractNumId w:val="32"/>
  </w:num>
  <w:num w:numId="22">
    <w:abstractNumId w:val="8"/>
  </w:num>
  <w:num w:numId="23">
    <w:abstractNumId w:val="0"/>
  </w:num>
  <w:num w:numId="24">
    <w:abstractNumId w:val="27"/>
  </w:num>
  <w:num w:numId="25">
    <w:abstractNumId w:val="9"/>
  </w:num>
  <w:num w:numId="26">
    <w:abstractNumId w:val="17"/>
  </w:num>
  <w:num w:numId="27">
    <w:abstractNumId w:val="15"/>
  </w:num>
  <w:num w:numId="28">
    <w:abstractNumId w:val="19"/>
  </w:num>
  <w:num w:numId="29">
    <w:abstractNumId w:val="26"/>
  </w:num>
  <w:num w:numId="30">
    <w:abstractNumId w:val="25"/>
  </w:num>
  <w:num w:numId="31">
    <w:abstractNumId w:val="31"/>
  </w:num>
  <w:num w:numId="32">
    <w:abstractNumId w:val="11"/>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0A6"/>
    <w:rsid w:val="000128E6"/>
    <w:rsid w:val="0003195D"/>
    <w:rsid w:val="00082450"/>
    <w:rsid w:val="00082C98"/>
    <w:rsid w:val="0008389C"/>
    <w:rsid w:val="000939A6"/>
    <w:rsid w:val="000953E3"/>
    <w:rsid w:val="000D3046"/>
    <w:rsid w:val="00111C6A"/>
    <w:rsid w:val="00114A79"/>
    <w:rsid w:val="00120D82"/>
    <w:rsid w:val="00150B65"/>
    <w:rsid w:val="001601A3"/>
    <w:rsid w:val="00166846"/>
    <w:rsid w:val="001946B4"/>
    <w:rsid w:val="001B36C2"/>
    <w:rsid w:val="00200787"/>
    <w:rsid w:val="002125B8"/>
    <w:rsid w:val="00232F76"/>
    <w:rsid w:val="00252CAB"/>
    <w:rsid w:val="00253ED6"/>
    <w:rsid w:val="00272B5F"/>
    <w:rsid w:val="0027302D"/>
    <w:rsid w:val="00280EB8"/>
    <w:rsid w:val="00282248"/>
    <w:rsid w:val="00293C92"/>
    <w:rsid w:val="002A12B9"/>
    <w:rsid w:val="002D12ED"/>
    <w:rsid w:val="002E6278"/>
    <w:rsid w:val="003049E9"/>
    <w:rsid w:val="00323642"/>
    <w:rsid w:val="00343349"/>
    <w:rsid w:val="003563E5"/>
    <w:rsid w:val="003D3882"/>
    <w:rsid w:val="00412419"/>
    <w:rsid w:val="00430B18"/>
    <w:rsid w:val="00434B33"/>
    <w:rsid w:val="00446870"/>
    <w:rsid w:val="00456FF7"/>
    <w:rsid w:val="00462989"/>
    <w:rsid w:val="0046730D"/>
    <w:rsid w:val="0048582E"/>
    <w:rsid w:val="004D7B9E"/>
    <w:rsid w:val="004E330D"/>
    <w:rsid w:val="00517AB4"/>
    <w:rsid w:val="0055334C"/>
    <w:rsid w:val="005620E9"/>
    <w:rsid w:val="0057190C"/>
    <w:rsid w:val="00575EC1"/>
    <w:rsid w:val="00577F2D"/>
    <w:rsid w:val="00591ED3"/>
    <w:rsid w:val="00595795"/>
    <w:rsid w:val="005A4F16"/>
    <w:rsid w:val="005B0F94"/>
    <w:rsid w:val="005D4894"/>
    <w:rsid w:val="005E23B9"/>
    <w:rsid w:val="005F4B73"/>
    <w:rsid w:val="005F64D3"/>
    <w:rsid w:val="006010CE"/>
    <w:rsid w:val="0060388E"/>
    <w:rsid w:val="00636875"/>
    <w:rsid w:val="00637F80"/>
    <w:rsid w:val="00651AD6"/>
    <w:rsid w:val="00663C9D"/>
    <w:rsid w:val="00671E0B"/>
    <w:rsid w:val="00682BE9"/>
    <w:rsid w:val="006854EE"/>
    <w:rsid w:val="00690616"/>
    <w:rsid w:val="006B6B43"/>
    <w:rsid w:val="006D29A1"/>
    <w:rsid w:val="006D4E6C"/>
    <w:rsid w:val="006E47FD"/>
    <w:rsid w:val="00714E96"/>
    <w:rsid w:val="0071572A"/>
    <w:rsid w:val="007572B4"/>
    <w:rsid w:val="00760B19"/>
    <w:rsid w:val="007915DE"/>
    <w:rsid w:val="007C1D1D"/>
    <w:rsid w:val="007D39BC"/>
    <w:rsid w:val="007E121D"/>
    <w:rsid w:val="00807649"/>
    <w:rsid w:val="008076D0"/>
    <w:rsid w:val="00815CB8"/>
    <w:rsid w:val="008304B1"/>
    <w:rsid w:val="00854B3F"/>
    <w:rsid w:val="0086222B"/>
    <w:rsid w:val="008941A9"/>
    <w:rsid w:val="00897915"/>
    <w:rsid w:val="008B71EE"/>
    <w:rsid w:val="008C56FB"/>
    <w:rsid w:val="008C5DAD"/>
    <w:rsid w:val="008E2060"/>
    <w:rsid w:val="008F1D5E"/>
    <w:rsid w:val="00914B8F"/>
    <w:rsid w:val="009239B0"/>
    <w:rsid w:val="0093044A"/>
    <w:rsid w:val="009B2FEA"/>
    <w:rsid w:val="009B7664"/>
    <w:rsid w:val="009C1203"/>
    <w:rsid w:val="00A14C8D"/>
    <w:rsid w:val="00A26966"/>
    <w:rsid w:val="00A419B2"/>
    <w:rsid w:val="00A7387B"/>
    <w:rsid w:val="00A814F1"/>
    <w:rsid w:val="00AB1F94"/>
    <w:rsid w:val="00AC1F72"/>
    <w:rsid w:val="00AC6155"/>
    <w:rsid w:val="00AD14E8"/>
    <w:rsid w:val="00AE2F45"/>
    <w:rsid w:val="00AF3213"/>
    <w:rsid w:val="00B20A82"/>
    <w:rsid w:val="00B212B8"/>
    <w:rsid w:val="00B22D17"/>
    <w:rsid w:val="00B41AE1"/>
    <w:rsid w:val="00B46654"/>
    <w:rsid w:val="00B5375B"/>
    <w:rsid w:val="00B5427F"/>
    <w:rsid w:val="00B9736F"/>
    <w:rsid w:val="00BA2651"/>
    <w:rsid w:val="00BD5E71"/>
    <w:rsid w:val="00BD7F03"/>
    <w:rsid w:val="00BF62F7"/>
    <w:rsid w:val="00C5001E"/>
    <w:rsid w:val="00C93A34"/>
    <w:rsid w:val="00CC0215"/>
    <w:rsid w:val="00CE26E4"/>
    <w:rsid w:val="00CF0036"/>
    <w:rsid w:val="00D00473"/>
    <w:rsid w:val="00D0302F"/>
    <w:rsid w:val="00D171BA"/>
    <w:rsid w:val="00D21C05"/>
    <w:rsid w:val="00D93912"/>
    <w:rsid w:val="00D964A0"/>
    <w:rsid w:val="00DB16FF"/>
    <w:rsid w:val="00DC2C79"/>
    <w:rsid w:val="00DC5D73"/>
    <w:rsid w:val="00DE2B8C"/>
    <w:rsid w:val="00DE3E4B"/>
    <w:rsid w:val="00DE7925"/>
    <w:rsid w:val="00E000A6"/>
    <w:rsid w:val="00E135E9"/>
    <w:rsid w:val="00E530A6"/>
    <w:rsid w:val="00E62DFB"/>
    <w:rsid w:val="00E62EB4"/>
    <w:rsid w:val="00E9486F"/>
    <w:rsid w:val="00EA0BCC"/>
    <w:rsid w:val="00EA3FF6"/>
    <w:rsid w:val="00EB15E7"/>
    <w:rsid w:val="00EB2F77"/>
    <w:rsid w:val="00EC092E"/>
    <w:rsid w:val="00EC5E10"/>
    <w:rsid w:val="00ED236D"/>
    <w:rsid w:val="00EF3DE9"/>
    <w:rsid w:val="00F40477"/>
    <w:rsid w:val="00F46039"/>
    <w:rsid w:val="00F63521"/>
    <w:rsid w:val="00F81D45"/>
    <w:rsid w:val="00F81F1C"/>
    <w:rsid w:val="00F86CD0"/>
    <w:rsid w:val="00FB2A1D"/>
    <w:rsid w:val="00FC290D"/>
    <w:rsid w:val="00FC613D"/>
    <w:rsid w:val="00FD0088"/>
    <w:rsid w:val="00FD1D74"/>
    <w:rsid w:val="00FD2AED"/>
    <w:rsid w:val="00FE1766"/>
    <w:rsid w:val="00FF4F23"/>
    <w:rsid w:val="00FF7B45"/>
    <w:rsid w:val="00FF7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0A6"/>
    <w:rPr>
      <w:sz w:val="24"/>
      <w:szCs w:val="24"/>
    </w:rPr>
  </w:style>
  <w:style w:type="paragraph" w:styleId="Heading1">
    <w:name w:val="heading 1"/>
    <w:basedOn w:val="Normal"/>
    <w:next w:val="Normal"/>
    <w:link w:val="Heading1Char"/>
    <w:uiPriority w:val="9"/>
    <w:qFormat/>
    <w:rsid w:val="00E530A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E530A6"/>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541C4"/>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B541C4"/>
    <w:rPr>
      <w:rFonts w:ascii="Cambria" w:eastAsia="Times New Roman" w:hAnsi="Cambria" w:cs="Times New Roman"/>
      <w:b/>
      <w:bCs/>
      <w:i/>
      <w:iCs/>
      <w:sz w:val="28"/>
      <w:szCs w:val="28"/>
    </w:rPr>
  </w:style>
  <w:style w:type="paragraph" w:styleId="BodyText">
    <w:name w:val="Body Text"/>
    <w:basedOn w:val="Normal"/>
    <w:link w:val="BodyTextChar"/>
    <w:uiPriority w:val="99"/>
    <w:rsid w:val="00E530A6"/>
    <w:pPr>
      <w:jc w:val="both"/>
    </w:pPr>
    <w:rPr>
      <w:sz w:val="22"/>
    </w:rPr>
  </w:style>
  <w:style w:type="character" w:customStyle="1" w:styleId="BodyTextChar">
    <w:name w:val="Body Text Char"/>
    <w:link w:val="BodyText"/>
    <w:uiPriority w:val="99"/>
    <w:semiHidden/>
    <w:rsid w:val="00B541C4"/>
    <w:rPr>
      <w:sz w:val="24"/>
      <w:szCs w:val="24"/>
    </w:rPr>
  </w:style>
  <w:style w:type="paragraph" w:styleId="Subtitle">
    <w:name w:val="Subtitle"/>
    <w:basedOn w:val="Normal"/>
    <w:link w:val="SubtitleChar"/>
    <w:uiPriority w:val="11"/>
    <w:qFormat/>
    <w:rsid w:val="00E530A6"/>
    <w:pPr>
      <w:jc w:val="center"/>
    </w:pPr>
    <w:rPr>
      <w:b/>
      <w:bCs/>
      <w:szCs w:val="20"/>
    </w:rPr>
  </w:style>
  <w:style w:type="character" w:customStyle="1" w:styleId="SubtitleChar">
    <w:name w:val="Subtitle Char"/>
    <w:link w:val="Subtitle"/>
    <w:uiPriority w:val="11"/>
    <w:rsid w:val="00B541C4"/>
    <w:rPr>
      <w:rFonts w:ascii="Cambria" w:eastAsia="Times New Roman" w:hAnsi="Cambria" w:cs="Times New Roman"/>
      <w:sz w:val="24"/>
      <w:szCs w:val="24"/>
    </w:rPr>
  </w:style>
  <w:style w:type="paragraph" w:styleId="BodyTextIndent2">
    <w:name w:val="Body Text Indent 2"/>
    <w:basedOn w:val="Normal"/>
    <w:link w:val="BodyTextIndent2Char"/>
    <w:uiPriority w:val="99"/>
    <w:rsid w:val="00E530A6"/>
    <w:pPr>
      <w:spacing w:after="120" w:line="480" w:lineRule="auto"/>
      <w:ind w:left="360"/>
    </w:pPr>
  </w:style>
  <w:style w:type="character" w:customStyle="1" w:styleId="BodyTextIndent2Char">
    <w:name w:val="Body Text Indent 2 Char"/>
    <w:link w:val="BodyTextIndent2"/>
    <w:uiPriority w:val="99"/>
    <w:semiHidden/>
    <w:rsid w:val="00B541C4"/>
    <w:rPr>
      <w:sz w:val="24"/>
      <w:szCs w:val="24"/>
    </w:rPr>
  </w:style>
  <w:style w:type="paragraph" w:styleId="BodyTextIndent">
    <w:name w:val="Body Text Indent"/>
    <w:basedOn w:val="Normal"/>
    <w:link w:val="BodyTextIndentChar"/>
    <w:uiPriority w:val="99"/>
    <w:rsid w:val="00E530A6"/>
    <w:pPr>
      <w:spacing w:after="120"/>
      <w:ind w:left="360"/>
    </w:pPr>
  </w:style>
  <w:style w:type="character" w:customStyle="1" w:styleId="BodyTextIndentChar">
    <w:name w:val="Body Text Indent Char"/>
    <w:link w:val="BodyTextIndent"/>
    <w:uiPriority w:val="99"/>
    <w:semiHidden/>
    <w:rsid w:val="00B541C4"/>
    <w:rPr>
      <w:sz w:val="24"/>
      <w:szCs w:val="24"/>
    </w:rPr>
  </w:style>
  <w:style w:type="paragraph" w:styleId="Footer">
    <w:name w:val="footer"/>
    <w:basedOn w:val="Normal"/>
    <w:link w:val="FooterChar"/>
    <w:rsid w:val="00082C98"/>
    <w:pPr>
      <w:tabs>
        <w:tab w:val="center" w:pos="4320"/>
        <w:tab w:val="right" w:pos="8640"/>
      </w:tabs>
    </w:pPr>
  </w:style>
  <w:style w:type="character" w:customStyle="1" w:styleId="FooterChar">
    <w:name w:val="Footer Char"/>
    <w:link w:val="Footer"/>
    <w:locked/>
    <w:rsid w:val="008C56FB"/>
    <w:rPr>
      <w:rFonts w:cs="Times New Roman"/>
      <w:sz w:val="24"/>
      <w:szCs w:val="24"/>
    </w:rPr>
  </w:style>
  <w:style w:type="character" w:styleId="PageNumber">
    <w:name w:val="page number"/>
    <w:uiPriority w:val="99"/>
    <w:rsid w:val="00082C98"/>
    <w:rPr>
      <w:rFonts w:cs="Times New Roman"/>
    </w:rPr>
  </w:style>
  <w:style w:type="paragraph" w:styleId="Header">
    <w:name w:val="header"/>
    <w:basedOn w:val="Normal"/>
    <w:link w:val="HeaderChar"/>
    <w:uiPriority w:val="99"/>
    <w:rsid w:val="00082C98"/>
    <w:pPr>
      <w:tabs>
        <w:tab w:val="center" w:pos="4320"/>
        <w:tab w:val="right" w:pos="8640"/>
      </w:tabs>
    </w:pPr>
  </w:style>
  <w:style w:type="character" w:customStyle="1" w:styleId="HeaderChar">
    <w:name w:val="Header Char"/>
    <w:link w:val="Header"/>
    <w:uiPriority w:val="99"/>
    <w:semiHidden/>
    <w:rsid w:val="00B541C4"/>
    <w:rPr>
      <w:sz w:val="24"/>
      <w:szCs w:val="24"/>
    </w:rPr>
  </w:style>
  <w:style w:type="table" w:styleId="TableGrid">
    <w:name w:val="Table Grid"/>
    <w:basedOn w:val="TableNormal"/>
    <w:uiPriority w:val="59"/>
    <w:rsid w:val="00CC02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5375B"/>
    <w:pPr>
      <w:autoSpaceDE w:val="0"/>
      <w:autoSpaceDN w:val="0"/>
      <w:adjustRightInd w:val="0"/>
    </w:pPr>
    <w:rPr>
      <w:rFonts w:ascii="Arial" w:hAnsi="Arial" w:cs="Arial"/>
      <w:color w:val="000000"/>
      <w:sz w:val="24"/>
      <w:szCs w:val="24"/>
    </w:rPr>
  </w:style>
  <w:style w:type="character" w:styleId="Hyperlink">
    <w:name w:val="Hyperlink"/>
    <w:uiPriority w:val="99"/>
    <w:rsid w:val="00B5375B"/>
    <w:rPr>
      <w:rFonts w:cs="Times New Roman"/>
      <w:color w:val="0000FF"/>
      <w:u w:val="single"/>
    </w:rPr>
  </w:style>
  <w:style w:type="paragraph" w:customStyle="1" w:styleId="default0">
    <w:name w:val="default0"/>
    <w:basedOn w:val="Normal"/>
    <w:rsid w:val="00456FF7"/>
    <w:pPr>
      <w:spacing w:before="100" w:beforeAutospacing="1" w:after="100" w:afterAutospacing="1"/>
    </w:pPr>
  </w:style>
  <w:style w:type="paragraph" w:styleId="BalloonText">
    <w:name w:val="Balloon Text"/>
    <w:basedOn w:val="Normal"/>
    <w:link w:val="BalloonTextChar"/>
    <w:uiPriority w:val="99"/>
    <w:semiHidden/>
    <w:unhideWhenUsed/>
    <w:rsid w:val="008C56FB"/>
    <w:rPr>
      <w:rFonts w:ascii="Tahoma" w:hAnsi="Tahoma" w:cs="Tahoma"/>
      <w:sz w:val="16"/>
      <w:szCs w:val="16"/>
    </w:rPr>
  </w:style>
  <w:style w:type="character" w:customStyle="1" w:styleId="BalloonTextChar">
    <w:name w:val="Balloon Text Char"/>
    <w:link w:val="BalloonText"/>
    <w:uiPriority w:val="99"/>
    <w:semiHidden/>
    <w:locked/>
    <w:rsid w:val="008C56FB"/>
    <w:rPr>
      <w:rFonts w:ascii="Tahoma" w:hAnsi="Tahoma" w:cs="Tahoma"/>
      <w:sz w:val="16"/>
      <w:szCs w:val="16"/>
    </w:rPr>
  </w:style>
  <w:style w:type="character" w:styleId="Emphasis">
    <w:name w:val="Emphasis"/>
    <w:basedOn w:val="DefaultParagraphFont"/>
    <w:qFormat/>
    <w:rsid w:val="008941A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0A6"/>
    <w:rPr>
      <w:sz w:val="24"/>
      <w:szCs w:val="24"/>
    </w:rPr>
  </w:style>
  <w:style w:type="paragraph" w:styleId="Heading1">
    <w:name w:val="heading 1"/>
    <w:basedOn w:val="Normal"/>
    <w:next w:val="Normal"/>
    <w:link w:val="Heading1Char"/>
    <w:uiPriority w:val="9"/>
    <w:qFormat/>
    <w:rsid w:val="00E530A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E530A6"/>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541C4"/>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B541C4"/>
    <w:rPr>
      <w:rFonts w:ascii="Cambria" w:eastAsia="Times New Roman" w:hAnsi="Cambria" w:cs="Times New Roman"/>
      <w:b/>
      <w:bCs/>
      <w:i/>
      <w:iCs/>
      <w:sz w:val="28"/>
      <w:szCs w:val="28"/>
    </w:rPr>
  </w:style>
  <w:style w:type="paragraph" w:styleId="BodyText">
    <w:name w:val="Body Text"/>
    <w:basedOn w:val="Normal"/>
    <w:link w:val="BodyTextChar"/>
    <w:uiPriority w:val="99"/>
    <w:rsid w:val="00E530A6"/>
    <w:pPr>
      <w:jc w:val="both"/>
    </w:pPr>
    <w:rPr>
      <w:sz w:val="22"/>
    </w:rPr>
  </w:style>
  <w:style w:type="character" w:customStyle="1" w:styleId="BodyTextChar">
    <w:name w:val="Body Text Char"/>
    <w:link w:val="BodyText"/>
    <w:uiPriority w:val="99"/>
    <w:semiHidden/>
    <w:rsid w:val="00B541C4"/>
    <w:rPr>
      <w:sz w:val="24"/>
      <w:szCs w:val="24"/>
    </w:rPr>
  </w:style>
  <w:style w:type="paragraph" w:styleId="Subtitle">
    <w:name w:val="Subtitle"/>
    <w:basedOn w:val="Normal"/>
    <w:link w:val="SubtitleChar"/>
    <w:uiPriority w:val="11"/>
    <w:qFormat/>
    <w:rsid w:val="00E530A6"/>
    <w:pPr>
      <w:jc w:val="center"/>
    </w:pPr>
    <w:rPr>
      <w:b/>
      <w:bCs/>
      <w:szCs w:val="20"/>
    </w:rPr>
  </w:style>
  <w:style w:type="character" w:customStyle="1" w:styleId="SubtitleChar">
    <w:name w:val="Subtitle Char"/>
    <w:link w:val="Subtitle"/>
    <w:uiPriority w:val="11"/>
    <w:rsid w:val="00B541C4"/>
    <w:rPr>
      <w:rFonts w:ascii="Cambria" w:eastAsia="Times New Roman" w:hAnsi="Cambria" w:cs="Times New Roman"/>
      <w:sz w:val="24"/>
      <w:szCs w:val="24"/>
    </w:rPr>
  </w:style>
  <w:style w:type="paragraph" w:styleId="BodyTextIndent2">
    <w:name w:val="Body Text Indent 2"/>
    <w:basedOn w:val="Normal"/>
    <w:link w:val="BodyTextIndent2Char"/>
    <w:uiPriority w:val="99"/>
    <w:rsid w:val="00E530A6"/>
    <w:pPr>
      <w:spacing w:after="120" w:line="480" w:lineRule="auto"/>
      <w:ind w:left="360"/>
    </w:pPr>
  </w:style>
  <w:style w:type="character" w:customStyle="1" w:styleId="BodyTextIndent2Char">
    <w:name w:val="Body Text Indent 2 Char"/>
    <w:link w:val="BodyTextIndent2"/>
    <w:uiPriority w:val="99"/>
    <w:semiHidden/>
    <w:rsid w:val="00B541C4"/>
    <w:rPr>
      <w:sz w:val="24"/>
      <w:szCs w:val="24"/>
    </w:rPr>
  </w:style>
  <w:style w:type="paragraph" w:styleId="BodyTextIndent">
    <w:name w:val="Body Text Indent"/>
    <w:basedOn w:val="Normal"/>
    <w:link w:val="BodyTextIndentChar"/>
    <w:uiPriority w:val="99"/>
    <w:rsid w:val="00E530A6"/>
    <w:pPr>
      <w:spacing w:after="120"/>
      <w:ind w:left="360"/>
    </w:pPr>
  </w:style>
  <w:style w:type="character" w:customStyle="1" w:styleId="BodyTextIndentChar">
    <w:name w:val="Body Text Indent Char"/>
    <w:link w:val="BodyTextIndent"/>
    <w:uiPriority w:val="99"/>
    <w:semiHidden/>
    <w:rsid w:val="00B541C4"/>
    <w:rPr>
      <w:sz w:val="24"/>
      <w:szCs w:val="24"/>
    </w:rPr>
  </w:style>
  <w:style w:type="paragraph" w:styleId="Footer">
    <w:name w:val="footer"/>
    <w:basedOn w:val="Normal"/>
    <w:link w:val="FooterChar"/>
    <w:rsid w:val="00082C98"/>
    <w:pPr>
      <w:tabs>
        <w:tab w:val="center" w:pos="4320"/>
        <w:tab w:val="right" w:pos="8640"/>
      </w:tabs>
    </w:pPr>
  </w:style>
  <w:style w:type="character" w:customStyle="1" w:styleId="FooterChar">
    <w:name w:val="Footer Char"/>
    <w:link w:val="Footer"/>
    <w:locked/>
    <w:rsid w:val="008C56FB"/>
    <w:rPr>
      <w:rFonts w:cs="Times New Roman"/>
      <w:sz w:val="24"/>
      <w:szCs w:val="24"/>
    </w:rPr>
  </w:style>
  <w:style w:type="character" w:styleId="PageNumber">
    <w:name w:val="page number"/>
    <w:uiPriority w:val="99"/>
    <w:rsid w:val="00082C98"/>
    <w:rPr>
      <w:rFonts w:cs="Times New Roman"/>
    </w:rPr>
  </w:style>
  <w:style w:type="paragraph" w:styleId="Header">
    <w:name w:val="header"/>
    <w:basedOn w:val="Normal"/>
    <w:link w:val="HeaderChar"/>
    <w:uiPriority w:val="99"/>
    <w:rsid w:val="00082C98"/>
    <w:pPr>
      <w:tabs>
        <w:tab w:val="center" w:pos="4320"/>
        <w:tab w:val="right" w:pos="8640"/>
      </w:tabs>
    </w:pPr>
  </w:style>
  <w:style w:type="character" w:customStyle="1" w:styleId="HeaderChar">
    <w:name w:val="Header Char"/>
    <w:link w:val="Header"/>
    <w:uiPriority w:val="99"/>
    <w:semiHidden/>
    <w:rsid w:val="00B541C4"/>
    <w:rPr>
      <w:sz w:val="24"/>
      <w:szCs w:val="24"/>
    </w:rPr>
  </w:style>
  <w:style w:type="table" w:styleId="TableGrid">
    <w:name w:val="Table Grid"/>
    <w:basedOn w:val="TableNormal"/>
    <w:uiPriority w:val="59"/>
    <w:rsid w:val="00CC02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5375B"/>
    <w:pPr>
      <w:autoSpaceDE w:val="0"/>
      <w:autoSpaceDN w:val="0"/>
      <w:adjustRightInd w:val="0"/>
    </w:pPr>
    <w:rPr>
      <w:rFonts w:ascii="Arial" w:hAnsi="Arial" w:cs="Arial"/>
      <w:color w:val="000000"/>
      <w:sz w:val="24"/>
      <w:szCs w:val="24"/>
    </w:rPr>
  </w:style>
  <w:style w:type="character" w:styleId="Hyperlink">
    <w:name w:val="Hyperlink"/>
    <w:uiPriority w:val="99"/>
    <w:rsid w:val="00B5375B"/>
    <w:rPr>
      <w:rFonts w:cs="Times New Roman"/>
      <w:color w:val="0000FF"/>
      <w:u w:val="single"/>
    </w:rPr>
  </w:style>
  <w:style w:type="paragraph" w:customStyle="1" w:styleId="default0">
    <w:name w:val="default0"/>
    <w:basedOn w:val="Normal"/>
    <w:rsid w:val="00456FF7"/>
    <w:pPr>
      <w:spacing w:before="100" w:beforeAutospacing="1" w:after="100" w:afterAutospacing="1"/>
    </w:pPr>
  </w:style>
  <w:style w:type="paragraph" w:styleId="BalloonText">
    <w:name w:val="Balloon Text"/>
    <w:basedOn w:val="Normal"/>
    <w:link w:val="BalloonTextChar"/>
    <w:uiPriority w:val="99"/>
    <w:semiHidden/>
    <w:unhideWhenUsed/>
    <w:rsid w:val="008C56FB"/>
    <w:rPr>
      <w:rFonts w:ascii="Tahoma" w:hAnsi="Tahoma" w:cs="Tahoma"/>
      <w:sz w:val="16"/>
      <w:szCs w:val="16"/>
    </w:rPr>
  </w:style>
  <w:style w:type="character" w:customStyle="1" w:styleId="BalloonTextChar">
    <w:name w:val="Balloon Text Char"/>
    <w:link w:val="BalloonText"/>
    <w:uiPriority w:val="99"/>
    <w:semiHidden/>
    <w:locked/>
    <w:rsid w:val="008C56FB"/>
    <w:rPr>
      <w:rFonts w:ascii="Tahoma" w:hAnsi="Tahoma" w:cs="Tahoma"/>
      <w:sz w:val="16"/>
      <w:szCs w:val="16"/>
    </w:rPr>
  </w:style>
  <w:style w:type="character" w:styleId="Emphasis">
    <w:name w:val="Emphasis"/>
    <w:basedOn w:val="DefaultParagraphFont"/>
    <w:qFormat/>
    <w:rsid w:val="008941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795828">
      <w:bodyDiv w:val="1"/>
      <w:marLeft w:val="0"/>
      <w:marRight w:val="0"/>
      <w:marTop w:val="0"/>
      <w:marBottom w:val="0"/>
      <w:divBdr>
        <w:top w:val="none" w:sz="0" w:space="0" w:color="auto"/>
        <w:left w:val="none" w:sz="0" w:space="0" w:color="auto"/>
        <w:bottom w:val="none" w:sz="0" w:space="0" w:color="auto"/>
        <w:right w:val="none" w:sz="0" w:space="0" w:color="auto"/>
      </w:divBdr>
    </w:div>
    <w:div w:id="1173882252">
      <w:marLeft w:val="0"/>
      <w:marRight w:val="0"/>
      <w:marTop w:val="0"/>
      <w:marBottom w:val="0"/>
      <w:divBdr>
        <w:top w:val="none" w:sz="0" w:space="0" w:color="auto"/>
        <w:left w:val="none" w:sz="0" w:space="0" w:color="auto"/>
        <w:bottom w:val="none" w:sz="0" w:space="0" w:color="auto"/>
        <w:right w:val="none" w:sz="0" w:space="0" w:color="auto"/>
      </w:divBdr>
    </w:div>
    <w:div w:id="11738822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earsonhigher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AF3E8-AC1D-4249-9127-D467CE616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3482</Words>
  <Characters>19850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CHAPTER 15</vt:lpstr>
    </vt:vector>
  </TitlesOfParts>
  <Company>Pearson Education</Company>
  <LinksUpToDate>false</LinksUpToDate>
  <CharactersWithSpaces>23286</CharactersWithSpaces>
  <SharedDoc>false</SharedDoc>
  <HLinks>
    <vt:vector size="6" baseType="variant">
      <vt:variant>
        <vt:i4>4063334</vt:i4>
      </vt:variant>
      <vt:variant>
        <vt:i4>3</vt:i4>
      </vt:variant>
      <vt:variant>
        <vt:i4>0</vt:i4>
      </vt:variant>
      <vt:variant>
        <vt:i4>5</vt:i4>
      </vt:variant>
      <vt:variant>
        <vt:lpwstr>http://www.pearsonhighered.com/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15</dc:title>
  <dc:creator>ULIMPKE</dc:creator>
  <cp:lastModifiedBy>Donovan, Christine</cp:lastModifiedBy>
  <cp:revision>3</cp:revision>
  <cp:lastPrinted>2008-03-09T21:28:00Z</cp:lastPrinted>
  <dcterms:created xsi:type="dcterms:W3CDTF">2014-03-24T21:06:00Z</dcterms:created>
  <dcterms:modified xsi:type="dcterms:W3CDTF">2014-03-28T15:28:00Z</dcterms:modified>
</cp:coreProperties>
</file>