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19" w:rsidRPr="00EC7C19" w:rsidRDefault="00EC7C19" w:rsidP="00EC7C19">
      <w:pPr>
        <w:spacing w:after="120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C7C19">
        <w:rPr>
          <w:rFonts w:ascii="Times New Roman" w:hAnsi="Times New Roman"/>
          <w:b/>
          <w:bCs/>
          <w:snapToGrid w:val="0"/>
          <w:sz w:val="24"/>
          <w:szCs w:val="24"/>
        </w:rPr>
        <w:t>Chapter 3</w:t>
      </w:r>
    </w:p>
    <w:p w:rsidR="00EC7C19" w:rsidRPr="00EC7C19" w:rsidRDefault="00EC7C19" w:rsidP="00EC7C19">
      <w:pPr>
        <w:spacing w:after="120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  <w:r w:rsidRPr="00EC7C19"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t>Balance Sheet</w:t>
      </w:r>
    </w:p>
    <w:p w:rsidR="00EC7C19" w:rsidRPr="00EC7C19" w:rsidRDefault="00EC7C19" w:rsidP="00EC7C19">
      <w:pPr>
        <w:spacing w:line="480" w:lineRule="auto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b/>
          <w:bCs/>
          <w:snapToGrid w:val="0"/>
          <w:u w:val="single"/>
        </w:rPr>
        <w:t>Problem 1</w:t>
      </w:r>
      <w:r>
        <w:rPr>
          <w:rFonts w:ascii="Times New Roman" w:hAnsi="Times New Roman"/>
          <w:b/>
          <w:bCs/>
          <w:snapToGrid w:val="0"/>
          <w:u w:val="single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Pr="00EC7C19">
        <w:rPr>
          <w:rFonts w:ascii="Times New Roman" w:hAnsi="Times New Roman"/>
          <w:snapToGrid w:val="0"/>
        </w:rPr>
        <w:t>Typical balance sheet classifications are as follows.</w:t>
      </w:r>
    </w:p>
    <w:p w:rsidR="00EC7C19" w:rsidRPr="00EC7C19" w:rsidRDefault="00EC7C19" w:rsidP="00EC7C19">
      <w:pPr>
        <w:tabs>
          <w:tab w:val="left" w:pos="360"/>
          <w:tab w:val="left" w:pos="5040"/>
          <w:tab w:val="left" w:pos="5400"/>
        </w:tabs>
        <w:spacing w:line="480" w:lineRule="auto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>a.</w:t>
      </w:r>
      <w:r w:rsidRPr="00EC7C19">
        <w:rPr>
          <w:rFonts w:ascii="Times New Roman" w:hAnsi="Times New Roman"/>
          <w:snapToGrid w:val="0"/>
        </w:rPr>
        <w:tab/>
        <w:t>Current Assets</w:t>
      </w:r>
      <w:r w:rsidRPr="00EC7C19">
        <w:rPr>
          <w:rFonts w:ascii="Times New Roman" w:hAnsi="Times New Roman"/>
          <w:snapToGrid w:val="0"/>
        </w:rPr>
        <w:tab/>
        <w:t>g.</w:t>
      </w:r>
      <w:r w:rsidRPr="00EC7C19">
        <w:rPr>
          <w:rFonts w:ascii="Times New Roman" w:hAnsi="Times New Roman"/>
          <w:snapToGrid w:val="0"/>
        </w:rPr>
        <w:tab/>
        <w:t>Long-Term Liabilities</w:t>
      </w:r>
    </w:p>
    <w:p w:rsidR="00EC7C19" w:rsidRPr="00EC7C19" w:rsidRDefault="00EC7C19" w:rsidP="00EC7C19">
      <w:pPr>
        <w:tabs>
          <w:tab w:val="left" w:pos="360"/>
          <w:tab w:val="left" w:pos="5040"/>
          <w:tab w:val="left" w:pos="5400"/>
        </w:tabs>
        <w:spacing w:line="480" w:lineRule="auto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>b.</w:t>
      </w:r>
      <w:r w:rsidRPr="00EC7C19">
        <w:rPr>
          <w:rFonts w:ascii="Times New Roman" w:hAnsi="Times New Roman"/>
          <w:snapToGrid w:val="0"/>
        </w:rPr>
        <w:tab/>
        <w:t>Investments</w:t>
      </w:r>
      <w:r w:rsidRPr="00EC7C19">
        <w:rPr>
          <w:rFonts w:ascii="Times New Roman" w:hAnsi="Times New Roman"/>
          <w:snapToGrid w:val="0"/>
        </w:rPr>
        <w:tab/>
        <w:t>h.</w:t>
      </w:r>
      <w:r w:rsidRPr="00EC7C19">
        <w:rPr>
          <w:rFonts w:ascii="Times New Roman" w:hAnsi="Times New Roman"/>
          <w:snapToGrid w:val="0"/>
        </w:rPr>
        <w:tab/>
        <w:t>Capital Stock</w:t>
      </w:r>
    </w:p>
    <w:p w:rsidR="00EC7C19" w:rsidRPr="00EC7C19" w:rsidRDefault="00EC7C19" w:rsidP="00EC7C19">
      <w:pPr>
        <w:tabs>
          <w:tab w:val="left" w:pos="360"/>
          <w:tab w:val="left" w:pos="5040"/>
          <w:tab w:val="left" w:pos="5400"/>
        </w:tabs>
        <w:spacing w:line="480" w:lineRule="auto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>c.</w:t>
      </w:r>
      <w:r w:rsidRPr="00EC7C19">
        <w:rPr>
          <w:rFonts w:ascii="Times New Roman" w:hAnsi="Times New Roman"/>
          <w:snapToGrid w:val="0"/>
        </w:rPr>
        <w:tab/>
        <w:t>Plant Assets</w:t>
      </w:r>
      <w:r w:rsidRPr="00EC7C19">
        <w:rPr>
          <w:rFonts w:ascii="Times New Roman" w:hAnsi="Times New Roman"/>
          <w:snapToGrid w:val="0"/>
        </w:rPr>
        <w:tab/>
        <w:t>i.</w:t>
      </w:r>
      <w:r w:rsidRPr="00EC7C19">
        <w:rPr>
          <w:rFonts w:ascii="Times New Roman" w:hAnsi="Times New Roman"/>
          <w:snapToGrid w:val="0"/>
        </w:rPr>
        <w:tab/>
        <w:t>Additional Paid-In Capital</w:t>
      </w:r>
    </w:p>
    <w:p w:rsidR="00EC7C19" w:rsidRPr="00EC7C19" w:rsidRDefault="00EC7C19" w:rsidP="00EC7C19">
      <w:pPr>
        <w:tabs>
          <w:tab w:val="left" w:pos="360"/>
          <w:tab w:val="left" w:pos="5040"/>
          <w:tab w:val="left" w:pos="5400"/>
        </w:tabs>
        <w:spacing w:line="480" w:lineRule="auto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>d.</w:t>
      </w:r>
      <w:r w:rsidRPr="00EC7C19">
        <w:rPr>
          <w:rFonts w:ascii="Times New Roman" w:hAnsi="Times New Roman"/>
          <w:snapToGrid w:val="0"/>
        </w:rPr>
        <w:tab/>
        <w:t>Intangible Assets</w:t>
      </w:r>
      <w:r w:rsidRPr="00EC7C19">
        <w:rPr>
          <w:rFonts w:ascii="Times New Roman" w:hAnsi="Times New Roman"/>
          <w:snapToGrid w:val="0"/>
        </w:rPr>
        <w:tab/>
        <w:t>j.</w:t>
      </w:r>
      <w:r w:rsidRPr="00EC7C19">
        <w:rPr>
          <w:rFonts w:ascii="Times New Roman" w:hAnsi="Times New Roman"/>
          <w:snapToGrid w:val="0"/>
        </w:rPr>
        <w:tab/>
        <w:t>Retained Earnings</w:t>
      </w:r>
    </w:p>
    <w:p w:rsidR="00EC7C19" w:rsidRPr="00EC7C19" w:rsidRDefault="00EC7C19" w:rsidP="00EC7C19">
      <w:pPr>
        <w:tabs>
          <w:tab w:val="left" w:pos="360"/>
          <w:tab w:val="left" w:pos="5040"/>
          <w:tab w:val="left" w:pos="5400"/>
        </w:tabs>
        <w:spacing w:line="480" w:lineRule="auto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>e.</w:t>
      </w:r>
      <w:r w:rsidRPr="00EC7C19">
        <w:rPr>
          <w:rFonts w:ascii="Times New Roman" w:hAnsi="Times New Roman"/>
          <w:snapToGrid w:val="0"/>
        </w:rPr>
        <w:tab/>
        <w:t>Other Assets</w:t>
      </w:r>
      <w:r w:rsidRPr="00EC7C19">
        <w:rPr>
          <w:rFonts w:ascii="Times New Roman" w:hAnsi="Times New Roman"/>
          <w:snapToGrid w:val="0"/>
        </w:rPr>
        <w:tab/>
        <w:t>k.</w:t>
      </w:r>
      <w:r w:rsidRPr="00EC7C19">
        <w:rPr>
          <w:rFonts w:ascii="Times New Roman" w:hAnsi="Times New Roman"/>
          <w:snapToGrid w:val="0"/>
        </w:rPr>
        <w:tab/>
        <w:t>Notes to Financial Statements</w:t>
      </w:r>
    </w:p>
    <w:p w:rsidR="00EC7C19" w:rsidRDefault="00EC7C19" w:rsidP="00EC7C19">
      <w:pPr>
        <w:tabs>
          <w:tab w:val="left" w:pos="360"/>
          <w:tab w:val="left" w:pos="5040"/>
          <w:tab w:val="left" w:pos="5400"/>
        </w:tabs>
        <w:spacing w:line="480" w:lineRule="auto"/>
        <w:rPr>
          <w:snapToGrid w:val="0"/>
        </w:rPr>
      </w:pPr>
      <w:r w:rsidRPr="00EC7C19">
        <w:rPr>
          <w:rFonts w:ascii="Times New Roman" w:hAnsi="Times New Roman"/>
          <w:snapToGrid w:val="0"/>
        </w:rPr>
        <w:t>f.</w:t>
      </w:r>
      <w:r w:rsidRPr="00EC7C19">
        <w:rPr>
          <w:rFonts w:ascii="Times New Roman" w:hAnsi="Times New Roman"/>
          <w:snapToGrid w:val="0"/>
        </w:rPr>
        <w:tab/>
        <w:t>Current Liabilities</w:t>
      </w:r>
      <w:r w:rsidRPr="00EC7C19">
        <w:rPr>
          <w:rFonts w:ascii="Times New Roman" w:hAnsi="Times New Roman"/>
          <w:snapToGrid w:val="0"/>
        </w:rPr>
        <w:tab/>
        <w:t>l.</w:t>
      </w:r>
      <w:r w:rsidRPr="00EC7C19">
        <w:rPr>
          <w:rFonts w:ascii="Times New Roman" w:hAnsi="Times New Roman"/>
          <w:snapToGrid w:val="0"/>
        </w:rPr>
        <w:tab/>
        <w:t>Not Reported on Balance Sheet</w:t>
      </w:r>
    </w:p>
    <w:p w:rsidR="00EC7C19" w:rsidRDefault="00EC7C19" w:rsidP="00EC7C19">
      <w:pPr>
        <w:tabs>
          <w:tab w:val="left" w:pos="360"/>
          <w:tab w:val="left" w:pos="5040"/>
          <w:tab w:val="left" w:pos="5400"/>
        </w:tabs>
        <w:spacing w:line="480" w:lineRule="auto"/>
        <w:rPr>
          <w:snapToGrid w:val="0"/>
        </w:rPr>
      </w:pPr>
    </w:p>
    <w:p w:rsidR="00EC7C19" w:rsidRPr="00EC7C19" w:rsidRDefault="00EC7C19" w:rsidP="00EC7C19">
      <w:pPr>
        <w:spacing w:line="480" w:lineRule="auto"/>
        <w:jc w:val="both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 xml:space="preserve">Indicate by use of the above letters how each of the following items would be classified on a balance sheet prepared at December 31, </w:t>
      </w:r>
      <w:r>
        <w:rPr>
          <w:rFonts w:ascii="Times New Roman" w:hAnsi="Times New Roman"/>
          <w:snapToGrid w:val="0"/>
        </w:rPr>
        <w:t>2011</w:t>
      </w:r>
      <w:r w:rsidRPr="00EC7C19">
        <w:rPr>
          <w:rFonts w:ascii="Times New Roman" w:hAnsi="Times New Roman"/>
          <w:snapToGrid w:val="0"/>
        </w:rPr>
        <w:t>. If a contra account, or any amount that is negative or opposite the normal balance, put parentheses around the letter selected. A letter may be used more than once or not at all.</w:t>
      </w:r>
    </w:p>
    <w:p w:rsidR="00EC7C19" w:rsidRPr="00EC7C19" w:rsidRDefault="00EC7C19" w:rsidP="00EC7C19">
      <w:pPr>
        <w:spacing w:line="480" w:lineRule="auto"/>
        <w:jc w:val="both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jc w:val="both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jc w:val="both"/>
        <w:rPr>
          <w:rFonts w:ascii="Times New Roman" w:hAnsi="Times New Roman"/>
          <w:snapToGrid w:val="0"/>
        </w:rPr>
      </w:pPr>
    </w:p>
    <w:p w:rsidR="00EC7C19" w:rsidRDefault="00EC7C19" w:rsidP="00EC7C19">
      <w:pPr>
        <w:jc w:val="both"/>
        <w:rPr>
          <w:rFonts w:ascii="Times New Roman" w:hAnsi="Times New Roman"/>
          <w:snapToGrid w:val="0"/>
        </w:rPr>
      </w:pPr>
    </w:p>
    <w:p w:rsidR="00A95CF5" w:rsidRDefault="00A95CF5" w:rsidP="00EC7C19">
      <w:pPr>
        <w:jc w:val="both"/>
        <w:rPr>
          <w:rFonts w:ascii="Times New Roman" w:hAnsi="Times New Roman"/>
          <w:snapToGrid w:val="0"/>
        </w:rPr>
      </w:pPr>
    </w:p>
    <w:p w:rsidR="00A95CF5" w:rsidRDefault="00A95CF5">
      <w:pPr>
        <w:spacing w:after="200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br w:type="page"/>
      </w:r>
    </w:p>
    <w:p w:rsidR="00EC7C19" w:rsidRPr="00EC7C19" w:rsidRDefault="00FE2B93" w:rsidP="00EC7C19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pt;margin-top:2.35pt;width:366pt;height:420.75pt;z-index:251660288" o:allowincell="f" stroked="f">
            <v:textbox style="mso-next-textbox:#_x0000_s1026">
              <w:txbxContent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>16.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Natural resource—timberlands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17.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Deficit (no net income earned since beginning of company)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18.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Goodwill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19.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90 day notes payable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FE2B93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20.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Investment in bonds of another company; will be held to 201</w:t>
                  </w:r>
                  <w:r w:rsidR="00FE2B93">
                    <w:rPr>
                      <w:rFonts w:ascii="Times New Roman" w:hAnsi="Times New Roman"/>
                      <w:snapToGrid w:val="0"/>
                      <w:szCs w:val="22"/>
                    </w:rPr>
                    <w:t>4</w:t>
                  </w:r>
                  <w:bookmarkStart w:id="0" w:name="_GoBack"/>
                  <w:bookmarkEnd w:id="0"/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 xml:space="preserve"> maturity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21.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Land held for speculation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22.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Death of company president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23.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Current maturity of bonds payable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24.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Investment in subsidiary; no plans to sell in near future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25.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Trade accounts payable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26.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Preferred stock ($10 par)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27.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Prepaid rent for next 12 months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28.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Copyright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29.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Accumulated amortization, patents</w:t>
                  </w:r>
                </w:p>
                <w:p w:rsidR="00EC7C19" w:rsidRPr="00EC7C19" w:rsidRDefault="00EC7C19" w:rsidP="00EC7C19">
                  <w:pPr>
                    <w:tabs>
                      <w:tab w:val="left" w:leader="underscore" w:pos="540"/>
                      <w:tab w:val="decimal" w:pos="810"/>
                      <w:tab w:val="left" w:pos="108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rPr>
                      <w:rFonts w:ascii="Times New Roman" w:hAnsi="Times New Roman"/>
                      <w:snapToGrid w:val="0"/>
                      <w:szCs w:val="22"/>
                    </w:rPr>
                  </w:pPr>
                </w:p>
                <w:p w:rsidR="00EC7C19" w:rsidRPr="00EC7C19" w:rsidRDefault="00EC7C19" w:rsidP="00EC7C19">
                  <w:pPr>
                    <w:tabs>
                      <w:tab w:val="left" w:leader="underscore" w:pos="630"/>
                      <w:tab w:val="decimal" w:pos="900"/>
                      <w:tab w:val="left" w:pos="1170"/>
                      <w:tab w:val="left" w:pos="4680"/>
                      <w:tab w:val="right" w:leader="underscore" w:pos="5220"/>
                      <w:tab w:val="decimal" w:pos="5490"/>
                      <w:tab w:val="left" w:pos="5760"/>
                    </w:tabs>
                    <w:ind w:left="1170" w:hanging="1170"/>
                    <w:rPr>
                      <w:rFonts w:ascii="Times New Roman" w:hAnsi="Times New Roman"/>
                      <w:snapToGrid w:val="0"/>
                      <w:szCs w:val="22"/>
                    </w:rPr>
                  </w:pP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30.</w:t>
                  </w:r>
                  <w:r w:rsidRPr="00EC7C19">
                    <w:rPr>
                      <w:rFonts w:ascii="Times New Roman" w:hAnsi="Times New Roman"/>
                      <w:snapToGrid w:val="0"/>
                      <w:szCs w:val="22"/>
                    </w:rPr>
                    <w:tab/>
                    <w:t>Earnings not distributed to stockholders</w:t>
                  </w:r>
                </w:p>
                <w:p w:rsidR="00EC7C19" w:rsidRDefault="00EC7C19" w:rsidP="00EC7C19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xbxContent>
            </v:textbox>
          </v:shape>
        </w:pict>
      </w: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1.</w:t>
      </w:r>
      <w:r w:rsidRPr="00EC7C19">
        <w:rPr>
          <w:rFonts w:ascii="Times New Roman" w:hAnsi="Times New Roman"/>
          <w:snapToGrid w:val="0"/>
        </w:rPr>
        <w:tab/>
        <w:t>Accrued salaries and wages</w:t>
      </w: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2.</w:t>
      </w:r>
      <w:r w:rsidRPr="00EC7C19">
        <w:rPr>
          <w:rFonts w:ascii="Times New Roman" w:hAnsi="Times New Roman"/>
          <w:snapToGrid w:val="0"/>
        </w:rPr>
        <w:tab/>
        <w:t>Rental revenues for 3 months collected in advance</w:t>
      </w:r>
    </w:p>
    <w:p w:rsidR="00EC7C19" w:rsidRPr="00EC7C19" w:rsidRDefault="00EC7C19" w:rsidP="00EC7C19">
      <w:pPr>
        <w:tabs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lef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3.</w:t>
      </w:r>
      <w:r w:rsidRPr="00EC7C19">
        <w:rPr>
          <w:rFonts w:ascii="Times New Roman" w:hAnsi="Times New Roman"/>
          <w:snapToGrid w:val="0"/>
        </w:rPr>
        <w:tab/>
        <w:t>Land used as plant site</w:t>
      </w: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lef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4.</w:t>
      </w:r>
      <w:r w:rsidRPr="00EC7C19">
        <w:rPr>
          <w:rFonts w:ascii="Times New Roman" w:hAnsi="Times New Roman"/>
          <w:snapToGrid w:val="0"/>
        </w:rPr>
        <w:tab/>
        <w:t>Equity securities classified as trading</w:t>
      </w: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5.</w:t>
      </w:r>
      <w:r w:rsidRPr="00EC7C19">
        <w:rPr>
          <w:rFonts w:ascii="Times New Roman" w:hAnsi="Times New Roman"/>
          <w:snapToGrid w:val="0"/>
        </w:rPr>
        <w:tab/>
        <w:t>Cash</w:t>
      </w: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6.</w:t>
      </w:r>
      <w:r w:rsidRPr="00EC7C19">
        <w:rPr>
          <w:rFonts w:ascii="Times New Roman" w:hAnsi="Times New Roman"/>
          <w:snapToGrid w:val="0"/>
        </w:rPr>
        <w:tab/>
      </w:r>
      <w:r w:rsidR="00CE7B62">
        <w:rPr>
          <w:rFonts w:ascii="Times New Roman" w:hAnsi="Times New Roman"/>
          <w:snapToGrid w:val="0"/>
        </w:rPr>
        <w:t>Accrued interest payable due in</w:t>
      </w:r>
      <w:r w:rsidRPr="00EC7C19">
        <w:rPr>
          <w:rFonts w:ascii="Times New Roman" w:hAnsi="Times New Roman"/>
          <w:snapToGrid w:val="0"/>
        </w:rPr>
        <w:t xml:space="preserve"> 30 days</w:t>
      </w: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7.</w:t>
      </w:r>
      <w:r w:rsidRPr="00EC7C19">
        <w:rPr>
          <w:rFonts w:ascii="Times New Roman" w:hAnsi="Times New Roman"/>
          <w:snapToGrid w:val="0"/>
        </w:rPr>
        <w:tab/>
        <w:t>Premium on preferred stock issued</w:t>
      </w: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hanging="1080"/>
        <w:rPr>
          <w:rFonts w:ascii="Times New Roman" w:hAnsi="Times New Roman"/>
          <w:szCs w:val="22"/>
        </w:rPr>
      </w:pPr>
      <w:r w:rsidRPr="00EC7C19">
        <w:rPr>
          <w:rFonts w:ascii="Times New Roman" w:hAnsi="Times New Roman"/>
          <w:szCs w:val="22"/>
        </w:rPr>
        <w:tab/>
      </w:r>
      <w:r w:rsidRPr="00EC7C19">
        <w:rPr>
          <w:rFonts w:ascii="Times New Roman" w:hAnsi="Times New Roman"/>
          <w:szCs w:val="22"/>
        </w:rPr>
        <w:tab/>
        <w:t>8.</w:t>
      </w:r>
      <w:r w:rsidRPr="00EC7C19">
        <w:rPr>
          <w:rFonts w:ascii="Times New Roman" w:hAnsi="Times New Roman"/>
          <w:szCs w:val="22"/>
        </w:rPr>
        <w:tab/>
        <w:t>Dividends in arrears on preferred</w:t>
      </w:r>
    </w:p>
    <w:p w:rsidR="00EC7C19" w:rsidRPr="00EC7C19" w:rsidRDefault="00EC7C19" w:rsidP="00EC7C19">
      <w:pPr>
        <w:tabs>
          <w:tab w:val="decimal" w:pos="810"/>
          <w:tab w:val="left" w:pos="1080"/>
        </w:tabs>
        <w:ind w:left="1080" w:hanging="1080"/>
        <w:rPr>
          <w:rFonts w:ascii="Times New Roman" w:hAnsi="Times New Roman"/>
          <w:szCs w:val="22"/>
        </w:rPr>
      </w:pPr>
      <w:r w:rsidRPr="00EC7C19">
        <w:rPr>
          <w:rFonts w:ascii="Times New Roman" w:hAnsi="Times New Roman"/>
          <w:szCs w:val="22"/>
        </w:rPr>
        <w:tab/>
      </w:r>
      <w:r w:rsidRPr="00EC7C19">
        <w:rPr>
          <w:rFonts w:ascii="Times New Roman" w:hAnsi="Times New Roman"/>
          <w:szCs w:val="22"/>
        </w:rPr>
        <w:tab/>
        <w:t>stock</w:t>
      </w:r>
    </w:p>
    <w:p w:rsidR="00EC7C19" w:rsidRPr="00EC7C19" w:rsidRDefault="00EC7C19" w:rsidP="00EC7C19">
      <w:pPr>
        <w:tabs>
          <w:tab w:val="left" w:pos="1080"/>
        </w:tabs>
        <w:ind w:left="1080" w:right="5004" w:hanging="1080"/>
        <w:rPr>
          <w:rFonts w:ascii="Times New Roman" w:hAnsi="Times New Roman"/>
          <w:snapToGrid w:val="0"/>
          <w:szCs w:val="22"/>
        </w:rPr>
      </w:pP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  <w:szCs w:val="22"/>
        </w:rPr>
      </w:pPr>
      <w:r w:rsidRPr="00EC7C19">
        <w:rPr>
          <w:rFonts w:ascii="Times New Roman" w:hAnsi="Times New Roman"/>
          <w:snapToGrid w:val="0"/>
          <w:szCs w:val="22"/>
        </w:rPr>
        <w:tab/>
      </w:r>
      <w:r w:rsidRPr="00EC7C19">
        <w:rPr>
          <w:rFonts w:ascii="Times New Roman" w:hAnsi="Times New Roman"/>
          <w:snapToGrid w:val="0"/>
          <w:szCs w:val="22"/>
        </w:rPr>
        <w:tab/>
        <w:t>9.</w:t>
      </w:r>
      <w:r w:rsidRPr="00EC7C19">
        <w:rPr>
          <w:rFonts w:ascii="Times New Roman" w:hAnsi="Times New Roman"/>
          <w:snapToGrid w:val="0"/>
          <w:szCs w:val="22"/>
        </w:rPr>
        <w:tab/>
        <w:t>Petty cash fund</w:t>
      </w: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 xml:space="preserve"> </w:t>
      </w:r>
    </w:p>
    <w:p w:rsidR="00EC7C19" w:rsidRPr="00EC7C19" w:rsidRDefault="00EC7C19" w:rsidP="00CE7B62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10.</w:t>
      </w:r>
      <w:r w:rsidRPr="00EC7C19">
        <w:rPr>
          <w:rFonts w:ascii="Times New Roman" w:hAnsi="Times New Roman"/>
          <w:snapToGrid w:val="0"/>
        </w:rPr>
        <w:tab/>
        <w:t>Unamortized discount on bonds payable due 201</w:t>
      </w:r>
      <w:r w:rsidR="00CE7B62">
        <w:rPr>
          <w:rFonts w:ascii="Times New Roman" w:hAnsi="Times New Roman"/>
          <w:snapToGrid w:val="0"/>
        </w:rPr>
        <w:t>3</w:t>
      </w:r>
    </w:p>
    <w:p w:rsidR="00EC7C19" w:rsidRPr="00EC7C19" w:rsidRDefault="00EC7C19" w:rsidP="00EC7C19">
      <w:pPr>
        <w:tabs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11.</w:t>
      </w:r>
      <w:r w:rsidRPr="00EC7C19">
        <w:rPr>
          <w:rFonts w:ascii="Times New Roman" w:hAnsi="Times New Roman"/>
          <w:snapToGrid w:val="0"/>
        </w:rPr>
        <w:tab/>
        <w:t>Common stock at par value</w:t>
      </w:r>
    </w:p>
    <w:p w:rsidR="00EC7C19" w:rsidRPr="00EC7C19" w:rsidRDefault="00EC7C19" w:rsidP="00EC7C19">
      <w:pPr>
        <w:tabs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12.</w:t>
      </w:r>
      <w:r w:rsidRPr="00EC7C19">
        <w:rPr>
          <w:rFonts w:ascii="Times New Roman" w:hAnsi="Times New Roman"/>
          <w:snapToGrid w:val="0"/>
        </w:rPr>
        <w:tab/>
        <w:t>Bond indenture covenants</w:t>
      </w: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13.</w:t>
      </w:r>
      <w:r w:rsidRPr="00EC7C19">
        <w:rPr>
          <w:rFonts w:ascii="Times New Roman" w:hAnsi="Times New Roman"/>
          <w:snapToGrid w:val="0"/>
        </w:rPr>
        <w:tab/>
        <w:t>Unamortized premium on bonds payable due in 2013</w:t>
      </w:r>
    </w:p>
    <w:p w:rsidR="00EC7C19" w:rsidRPr="00EC7C19" w:rsidRDefault="00EC7C19" w:rsidP="00EC7C19">
      <w:pPr>
        <w:tabs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14.</w:t>
      </w:r>
      <w:r w:rsidRPr="00EC7C19">
        <w:rPr>
          <w:rFonts w:ascii="Times New Roman" w:hAnsi="Times New Roman"/>
          <w:snapToGrid w:val="0"/>
        </w:rPr>
        <w:tab/>
        <w:t>Allowance for doubtful accounts</w:t>
      </w:r>
    </w:p>
    <w:p w:rsidR="00EC7C19" w:rsidRPr="00EC7C19" w:rsidRDefault="00EC7C19" w:rsidP="00EC7C19">
      <w:pPr>
        <w:tabs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</w:tabs>
        <w:ind w:left="1080" w:right="5004" w:hanging="1080"/>
        <w:rPr>
          <w:rFonts w:ascii="Times New Roman" w:hAnsi="Times New Roman"/>
          <w:snapToGrid w:val="0"/>
        </w:rPr>
      </w:pPr>
      <w:r w:rsidRPr="00EC7C19">
        <w:rPr>
          <w:rFonts w:ascii="Times New Roman" w:hAnsi="Times New Roman"/>
          <w:snapToGrid w:val="0"/>
        </w:rPr>
        <w:tab/>
      </w:r>
      <w:r w:rsidRPr="00EC7C19">
        <w:rPr>
          <w:rFonts w:ascii="Times New Roman" w:hAnsi="Times New Roman"/>
          <w:snapToGrid w:val="0"/>
        </w:rPr>
        <w:tab/>
        <w:t>15.</w:t>
      </w:r>
      <w:r w:rsidRPr="00EC7C19">
        <w:rPr>
          <w:rFonts w:ascii="Times New Roman" w:hAnsi="Times New Roman"/>
          <w:snapToGrid w:val="0"/>
        </w:rPr>
        <w:tab/>
        <w:t>Accumulated depreciation</w:t>
      </w:r>
    </w:p>
    <w:p w:rsidR="00EC7C19" w:rsidRPr="00EC7C19" w:rsidRDefault="00EC7C19" w:rsidP="00EC7C19">
      <w:pPr>
        <w:tabs>
          <w:tab w:val="right" w:leader="underscore" w:pos="540"/>
          <w:tab w:val="decimal" w:pos="810"/>
          <w:tab w:val="left" w:pos="1080"/>
          <w:tab w:val="left" w:pos="4680"/>
          <w:tab w:val="right" w:leader="underscore" w:pos="5220"/>
          <w:tab w:val="decimal" w:pos="5490"/>
          <w:tab w:val="left" w:pos="5760"/>
        </w:tabs>
        <w:rPr>
          <w:rFonts w:ascii="Times New Roman" w:hAnsi="Times New Roman"/>
          <w:snapToGrid w:val="0"/>
        </w:rPr>
      </w:pPr>
    </w:p>
    <w:p w:rsidR="00EC7C19" w:rsidRDefault="00EC7C19" w:rsidP="00EC7C19">
      <w:pPr>
        <w:pStyle w:val="Heading5"/>
        <w:tabs>
          <w:tab w:val="left" w:pos="360"/>
        </w:tabs>
      </w:pPr>
      <w:r>
        <w:br w:type="page"/>
      </w:r>
    </w:p>
    <w:p w:rsidR="00EC7C19" w:rsidRPr="00EC7C19" w:rsidRDefault="00EC7C19" w:rsidP="00EC7C19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lastRenderedPageBreak/>
        <w:t>Problem 2: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C7C19">
        <w:rPr>
          <w:rFonts w:ascii="Times New Roman" w:hAnsi="Times New Roman"/>
          <w:snapToGrid w:val="0"/>
          <w:sz w:val="24"/>
          <w:szCs w:val="24"/>
        </w:rPr>
        <w:t xml:space="preserve">The following balance sheet was prepared by the bookkeeper for Perry Company as of December 31, </w:t>
      </w:r>
      <w:r>
        <w:rPr>
          <w:rFonts w:ascii="Times New Roman" w:hAnsi="Times New Roman"/>
          <w:snapToGrid w:val="0"/>
          <w:sz w:val="24"/>
          <w:szCs w:val="24"/>
        </w:rPr>
        <w:t>2011</w:t>
      </w:r>
      <w:r w:rsidRPr="00EC7C19">
        <w:rPr>
          <w:rFonts w:ascii="Times New Roman" w:hAnsi="Times New Roman"/>
          <w:snapToGrid w:val="0"/>
          <w:sz w:val="24"/>
          <w:szCs w:val="24"/>
        </w:rPr>
        <w:t>.</w:t>
      </w:r>
    </w:p>
    <w:p w:rsidR="00EC7C19" w:rsidRPr="00EC7C19" w:rsidRDefault="00EC7C19" w:rsidP="00EC7C19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Perry Company</w:t>
      </w:r>
    </w:p>
    <w:p w:rsidR="00EC7C19" w:rsidRPr="00EC7C19" w:rsidRDefault="00EC7C19" w:rsidP="00EC7C19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Balance Sheet</w:t>
      </w:r>
    </w:p>
    <w:p w:rsidR="00EC7C19" w:rsidRPr="00EC7C19" w:rsidRDefault="00EC7C19" w:rsidP="00EC7C19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as of December 31, 20</w:t>
      </w:r>
      <w:r>
        <w:rPr>
          <w:rFonts w:ascii="Times New Roman" w:hAnsi="Times New Roman"/>
          <w:snapToGrid w:val="0"/>
          <w:sz w:val="24"/>
          <w:szCs w:val="24"/>
        </w:rPr>
        <w:t>11</w:t>
      </w:r>
    </w:p>
    <w:p w:rsidR="00EC7C19" w:rsidRPr="00EC7C19" w:rsidRDefault="00EC7C19" w:rsidP="00EC7C19">
      <w:pPr>
        <w:rPr>
          <w:rFonts w:ascii="Times New Roman" w:hAnsi="Times New Roman"/>
          <w:snapToGrid w:val="0"/>
          <w:sz w:val="24"/>
          <w:szCs w:val="24"/>
        </w:rPr>
      </w:pPr>
    </w:p>
    <w:p w:rsidR="00EC7C19" w:rsidRPr="00EC7C19" w:rsidRDefault="00EC7C19" w:rsidP="00EC7C19">
      <w:pPr>
        <w:tabs>
          <w:tab w:val="right" w:pos="3960"/>
          <w:tab w:val="left" w:pos="4680"/>
          <w:tab w:val="right" w:pos="9180"/>
        </w:tabs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Cash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$  80,000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Accounts payable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$  75,000</w:t>
      </w:r>
    </w:p>
    <w:p w:rsidR="00EC7C19" w:rsidRPr="00EC7C19" w:rsidRDefault="00EC7C19" w:rsidP="00EC7C19">
      <w:pPr>
        <w:tabs>
          <w:tab w:val="right" w:pos="3960"/>
          <w:tab w:val="left" w:pos="4680"/>
          <w:tab w:val="right" w:pos="9180"/>
        </w:tabs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Accounts receivable (net)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52,200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Long-term liabilities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100,000</w:t>
      </w:r>
    </w:p>
    <w:p w:rsidR="00EC7C19" w:rsidRPr="00EC7C19" w:rsidRDefault="00EC7C19" w:rsidP="00EC7C19">
      <w:pPr>
        <w:tabs>
          <w:tab w:val="right" w:pos="3960"/>
          <w:tab w:val="left" w:pos="4680"/>
          <w:tab w:val="right" w:pos="9180"/>
        </w:tabs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Inventories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57,000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Stockholders' equity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218,500</w:t>
      </w:r>
    </w:p>
    <w:p w:rsidR="00EC7C19" w:rsidRPr="00EC7C19" w:rsidRDefault="00EC7C19" w:rsidP="00EC7C19">
      <w:pPr>
        <w:tabs>
          <w:tab w:val="right" w:pos="3960"/>
          <w:tab w:val="left" w:pos="4680"/>
          <w:tab w:val="right" w:pos="9180"/>
        </w:tabs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Investments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76,300</w:t>
      </w:r>
    </w:p>
    <w:p w:rsidR="00EC7C19" w:rsidRPr="00EC7C19" w:rsidRDefault="00EC7C19" w:rsidP="00EC7C19">
      <w:pPr>
        <w:tabs>
          <w:tab w:val="right" w:pos="3960"/>
          <w:tab w:val="left" w:pos="4680"/>
          <w:tab w:val="right" w:pos="9180"/>
        </w:tabs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Equipment (net)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96,000</w:t>
      </w:r>
    </w:p>
    <w:p w:rsidR="00EC7C19" w:rsidRPr="00EC7C19" w:rsidRDefault="00EC7C19" w:rsidP="00EC7C19">
      <w:pPr>
        <w:tabs>
          <w:tab w:val="right" w:pos="3960"/>
          <w:tab w:val="left" w:pos="8280"/>
          <w:tab w:val="right" w:pos="9180"/>
        </w:tabs>
        <w:rPr>
          <w:rFonts w:ascii="Times New Roman" w:hAnsi="Times New Roman"/>
          <w:snapToGrid w:val="0"/>
          <w:sz w:val="24"/>
          <w:szCs w:val="24"/>
          <w:u w:val="single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Patents</w:t>
      </w:r>
      <w:r w:rsidRPr="00EC7C19">
        <w:rPr>
          <w:rFonts w:ascii="Times New Roman" w:hAnsi="Times New Roman"/>
          <w:snapToGrid w:val="0"/>
          <w:sz w:val="24"/>
          <w:szCs w:val="24"/>
        </w:rPr>
        <w:tab/>
      </w:r>
      <w:r w:rsidRPr="00EC7C19">
        <w:rPr>
          <w:rFonts w:ascii="Times New Roman" w:hAnsi="Times New Roman"/>
          <w:snapToGrid w:val="0"/>
          <w:sz w:val="24"/>
          <w:szCs w:val="24"/>
          <w:u w:val="single"/>
        </w:rPr>
        <w:t xml:space="preserve">    32,000</w:t>
      </w:r>
      <w:r w:rsidRPr="00EC7C19">
        <w:rPr>
          <w:rFonts w:ascii="Times New Roman" w:hAnsi="Times New Roman"/>
          <w:snapToGrid w:val="0"/>
          <w:sz w:val="24"/>
          <w:szCs w:val="24"/>
        </w:rPr>
        <w:tab/>
      </w:r>
      <w:r w:rsidRPr="00EC7C19">
        <w:rPr>
          <w:rFonts w:ascii="Times New Roman" w:hAnsi="Times New Roman"/>
          <w:snapToGrid w:val="0"/>
          <w:sz w:val="24"/>
          <w:szCs w:val="24"/>
          <w:u w:val="single"/>
        </w:rPr>
        <w:tab/>
      </w:r>
    </w:p>
    <w:p w:rsidR="00EC7C19" w:rsidRPr="00EC7C19" w:rsidRDefault="00EC7C19" w:rsidP="00EC7C19">
      <w:pPr>
        <w:tabs>
          <w:tab w:val="right" w:pos="3960"/>
          <w:tab w:val="left" w:pos="4680"/>
          <w:tab w:val="right" w:pos="9180"/>
        </w:tabs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ab/>
      </w:r>
      <w:r w:rsidRPr="00EC7C19">
        <w:rPr>
          <w:rFonts w:ascii="Times New Roman" w:hAnsi="Times New Roman"/>
          <w:snapToGrid w:val="0"/>
          <w:sz w:val="24"/>
          <w:szCs w:val="24"/>
          <w:u w:val="double"/>
        </w:rPr>
        <w:t>$393,500</w:t>
      </w:r>
      <w:r w:rsidRPr="00EC7C19">
        <w:rPr>
          <w:rFonts w:ascii="Times New Roman" w:hAnsi="Times New Roman"/>
          <w:snapToGrid w:val="0"/>
          <w:sz w:val="24"/>
          <w:szCs w:val="24"/>
        </w:rPr>
        <w:tab/>
      </w:r>
      <w:r w:rsidRPr="00EC7C19">
        <w:rPr>
          <w:rFonts w:ascii="Times New Roman" w:hAnsi="Times New Roman"/>
          <w:snapToGrid w:val="0"/>
          <w:sz w:val="24"/>
          <w:szCs w:val="24"/>
        </w:rPr>
        <w:tab/>
      </w:r>
      <w:r w:rsidRPr="00EC7C19">
        <w:rPr>
          <w:rFonts w:ascii="Times New Roman" w:hAnsi="Times New Roman"/>
          <w:snapToGrid w:val="0"/>
          <w:sz w:val="24"/>
          <w:szCs w:val="24"/>
          <w:u w:val="double"/>
        </w:rPr>
        <w:t>$393,500</w:t>
      </w:r>
    </w:p>
    <w:p w:rsidR="00EC7C19" w:rsidRPr="00EC7C19" w:rsidRDefault="00EC7C19" w:rsidP="00EC7C19">
      <w:pPr>
        <w:rPr>
          <w:rFonts w:ascii="Times New Roman" w:hAnsi="Times New Roman"/>
          <w:snapToGrid w:val="0"/>
          <w:sz w:val="24"/>
          <w:szCs w:val="24"/>
        </w:rPr>
      </w:pPr>
    </w:p>
    <w:p w:rsidR="00EC7C19" w:rsidRPr="00EC7C19" w:rsidRDefault="00EC7C19" w:rsidP="00EC7C19">
      <w:pPr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The following additional information is provided:</w:t>
      </w:r>
    </w:p>
    <w:p w:rsidR="00EC7C19" w:rsidRPr="00EC7C19" w:rsidRDefault="00EC7C19" w:rsidP="00EC7C19">
      <w:pPr>
        <w:tabs>
          <w:tab w:val="left" w:pos="360"/>
          <w:tab w:val="left" w:pos="720"/>
        </w:tabs>
        <w:spacing w:before="120"/>
        <w:ind w:left="360" w:hanging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1.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Cash includes the cash surrender value of a life insurance policy $9,400, and a bank overdraft of $2,500 has been deducted.</w:t>
      </w:r>
    </w:p>
    <w:p w:rsidR="00EC7C19" w:rsidRPr="00EC7C19" w:rsidRDefault="00EC7C19" w:rsidP="00EC7C19">
      <w:pPr>
        <w:tabs>
          <w:tab w:val="left" w:pos="72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C7C19">
        <w:rPr>
          <w:rFonts w:ascii="Times New Roman" w:hAnsi="Times New Roman"/>
          <w:sz w:val="24"/>
          <w:szCs w:val="24"/>
        </w:rPr>
        <w:t>2.</w:t>
      </w:r>
      <w:r w:rsidRPr="00EC7C19">
        <w:rPr>
          <w:rFonts w:ascii="Times New Roman" w:hAnsi="Times New Roman"/>
          <w:sz w:val="24"/>
          <w:szCs w:val="24"/>
        </w:rPr>
        <w:tab/>
        <w:t>The net accounts receivable balance includes:</w:t>
      </w:r>
    </w:p>
    <w:p w:rsidR="00EC7C19" w:rsidRPr="00EC7C19" w:rsidRDefault="00EC7C19" w:rsidP="00EC7C19">
      <w:pPr>
        <w:tabs>
          <w:tab w:val="left" w:pos="360"/>
          <w:tab w:val="left" w:pos="720"/>
        </w:tabs>
        <w:spacing w:before="120"/>
        <w:ind w:left="360" w:hanging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ab/>
        <w:t>(a)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accounts receivable—debit balances $60,000;</w:t>
      </w:r>
    </w:p>
    <w:p w:rsidR="00EC7C19" w:rsidRPr="00EC7C19" w:rsidRDefault="00EC7C19" w:rsidP="00EC7C19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ab/>
        <w:t>(b)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accounts receivable—credit balances $4,000;</w:t>
      </w:r>
    </w:p>
    <w:p w:rsidR="00EC7C19" w:rsidRPr="00EC7C19" w:rsidRDefault="00EC7C19" w:rsidP="00EC7C19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ab/>
        <w:t>(c)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allowance for doubtful accounts $3,800.</w:t>
      </w:r>
    </w:p>
    <w:p w:rsidR="00EC7C19" w:rsidRPr="00EC7C19" w:rsidRDefault="00EC7C19" w:rsidP="00EC7C19">
      <w:pPr>
        <w:tabs>
          <w:tab w:val="left" w:pos="360"/>
          <w:tab w:val="left" w:pos="720"/>
        </w:tabs>
        <w:spacing w:before="120"/>
        <w:ind w:left="360" w:hanging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3.</w:t>
      </w:r>
      <w:r w:rsidRPr="00EC7C19">
        <w:rPr>
          <w:rFonts w:ascii="Times New Roman" w:hAnsi="Times New Roman"/>
          <w:snapToGrid w:val="0"/>
          <w:sz w:val="24"/>
          <w:szCs w:val="24"/>
        </w:rPr>
        <w:tab/>
        <w:t>Inventories do not include goods costing $3,000 shipped out on consignment. Receivables of $3,000 were recorded on these goods.</w:t>
      </w:r>
    </w:p>
    <w:p w:rsidR="00EC7C19" w:rsidRPr="00EC7C19" w:rsidRDefault="00EC7C19" w:rsidP="00EC7C19">
      <w:pPr>
        <w:spacing w:before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C7C19">
        <w:rPr>
          <w:rFonts w:ascii="Times New Roman" w:hAnsi="Times New Roman"/>
          <w:sz w:val="24"/>
          <w:szCs w:val="24"/>
        </w:rPr>
        <w:t>4.</w:t>
      </w:r>
      <w:r w:rsidRPr="00EC7C19">
        <w:rPr>
          <w:rFonts w:ascii="Times New Roman" w:hAnsi="Times New Roman"/>
          <w:sz w:val="24"/>
          <w:szCs w:val="24"/>
        </w:rPr>
        <w:tab/>
        <w:t>Investments include investments in common stock, trading $19,000 and available-for-sale $48,300, and franchises $9,000.</w:t>
      </w:r>
    </w:p>
    <w:p w:rsidR="00EC7C19" w:rsidRPr="00EC7C19" w:rsidRDefault="00EC7C19" w:rsidP="00EC7C19">
      <w:pPr>
        <w:spacing w:before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C7C19">
        <w:rPr>
          <w:rFonts w:ascii="Times New Roman" w:hAnsi="Times New Roman"/>
          <w:sz w:val="24"/>
          <w:szCs w:val="24"/>
        </w:rPr>
        <w:t>5.</w:t>
      </w:r>
      <w:r w:rsidRPr="00EC7C19">
        <w:rPr>
          <w:rFonts w:ascii="Times New Roman" w:hAnsi="Times New Roman"/>
          <w:sz w:val="24"/>
          <w:szCs w:val="24"/>
        </w:rPr>
        <w:tab/>
        <w:t>Equipment costing $5,000 with accumulated depreciation $4,000 is no longer used and is held for sale.  Accumulated depreciation on the other equipment is $40,000.</w:t>
      </w:r>
    </w:p>
    <w:p w:rsidR="00EC7C19" w:rsidRPr="00EC7C19" w:rsidRDefault="00EC7C19" w:rsidP="00EC7C19">
      <w:pPr>
        <w:rPr>
          <w:rFonts w:ascii="Times New Roman" w:hAnsi="Times New Roman"/>
          <w:snapToGrid w:val="0"/>
          <w:sz w:val="24"/>
          <w:szCs w:val="24"/>
        </w:rPr>
      </w:pPr>
    </w:p>
    <w:p w:rsidR="00EC7C19" w:rsidRPr="00EC7C19" w:rsidRDefault="00EC7C19" w:rsidP="00EC7C19">
      <w:pPr>
        <w:rPr>
          <w:rFonts w:ascii="Times New Roman" w:hAnsi="Times New Roman"/>
          <w:b/>
          <w:snapToGrid w:val="0"/>
          <w:sz w:val="24"/>
          <w:szCs w:val="24"/>
        </w:rPr>
      </w:pPr>
      <w:r w:rsidRPr="00EC7C19">
        <w:rPr>
          <w:rFonts w:ascii="Times New Roman" w:hAnsi="Times New Roman"/>
          <w:b/>
          <w:snapToGrid w:val="0"/>
          <w:sz w:val="24"/>
          <w:szCs w:val="24"/>
        </w:rPr>
        <w:t>Instructions</w:t>
      </w:r>
    </w:p>
    <w:p w:rsidR="00EC7C19" w:rsidRPr="00EC7C19" w:rsidRDefault="00EC7C19" w:rsidP="00EC7C19">
      <w:pPr>
        <w:spacing w:line="300" w:lineRule="atLeast"/>
        <w:rPr>
          <w:rFonts w:ascii="Times New Roman" w:hAnsi="Times New Roman"/>
          <w:snapToGrid w:val="0"/>
          <w:sz w:val="24"/>
          <w:szCs w:val="24"/>
        </w:rPr>
      </w:pPr>
      <w:r w:rsidRPr="00EC7C19">
        <w:rPr>
          <w:rFonts w:ascii="Times New Roman" w:hAnsi="Times New Roman"/>
          <w:snapToGrid w:val="0"/>
          <w:sz w:val="24"/>
          <w:szCs w:val="24"/>
        </w:rPr>
        <w:t>Prepare a balance sheet in good form (stockholders' equity details can be omitted.)</w:t>
      </w:r>
    </w:p>
    <w:p w:rsidR="00EC7C19" w:rsidRDefault="00EC7C19" w:rsidP="00A95CF5">
      <w:pPr>
        <w:pStyle w:val="Heading5"/>
        <w:tabs>
          <w:tab w:val="left" w:pos="360"/>
        </w:tabs>
      </w:pPr>
      <w:r>
        <w:br w:type="page"/>
      </w:r>
      <w:r>
        <w:lastRenderedPageBreak/>
        <w:t xml:space="preserve">Solution </w:t>
      </w:r>
      <w:r w:rsidR="00A95CF5">
        <w:t>1</w:t>
      </w:r>
    </w:p>
    <w:p w:rsidR="00EC7C19" w:rsidRDefault="00EC7C19" w:rsidP="00EC7C19">
      <w:pPr>
        <w:tabs>
          <w:tab w:val="left" w:pos="360"/>
          <w:tab w:val="decimal" w:pos="1800"/>
          <w:tab w:val="left" w:pos="2070"/>
          <w:tab w:val="decimal" w:pos="3600"/>
          <w:tab w:val="left" w:pos="3870"/>
          <w:tab w:val="decimal" w:pos="5400"/>
          <w:tab w:val="left" w:pos="5670"/>
          <w:tab w:val="decimal" w:pos="7200"/>
          <w:tab w:val="left" w:pos="7470"/>
          <w:tab w:val="decimal" w:pos="8820"/>
          <w:tab w:val="left" w:pos="9090"/>
        </w:tabs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f</w:t>
      </w:r>
      <w:r>
        <w:rPr>
          <w:snapToGrid w:val="0"/>
        </w:rPr>
        <w:tab/>
        <w:t>6.</w:t>
      </w:r>
      <w:r>
        <w:rPr>
          <w:snapToGrid w:val="0"/>
        </w:rPr>
        <w:tab/>
        <w:t>f</w:t>
      </w:r>
      <w:r>
        <w:rPr>
          <w:snapToGrid w:val="0"/>
        </w:rPr>
        <w:tab/>
        <w:t>11.</w:t>
      </w:r>
      <w:r>
        <w:rPr>
          <w:snapToGrid w:val="0"/>
        </w:rPr>
        <w:tab/>
        <w:t>h</w:t>
      </w:r>
      <w:r>
        <w:rPr>
          <w:snapToGrid w:val="0"/>
        </w:rPr>
        <w:tab/>
        <w:t>16.</w:t>
      </w:r>
      <w:r>
        <w:rPr>
          <w:snapToGrid w:val="0"/>
        </w:rPr>
        <w:tab/>
        <w:t>c</w:t>
      </w:r>
      <w:r>
        <w:rPr>
          <w:snapToGrid w:val="0"/>
        </w:rPr>
        <w:tab/>
        <w:t>21.</w:t>
      </w:r>
      <w:r>
        <w:rPr>
          <w:snapToGrid w:val="0"/>
        </w:rPr>
        <w:tab/>
        <w:t>b</w:t>
      </w:r>
      <w:r>
        <w:rPr>
          <w:snapToGrid w:val="0"/>
        </w:rPr>
        <w:tab/>
        <w:t>26.</w:t>
      </w:r>
      <w:r>
        <w:rPr>
          <w:snapToGrid w:val="0"/>
        </w:rPr>
        <w:tab/>
        <w:t>h</w:t>
      </w:r>
    </w:p>
    <w:p w:rsidR="00EC7C19" w:rsidRDefault="00EC7C19" w:rsidP="00EC7C19">
      <w:pPr>
        <w:tabs>
          <w:tab w:val="left" w:pos="360"/>
          <w:tab w:val="decimal" w:pos="1800"/>
          <w:tab w:val="left" w:pos="2070"/>
          <w:tab w:val="decimal" w:pos="3600"/>
          <w:tab w:val="left" w:pos="3870"/>
          <w:tab w:val="decimal" w:pos="5400"/>
          <w:tab w:val="left" w:pos="5670"/>
          <w:tab w:val="decimal" w:pos="7200"/>
          <w:tab w:val="left" w:pos="7470"/>
          <w:tab w:val="decimal" w:pos="8820"/>
          <w:tab w:val="left" w:pos="9090"/>
        </w:tabs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f</w:t>
      </w:r>
      <w:r>
        <w:rPr>
          <w:snapToGrid w:val="0"/>
        </w:rPr>
        <w:tab/>
        <w:t>7.</w:t>
      </w:r>
      <w:r>
        <w:rPr>
          <w:snapToGrid w:val="0"/>
        </w:rPr>
        <w:tab/>
        <w:t>i</w:t>
      </w:r>
      <w:r>
        <w:rPr>
          <w:snapToGrid w:val="0"/>
        </w:rPr>
        <w:tab/>
        <w:t>12.</w:t>
      </w:r>
      <w:r>
        <w:rPr>
          <w:snapToGrid w:val="0"/>
        </w:rPr>
        <w:tab/>
        <w:t>k</w:t>
      </w:r>
      <w:r>
        <w:rPr>
          <w:snapToGrid w:val="0"/>
        </w:rPr>
        <w:tab/>
        <w:t>17.</w:t>
      </w:r>
      <w:r>
        <w:rPr>
          <w:snapToGrid w:val="0"/>
        </w:rPr>
        <w:tab/>
        <w:t>(j)</w:t>
      </w:r>
      <w:r>
        <w:rPr>
          <w:snapToGrid w:val="0"/>
        </w:rPr>
        <w:tab/>
        <w:t>22.</w:t>
      </w:r>
      <w:r>
        <w:rPr>
          <w:snapToGrid w:val="0"/>
        </w:rPr>
        <w:tab/>
        <w:t>l</w:t>
      </w:r>
      <w:r>
        <w:rPr>
          <w:snapToGrid w:val="0"/>
        </w:rPr>
        <w:tab/>
        <w:t>27.</w:t>
      </w:r>
      <w:r>
        <w:rPr>
          <w:snapToGrid w:val="0"/>
        </w:rPr>
        <w:tab/>
        <w:t>a</w:t>
      </w:r>
    </w:p>
    <w:p w:rsidR="00EC7C19" w:rsidRDefault="00EC7C19" w:rsidP="00EC7C19">
      <w:pPr>
        <w:tabs>
          <w:tab w:val="left" w:pos="360"/>
          <w:tab w:val="decimal" w:pos="1800"/>
          <w:tab w:val="left" w:pos="2070"/>
          <w:tab w:val="decimal" w:pos="3600"/>
          <w:tab w:val="left" w:pos="3870"/>
          <w:tab w:val="decimal" w:pos="5400"/>
          <w:tab w:val="left" w:pos="5670"/>
          <w:tab w:val="decimal" w:pos="7200"/>
          <w:tab w:val="left" w:pos="7470"/>
          <w:tab w:val="decimal" w:pos="8820"/>
          <w:tab w:val="left" w:pos="9090"/>
        </w:tabs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c</w:t>
      </w:r>
      <w:r>
        <w:rPr>
          <w:snapToGrid w:val="0"/>
        </w:rPr>
        <w:tab/>
        <w:t>8.</w:t>
      </w:r>
      <w:r>
        <w:rPr>
          <w:snapToGrid w:val="0"/>
        </w:rPr>
        <w:tab/>
        <w:t>k</w:t>
      </w:r>
      <w:r>
        <w:rPr>
          <w:snapToGrid w:val="0"/>
        </w:rPr>
        <w:tab/>
        <w:t>13.</w:t>
      </w:r>
      <w:r>
        <w:rPr>
          <w:snapToGrid w:val="0"/>
        </w:rPr>
        <w:tab/>
        <w:t>g</w:t>
      </w:r>
      <w:r>
        <w:rPr>
          <w:snapToGrid w:val="0"/>
        </w:rPr>
        <w:tab/>
        <w:t>18.</w:t>
      </w:r>
      <w:r>
        <w:rPr>
          <w:snapToGrid w:val="0"/>
        </w:rPr>
        <w:tab/>
        <w:t>d</w:t>
      </w:r>
      <w:r>
        <w:rPr>
          <w:snapToGrid w:val="0"/>
        </w:rPr>
        <w:tab/>
        <w:t>23.</w:t>
      </w:r>
      <w:r>
        <w:rPr>
          <w:snapToGrid w:val="0"/>
        </w:rPr>
        <w:tab/>
        <w:t>f</w:t>
      </w:r>
      <w:r>
        <w:rPr>
          <w:snapToGrid w:val="0"/>
        </w:rPr>
        <w:tab/>
        <w:t>28.</w:t>
      </w:r>
      <w:r>
        <w:rPr>
          <w:snapToGrid w:val="0"/>
        </w:rPr>
        <w:tab/>
        <w:t>d</w:t>
      </w:r>
    </w:p>
    <w:p w:rsidR="00EC7C19" w:rsidRDefault="00EC7C19" w:rsidP="00EC7C19">
      <w:pPr>
        <w:tabs>
          <w:tab w:val="left" w:pos="360"/>
          <w:tab w:val="decimal" w:pos="1800"/>
          <w:tab w:val="left" w:pos="2070"/>
          <w:tab w:val="decimal" w:pos="3600"/>
          <w:tab w:val="left" w:pos="3870"/>
          <w:tab w:val="decimal" w:pos="5400"/>
          <w:tab w:val="left" w:pos="5670"/>
          <w:tab w:val="decimal" w:pos="7200"/>
          <w:tab w:val="left" w:pos="7470"/>
          <w:tab w:val="decimal" w:pos="8820"/>
          <w:tab w:val="left" w:pos="9090"/>
        </w:tabs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>a</w:t>
      </w:r>
      <w:r>
        <w:rPr>
          <w:snapToGrid w:val="0"/>
        </w:rPr>
        <w:tab/>
        <w:t>9.</w:t>
      </w:r>
      <w:r>
        <w:rPr>
          <w:snapToGrid w:val="0"/>
        </w:rPr>
        <w:tab/>
        <w:t>a</w:t>
      </w:r>
      <w:r>
        <w:rPr>
          <w:snapToGrid w:val="0"/>
        </w:rPr>
        <w:tab/>
        <w:t>14.</w:t>
      </w:r>
      <w:r>
        <w:rPr>
          <w:snapToGrid w:val="0"/>
        </w:rPr>
        <w:tab/>
        <w:t>(a)</w:t>
      </w:r>
      <w:r>
        <w:rPr>
          <w:snapToGrid w:val="0"/>
        </w:rPr>
        <w:tab/>
        <w:t>19.</w:t>
      </w:r>
      <w:r>
        <w:rPr>
          <w:snapToGrid w:val="0"/>
        </w:rPr>
        <w:tab/>
        <w:t>f</w:t>
      </w:r>
      <w:r>
        <w:rPr>
          <w:snapToGrid w:val="0"/>
        </w:rPr>
        <w:tab/>
        <w:t>24.</w:t>
      </w:r>
      <w:r>
        <w:rPr>
          <w:snapToGrid w:val="0"/>
        </w:rPr>
        <w:tab/>
        <w:t>b</w:t>
      </w:r>
      <w:r>
        <w:rPr>
          <w:snapToGrid w:val="0"/>
        </w:rPr>
        <w:tab/>
        <w:t>29.</w:t>
      </w:r>
      <w:r>
        <w:rPr>
          <w:snapToGrid w:val="0"/>
        </w:rPr>
        <w:tab/>
        <w:t>(d)</w:t>
      </w:r>
    </w:p>
    <w:p w:rsidR="00EC7C19" w:rsidRDefault="00EC7C19" w:rsidP="00EC7C19">
      <w:pPr>
        <w:tabs>
          <w:tab w:val="left" w:pos="360"/>
          <w:tab w:val="decimal" w:pos="1800"/>
          <w:tab w:val="left" w:pos="2070"/>
          <w:tab w:val="decimal" w:pos="3600"/>
          <w:tab w:val="left" w:pos="3870"/>
          <w:tab w:val="decimal" w:pos="5400"/>
          <w:tab w:val="left" w:pos="5670"/>
          <w:tab w:val="decimal" w:pos="7200"/>
          <w:tab w:val="left" w:pos="7470"/>
          <w:tab w:val="decimal" w:pos="8820"/>
          <w:tab w:val="left" w:pos="9090"/>
        </w:tabs>
        <w:rPr>
          <w:snapToGrid w:val="0"/>
        </w:rPr>
      </w:pPr>
      <w:r>
        <w:rPr>
          <w:snapToGrid w:val="0"/>
        </w:rPr>
        <w:t>5.</w:t>
      </w:r>
      <w:r>
        <w:rPr>
          <w:snapToGrid w:val="0"/>
        </w:rPr>
        <w:tab/>
        <w:t>a</w:t>
      </w:r>
      <w:r>
        <w:rPr>
          <w:snapToGrid w:val="0"/>
        </w:rPr>
        <w:tab/>
        <w:t>10.</w:t>
      </w:r>
      <w:r>
        <w:rPr>
          <w:snapToGrid w:val="0"/>
        </w:rPr>
        <w:tab/>
        <w:t>(g)</w:t>
      </w:r>
      <w:r>
        <w:rPr>
          <w:snapToGrid w:val="0"/>
        </w:rPr>
        <w:tab/>
        <w:t>15.</w:t>
      </w:r>
      <w:r>
        <w:rPr>
          <w:snapToGrid w:val="0"/>
        </w:rPr>
        <w:tab/>
        <w:t>(c)</w:t>
      </w:r>
      <w:r>
        <w:rPr>
          <w:snapToGrid w:val="0"/>
        </w:rPr>
        <w:tab/>
        <w:t>20.</w:t>
      </w:r>
      <w:r>
        <w:rPr>
          <w:snapToGrid w:val="0"/>
        </w:rPr>
        <w:tab/>
        <w:t>b</w:t>
      </w:r>
      <w:r>
        <w:rPr>
          <w:snapToGrid w:val="0"/>
        </w:rPr>
        <w:tab/>
        <w:t>25.</w:t>
      </w:r>
      <w:r>
        <w:rPr>
          <w:snapToGrid w:val="0"/>
        </w:rPr>
        <w:tab/>
        <w:t>f</w:t>
      </w:r>
      <w:r>
        <w:rPr>
          <w:snapToGrid w:val="0"/>
        </w:rPr>
        <w:tab/>
        <w:t>30.</w:t>
      </w:r>
      <w:r>
        <w:rPr>
          <w:snapToGrid w:val="0"/>
        </w:rPr>
        <w:tab/>
        <w:t>j</w:t>
      </w:r>
    </w:p>
    <w:p w:rsidR="00EC7C19" w:rsidRDefault="00EC7C19" w:rsidP="00EC7C19">
      <w:pPr>
        <w:pStyle w:val="Heading5"/>
        <w:tabs>
          <w:tab w:val="left" w:pos="360"/>
        </w:tabs>
      </w:pPr>
    </w:p>
    <w:p w:rsidR="00EC7C19" w:rsidRDefault="00EC7C19" w:rsidP="00EC7C19">
      <w:pPr>
        <w:pStyle w:val="Heading5"/>
        <w:tabs>
          <w:tab w:val="left" w:pos="360"/>
        </w:tabs>
      </w:pPr>
    </w:p>
    <w:p w:rsidR="00EC7C19" w:rsidRDefault="00EC7C19" w:rsidP="00A95CF5">
      <w:pPr>
        <w:pStyle w:val="Heading5"/>
        <w:tabs>
          <w:tab w:val="left" w:pos="360"/>
        </w:tabs>
      </w:pPr>
      <w:r>
        <w:t xml:space="preserve">Solution </w:t>
      </w:r>
      <w:r w:rsidR="00A95CF5">
        <w:t>2</w:t>
      </w:r>
    </w:p>
    <w:p w:rsidR="00EC7C19" w:rsidRDefault="00EC7C19" w:rsidP="00EC7C19">
      <w:pPr>
        <w:jc w:val="center"/>
        <w:rPr>
          <w:snapToGrid w:val="0"/>
        </w:rPr>
      </w:pPr>
      <w:r>
        <w:rPr>
          <w:snapToGrid w:val="0"/>
        </w:rPr>
        <w:t>Perry Company</w:t>
      </w:r>
    </w:p>
    <w:p w:rsidR="00EC7C19" w:rsidRDefault="00EC7C19" w:rsidP="00EC7C19">
      <w:pPr>
        <w:jc w:val="center"/>
        <w:rPr>
          <w:snapToGrid w:val="0"/>
        </w:rPr>
      </w:pPr>
      <w:r>
        <w:rPr>
          <w:snapToGrid w:val="0"/>
        </w:rPr>
        <w:t>Balance Sheet</w:t>
      </w:r>
    </w:p>
    <w:p w:rsidR="00EC7C19" w:rsidRDefault="00EC7C19" w:rsidP="00EC7C19">
      <w:pPr>
        <w:jc w:val="center"/>
        <w:rPr>
          <w:snapToGrid w:val="0"/>
        </w:rPr>
      </w:pPr>
      <w:r>
        <w:rPr>
          <w:snapToGrid w:val="0"/>
        </w:rPr>
        <w:t>As of December 31, 2011</w:t>
      </w:r>
    </w:p>
    <w:p w:rsidR="00EC7C19" w:rsidRDefault="00EC7C19" w:rsidP="00EC7C19">
      <w:pPr>
        <w:jc w:val="center"/>
        <w:rPr>
          <w:snapToGrid w:val="0"/>
        </w:rPr>
      </w:pPr>
    </w:p>
    <w:p w:rsidR="00EC7C19" w:rsidRDefault="00EC7C19" w:rsidP="00EC7C19">
      <w:pPr>
        <w:jc w:val="center"/>
        <w:rPr>
          <w:snapToGrid w:val="0"/>
        </w:rPr>
      </w:pPr>
      <w:r>
        <w:rPr>
          <w:snapToGrid w:val="0"/>
          <w:u w:val="single"/>
        </w:rPr>
        <w:t>Assets</w:t>
      </w:r>
    </w:p>
    <w:p w:rsidR="00EC7C19" w:rsidRDefault="00EC7C19" w:rsidP="00EC7C19">
      <w:pPr>
        <w:rPr>
          <w:snapToGrid w:val="0"/>
          <w:u w:val="single"/>
        </w:rPr>
      </w:pPr>
      <w:r>
        <w:rPr>
          <w:snapToGrid w:val="0"/>
          <w:u w:val="single"/>
        </w:rPr>
        <w:t>Current assets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>Cash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$  73,100</w:t>
      </w:r>
      <w:r>
        <w:rPr>
          <w:snapToGrid w:val="0"/>
        </w:rPr>
        <w:tab/>
        <w:t>(1)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>Trading securities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19,000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>Accounts receivable</w:t>
      </w:r>
      <w:r>
        <w:rPr>
          <w:snapToGrid w:val="0"/>
        </w:rPr>
        <w:tab/>
        <w:t>$  57,000</w:t>
      </w:r>
      <w:r>
        <w:rPr>
          <w:snapToGrid w:val="0"/>
        </w:rPr>
        <w:tab/>
        <w:t>(2)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>Less: Allowance for doubtful accounts</w:t>
      </w:r>
      <w:r>
        <w:rPr>
          <w:snapToGrid w:val="0"/>
        </w:rPr>
        <w:tab/>
      </w:r>
      <w:r>
        <w:rPr>
          <w:snapToGrid w:val="0"/>
          <w:u w:val="single"/>
        </w:rPr>
        <w:t xml:space="preserve">      3,800</w:t>
      </w:r>
      <w:r>
        <w:rPr>
          <w:snapToGrid w:val="0"/>
        </w:rPr>
        <w:tab/>
      </w:r>
      <w:r>
        <w:rPr>
          <w:snapToGrid w:val="0"/>
        </w:rPr>
        <w:tab/>
        <w:t>53,200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>Inventories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60,000</w:t>
      </w:r>
      <w:r>
        <w:rPr>
          <w:snapToGrid w:val="0"/>
        </w:rPr>
        <w:tab/>
        <w:t>(3)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>*Equipment held for sale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u w:val="single"/>
        </w:rPr>
        <w:t xml:space="preserve">     1,000</w:t>
      </w:r>
      <w:r>
        <w:rPr>
          <w:snapToGrid w:val="0"/>
        </w:rPr>
        <w:tab/>
        <w:t>(4)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Total current assets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206,300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  <w:u w:val="single"/>
        </w:rPr>
      </w:pPr>
      <w:r>
        <w:rPr>
          <w:snapToGrid w:val="0"/>
          <w:u w:val="single"/>
        </w:rPr>
        <w:t>Investments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 xml:space="preserve">Available-for-sale securities </w:t>
      </w:r>
      <w:r>
        <w:rPr>
          <w:snapToGrid w:val="0"/>
        </w:rPr>
        <w:tab/>
        <w:t>48,300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>Cash surrender value</w:t>
      </w:r>
      <w:r>
        <w:rPr>
          <w:snapToGrid w:val="0"/>
        </w:rPr>
        <w:tab/>
      </w:r>
      <w:r>
        <w:rPr>
          <w:snapToGrid w:val="0"/>
          <w:u w:val="single"/>
        </w:rPr>
        <w:t xml:space="preserve">      9,400</w:t>
      </w:r>
      <w:r>
        <w:rPr>
          <w:snapToGrid w:val="0"/>
        </w:rPr>
        <w:tab/>
      </w:r>
      <w:r>
        <w:rPr>
          <w:snapToGrid w:val="0"/>
        </w:rPr>
        <w:tab/>
        <w:t>57,700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  <w:u w:val="single"/>
        </w:rPr>
      </w:pPr>
      <w:r>
        <w:rPr>
          <w:snapToGrid w:val="0"/>
          <w:u w:val="single"/>
        </w:rPr>
        <w:t>Property, plant, and equipment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>Equipment</w:t>
      </w:r>
      <w:r>
        <w:rPr>
          <w:snapToGrid w:val="0"/>
        </w:rPr>
        <w:tab/>
        <w:t>135,000</w:t>
      </w:r>
      <w:r>
        <w:rPr>
          <w:snapToGrid w:val="0"/>
        </w:rPr>
        <w:tab/>
        <w:t>(5)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Less accumulated depreciation</w:t>
      </w:r>
      <w:r>
        <w:rPr>
          <w:snapToGrid w:val="0"/>
        </w:rPr>
        <w:tab/>
      </w:r>
      <w:r>
        <w:rPr>
          <w:snapToGrid w:val="0"/>
          <w:u w:val="single"/>
        </w:rPr>
        <w:t xml:space="preserve">    40,000</w:t>
      </w:r>
      <w:r>
        <w:rPr>
          <w:snapToGrid w:val="0"/>
        </w:rPr>
        <w:tab/>
      </w:r>
      <w:r>
        <w:rPr>
          <w:snapToGrid w:val="0"/>
        </w:rPr>
        <w:tab/>
        <w:t>95,000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  <w:u w:val="single"/>
        </w:rPr>
      </w:pPr>
      <w:r>
        <w:rPr>
          <w:snapToGrid w:val="0"/>
          <w:u w:val="single"/>
        </w:rPr>
        <w:t>Intangible assets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lastRenderedPageBreak/>
        <w:tab/>
        <w:t>Patents</w:t>
      </w:r>
      <w:r>
        <w:rPr>
          <w:snapToGrid w:val="0"/>
        </w:rPr>
        <w:tab/>
        <w:t>32,000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>Franchises</w:t>
      </w:r>
      <w:r>
        <w:rPr>
          <w:snapToGrid w:val="0"/>
        </w:rPr>
        <w:tab/>
      </w:r>
      <w:r>
        <w:rPr>
          <w:snapToGrid w:val="0"/>
          <w:u w:val="single"/>
        </w:rPr>
        <w:t xml:space="preserve">      9,000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u w:val="single"/>
        </w:rPr>
        <w:t xml:space="preserve">    41,000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Total assets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u w:val="double"/>
        </w:rPr>
        <w:t>$400,000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jc w:val="center"/>
        <w:rPr>
          <w:snapToGrid w:val="0"/>
          <w:u w:val="single"/>
        </w:rPr>
      </w:pPr>
      <w:r>
        <w:rPr>
          <w:snapToGrid w:val="0"/>
          <w:u w:val="single"/>
        </w:rPr>
        <w:t>Liabilities and Stockholders' Equity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  <w:u w:val="single"/>
        </w:rPr>
        <w:t>Current liabilities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>Accounts payable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$  79,000</w:t>
      </w:r>
      <w:r>
        <w:rPr>
          <w:snapToGrid w:val="0"/>
        </w:rPr>
        <w:tab/>
        <w:t>(6)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  <w:t>Bank overdraft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u w:val="single"/>
        </w:rPr>
        <w:t xml:space="preserve">      2,500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Total current liabilities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81,500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  <w:u w:val="single"/>
        </w:rPr>
        <w:t>Long-term liabilities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u w:val="single"/>
        </w:rPr>
        <w:t xml:space="preserve">  100,000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</w:rPr>
        <w:t xml:space="preserve">  </w:t>
      </w:r>
      <w:r>
        <w:rPr>
          <w:snapToGrid w:val="0"/>
        </w:rPr>
        <w:tab/>
        <w:t>Total liabilities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181,500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</w:rPr>
      </w:pPr>
      <w:r>
        <w:rPr>
          <w:snapToGrid w:val="0"/>
          <w:u w:val="single"/>
        </w:rPr>
        <w:t>Stockholders' equity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u w:val="single"/>
        </w:rPr>
        <w:t xml:space="preserve">  218,500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750"/>
          <w:tab w:val="right" w:pos="8640"/>
          <w:tab w:val="left" w:pos="8910"/>
        </w:tabs>
        <w:rPr>
          <w:snapToGrid w:val="0"/>
          <w:u w:val="double"/>
        </w:rPr>
      </w:pPr>
      <w:r>
        <w:rPr>
          <w:snapToGrid w:val="0"/>
        </w:rPr>
        <w:tab/>
        <w:t>Total liabilities and stockholders' equity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u w:val="double"/>
        </w:rPr>
        <w:t>$400,000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840"/>
          <w:tab w:val="right" w:pos="8640"/>
          <w:tab w:val="left" w:pos="9000"/>
        </w:tabs>
        <w:rPr>
          <w:snapToGrid w:val="0"/>
        </w:rPr>
      </w:pP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840"/>
          <w:tab w:val="right" w:pos="8640"/>
          <w:tab w:val="left" w:pos="9000"/>
        </w:tabs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>($80,000 – $9,400 + $2,500)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840"/>
          <w:tab w:val="right" w:pos="8640"/>
          <w:tab w:val="left" w:pos="9000"/>
        </w:tabs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($60,000 – $3,000)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840"/>
          <w:tab w:val="right" w:pos="8640"/>
          <w:tab w:val="left" w:pos="9000"/>
        </w:tabs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($57,000 + $3,000)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840"/>
          <w:tab w:val="right" w:pos="8640"/>
          <w:tab w:val="left" w:pos="9000"/>
        </w:tabs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>($5,000 – $4,000)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840"/>
          <w:tab w:val="right" w:pos="8640"/>
          <w:tab w:val="left" w:pos="9000"/>
        </w:tabs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>($96,000 + $40,000 – $5,000 + $4,000)</w:t>
      </w:r>
    </w:p>
    <w:p w:rsidR="00EC7C19" w:rsidRDefault="00EC7C19" w:rsidP="00EC7C19">
      <w:pPr>
        <w:tabs>
          <w:tab w:val="left" w:pos="360"/>
          <w:tab w:val="left" w:pos="720"/>
          <w:tab w:val="right" w:pos="6480"/>
          <w:tab w:val="left" w:pos="6840"/>
          <w:tab w:val="right" w:pos="8640"/>
          <w:tab w:val="left" w:pos="9000"/>
        </w:tabs>
        <w:rPr>
          <w:snapToGrid w:val="0"/>
        </w:rPr>
      </w:pPr>
      <w:r>
        <w:rPr>
          <w:snapToGrid w:val="0"/>
        </w:rPr>
        <w:t>(6)</w:t>
      </w:r>
      <w:r>
        <w:rPr>
          <w:snapToGrid w:val="0"/>
        </w:rPr>
        <w:tab/>
        <w:t>($75,000 + $4,000)</w:t>
      </w:r>
    </w:p>
    <w:p w:rsidR="00EC7C19" w:rsidRDefault="00EC7C19" w:rsidP="00EC7C19">
      <w:pPr>
        <w:rPr>
          <w:snapToGrid w:val="0"/>
        </w:rPr>
      </w:pPr>
    </w:p>
    <w:p w:rsidR="00EC7C19" w:rsidRDefault="00EC7C19" w:rsidP="00EC7C19">
      <w:pPr>
        <w:rPr>
          <w:snapToGrid w:val="0"/>
        </w:rPr>
      </w:pPr>
      <w:r>
        <w:rPr>
          <w:snapToGrid w:val="0"/>
        </w:rPr>
        <w:t>*An alternative is to show it as an other asset.</w:t>
      </w:r>
    </w:p>
    <w:p w:rsidR="00EC7C19" w:rsidRDefault="00EC7C19" w:rsidP="00EC7C19">
      <w:pPr>
        <w:pStyle w:val="Heading5"/>
        <w:tabs>
          <w:tab w:val="left" w:pos="360"/>
        </w:tabs>
      </w:pPr>
    </w:p>
    <w:p w:rsidR="00EC7C19" w:rsidRDefault="00EC7C19" w:rsidP="00EC7C19">
      <w:pPr>
        <w:pStyle w:val="Heading5"/>
        <w:tabs>
          <w:tab w:val="left" w:pos="360"/>
        </w:tabs>
      </w:pPr>
    </w:p>
    <w:p w:rsidR="00EC7C19" w:rsidRDefault="00EC7C19" w:rsidP="00EC7C19">
      <w:pPr>
        <w:pStyle w:val="Heading5"/>
        <w:tabs>
          <w:tab w:val="left" w:pos="360"/>
        </w:tabs>
      </w:pPr>
    </w:p>
    <w:p w:rsidR="00EC7C19" w:rsidRDefault="00EC7C19" w:rsidP="00EC7C19">
      <w:pPr>
        <w:pStyle w:val="Heading5"/>
        <w:tabs>
          <w:tab w:val="left" w:pos="360"/>
        </w:tabs>
      </w:pPr>
    </w:p>
    <w:p w:rsidR="00EC7C19" w:rsidRDefault="00EC7C19" w:rsidP="00EC7C19">
      <w:pPr>
        <w:pStyle w:val="Heading5"/>
        <w:tabs>
          <w:tab w:val="left" w:pos="360"/>
        </w:tabs>
      </w:pPr>
    </w:p>
    <w:p w:rsidR="00EC7C19" w:rsidRDefault="00EC7C19" w:rsidP="00EC7C19">
      <w:pPr>
        <w:rPr>
          <w:snapToGrid w:val="0"/>
        </w:rPr>
      </w:pPr>
    </w:p>
    <w:p w:rsidR="00432E10" w:rsidRDefault="00432E10"/>
    <w:sectPr w:rsidR="00432E10" w:rsidSect="00EC7C1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C19"/>
    <w:rsid w:val="00191701"/>
    <w:rsid w:val="001A77CE"/>
    <w:rsid w:val="001F3108"/>
    <w:rsid w:val="00326899"/>
    <w:rsid w:val="00374895"/>
    <w:rsid w:val="00432E10"/>
    <w:rsid w:val="004557A0"/>
    <w:rsid w:val="004811FC"/>
    <w:rsid w:val="006C4920"/>
    <w:rsid w:val="006C5FF2"/>
    <w:rsid w:val="008F1F5E"/>
    <w:rsid w:val="00A238F6"/>
    <w:rsid w:val="00A95CF5"/>
    <w:rsid w:val="00C4648C"/>
    <w:rsid w:val="00CE7B62"/>
    <w:rsid w:val="00D942B8"/>
    <w:rsid w:val="00E8433A"/>
    <w:rsid w:val="00EC7C19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19"/>
    <w:pPr>
      <w:spacing w:after="0"/>
      <w:jc w:val="left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EC7C19"/>
    <w:pPr>
      <w:keepNext/>
      <w:tabs>
        <w:tab w:val="left" w:pos="540"/>
        <w:tab w:val="left" w:pos="1260"/>
        <w:tab w:val="left" w:pos="1620"/>
        <w:tab w:val="left" w:pos="2520"/>
        <w:tab w:val="left" w:pos="2880"/>
        <w:tab w:val="left" w:pos="3870"/>
        <w:tab w:val="left" w:pos="4230"/>
        <w:tab w:val="left" w:pos="5130"/>
        <w:tab w:val="left" w:pos="5490"/>
        <w:tab w:val="left" w:pos="6660"/>
        <w:tab w:val="left" w:pos="7110"/>
        <w:tab w:val="left" w:pos="8100"/>
        <w:tab w:val="left" w:pos="8460"/>
        <w:tab w:val="left" w:pos="9360"/>
      </w:tabs>
      <w:spacing w:after="120"/>
      <w:outlineLvl w:val="4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C7C19"/>
    <w:rPr>
      <w:rFonts w:ascii="Arial" w:eastAsia="Times New Roman" w:hAnsi="Arial" w:cs="Times New Roman"/>
      <w:b/>
      <w:snapToGrid w:val="0"/>
      <w:szCs w:val="20"/>
    </w:rPr>
  </w:style>
  <w:style w:type="paragraph" w:styleId="Header">
    <w:name w:val="header"/>
    <w:basedOn w:val="Normal"/>
    <w:link w:val="HeaderChar"/>
    <w:rsid w:val="00EC7C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7C19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Yousef.Hassan</dc:creator>
  <cp:lastModifiedBy>Yousef.Hassan</cp:lastModifiedBy>
  <cp:revision>3</cp:revision>
  <dcterms:created xsi:type="dcterms:W3CDTF">2012-03-05T04:45:00Z</dcterms:created>
  <dcterms:modified xsi:type="dcterms:W3CDTF">2015-05-23T13:37:00Z</dcterms:modified>
</cp:coreProperties>
</file>