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705FB" w14:textId="0C2E80A7" w:rsidR="00361ED1" w:rsidRPr="00361ED1" w:rsidRDefault="00361ED1">
      <w:pPr>
        <w:rPr>
          <w:rFonts w:asciiTheme="minorBidi" w:hAnsiTheme="minorBidi"/>
          <w:b/>
          <w:bCs/>
          <w:sz w:val="30"/>
          <w:szCs w:val="30"/>
        </w:rPr>
      </w:pPr>
      <w:r w:rsidRPr="00361ED1">
        <w:rPr>
          <w:rFonts w:asciiTheme="minorBidi" w:hAnsiTheme="minorBidi"/>
          <w:b/>
          <w:bCs/>
          <w:sz w:val="30"/>
          <w:szCs w:val="30"/>
        </w:rPr>
        <w:t xml:space="preserve">Adnan Abu </w:t>
      </w:r>
      <w:proofErr w:type="spellStart"/>
      <w:r w:rsidRPr="00361ED1">
        <w:rPr>
          <w:rFonts w:asciiTheme="minorBidi" w:hAnsiTheme="minorBidi"/>
          <w:b/>
          <w:bCs/>
          <w:sz w:val="30"/>
          <w:szCs w:val="30"/>
        </w:rPr>
        <w:t>Arqoub</w:t>
      </w:r>
      <w:proofErr w:type="spellEnd"/>
      <w:r w:rsidRPr="00361ED1">
        <w:rPr>
          <w:rFonts w:asciiTheme="minorBidi" w:hAnsiTheme="minorBidi"/>
          <w:b/>
          <w:bCs/>
          <w:sz w:val="30"/>
          <w:szCs w:val="30"/>
        </w:rPr>
        <w:t xml:space="preserve"> 1182551 </w:t>
      </w:r>
    </w:p>
    <w:p w14:paraId="6F0A398B" w14:textId="6A22FC43" w:rsidR="00361ED1" w:rsidRPr="00361ED1" w:rsidRDefault="00361ED1">
      <w:pPr>
        <w:rPr>
          <w:rFonts w:asciiTheme="minorBidi" w:hAnsiTheme="minorBidi"/>
          <w:b/>
          <w:bCs/>
          <w:sz w:val="30"/>
          <w:szCs w:val="30"/>
        </w:rPr>
      </w:pPr>
      <w:r w:rsidRPr="00361ED1">
        <w:rPr>
          <w:rFonts w:asciiTheme="minorBidi" w:hAnsiTheme="minorBidi"/>
          <w:b/>
          <w:bCs/>
          <w:sz w:val="30"/>
          <w:szCs w:val="30"/>
        </w:rPr>
        <w:t>Antiarrhythmic drugs</w:t>
      </w:r>
    </w:p>
    <w:p w14:paraId="5B3492B8" w14:textId="49A60ACA" w:rsidR="00361ED1" w:rsidRDefault="00361ED1">
      <w:pPr>
        <w:rPr>
          <w:rFonts w:asciiTheme="minorBidi" w:hAnsiTheme="minorBid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1E9DA24E" wp14:editId="6A187587">
            <wp:extent cx="5731510" cy="3449320"/>
            <wp:effectExtent l="0" t="0" r="2540" b="0"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E69BD7E0-2125-4DE8-B2C3-6F5802A91F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E69BD7E0-2125-4DE8-B2C3-6F5802A91F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634B8" w14:textId="77777777" w:rsidR="00361ED1" w:rsidRDefault="00361ED1" w:rsidP="00361ED1">
      <w:pPr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/>
          <w:b/>
          <w:bCs/>
          <w:sz w:val="30"/>
          <w:szCs w:val="30"/>
        </w:rPr>
        <w:t xml:space="preserve">Unclassified drugs </w:t>
      </w:r>
    </w:p>
    <w:p w14:paraId="1F814658" w14:textId="77777777" w:rsidR="00361ED1" w:rsidRDefault="00361ED1" w:rsidP="00361ED1">
      <w:pPr>
        <w:rPr>
          <w:rFonts w:asciiTheme="minorBidi" w:hAnsiTheme="minorBidi"/>
          <w:sz w:val="30"/>
          <w:szCs w:val="30"/>
        </w:rPr>
      </w:pPr>
      <w:r w:rsidRPr="00A6266C">
        <w:rPr>
          <w:rFonts w:ascii="Arial" w:hAnsi="Arial" w:cs="Arial"/>
          <w:sz w:val="30"/>
          <w:szCs w:val="30"/>
        </w:rPr>
        <w:t></w:t>
      </w:r>
      <w:r w:rsidRPr="00A6266C">
        <w:rPr>
          <w:rFonts w:asciiTheme="minorBidi" w:hAnsiTheme="minorBidi"/>
          <w:sz w:val="30"/>
          <w:szCs w:val="30"/>
        </w:rPr>
        <w:t xml:space="preserve"> Digoxin </w:t>
      </w:r>
    </w:p>
    <w:p w14:paraId="3D746D18" w14:textId="77777777" w:rsidR="00361ED1" w:rsidRDefault="00361ED1" w:rsidP="00361ED1">
      <w:pPr>
        <w:rPr>
          <w:rFonts w:asciiTheme="minorBidi" w:hAnsiTheme="minorBidi"/>
          <w:sz w:val="30"/>
          <w:szCs w:val="30"/>
        </w:rPr>
      </w:pPr>
      <w:r w:rsidRPr="00A6266C">
        <w:rPr>
          <w:rFonts w:asciiTheme="minorBidi" w:hAnsiTheme="minorBidi"/>
          <w:sz w:val="30"/>
          <w:szCs w:val="30"/>
        </w:rPr>
        <w:t xml:space="preserve">Used for atrial fibrillation and flutter </w:t>
      </w:r>
    </w:p>
    <w:p w14:paraId="368A045E" w14:textId="77777777" w:rsidR="00361ED1" w:rsidRDefault="00361ED1" w:rsidP="00361ED1">
      <w:pPr>
        <w:rPr>
          <w:rFonts w:asciiTheme="minorBidi" w:hAnsiTheme="minorBidi"/>
          <w:sz w:val="30"/>
          <w:szCs w:val="30"/>
        </w:rPr>
      </w:pPr>
      <w:r w:rsidRPr="00A6266C">
        <w:rPr>
          <w:rFonts w:asciiTheme="minorBidi" w:hAnsiTheme="minorBidi"/>
          <w:sz w:val="30"/>
          <w:szCs w:val="30"/>
        </w:rPr>
        <w:t>At toxic doses can cause ventricular tachycardia and fibrillation</w:t>
      </w:r>
    </w:p>
    <w:p w14:paraId="67D64B09" w14:textId="77777777" w:rsidR="00361ED1" w:rsidRDefault="00361ED1" w:rsidP="00361ED1">
      <w:pPr>
        <w:rPr>
          <w:rFonts w:asciiTheme="minorBidi" w:hAnsiTheme="minorBidi"/>
          <w:sz w:val="30"/>
          <w:szCs w:val="30"/>
        </w:rPr>
      </w:pPr>
      <w:r w:rsidRPr="00A6266C">
        <w:rPr>
          <w:rFonts w:asciiTheme="minorBidi" w:hAnsiTheme="minorBidi"/>
          <w:sz w:val="30"/>
          <w:szCs w:val="30"/>
        </w:rPr>
        <w:t xml:space="preserve"> </w:t>
      </w:r>
      <w:r w:rsidRPr="00A6266C">
        <w:rPr>
          <w:rFonts w:ascii="Arial" w:hAnsi="Arial" w:cs="Arial"/>
          <w:sz w:val="30"/>
          <w:szCs w:val="30"/>
        </w:rPr>
        <w:t></w:t>
      </w:r>
      <w:r w:rsidRPr="00A6266C">
        <w:rPr>
          <w:rFonts w:asciiTheme="minorBidi" w:hAnsiTheme="minorBidi"/>
          <w:sz w:val="30"/>
          <w:szCs w:val="30"/>
        </w:rPr>
        <w:t xml:space="preserve"> Adenosine </w:t>
      </w:r>
      <w:r w:rsidRPr="00503E4F">
        <w:rPr>
          <w:rFonts w:asciiTheme="minorBidi" w:hAnsiTheme="minorBidi"/>
          <w:sz w:val="30"/>
          <w:szCs w:val="30"/>
          <w:lang w:val="en-US"/>
        </w:rPr>
        <w:t xml:space="preserve">6 mg IV over 1–3 sec followed by rapid saline </w:t>
      </w:r>
      <w:proofErr w:type="gramStart"/>
      <w:r w:rsidRPr="00503E4F">
        <w:rPr>
          <w:rFonts w:asciiTheme="minorBidi" w:hAnsiTheme="minorBidi"/>
          <w:sz w:val="30"/>
          <w:szCs w:val="30"/>
          <w:lang w:val="en-US"/>
        </w:rPr>
        <w:t>flush(</w:t>
      </w:r>
      <w:proofErr w:type="gramEnd"/>
      <w:r w:rsidRPr="00503E4F">
        <w:rPr>
          <w:rFonts w:asciiTheme="minorBidi" w:hAnsiTheme="minorBidi"/>
          <w:sz w:val="30"/>
          <w:szCs w:val="30"/>
          <w:lang w:val="en-US"/>
        </w:rPr>
        <w:t>10 ML )</w:t>
      </w:r>
      <w:r>
        <w:rPr>
          <w:rFonts w:asciiTheme="minorBidi" w:hAnsiTheme="minorBidi"/>
          <w:sz w:val="30"/>
          <w:szCs w:val="30"/>
        </w:rPr>
        <w:t xml:space="preserve"> </w:t>
      </w:r>
    </w:p>
    <w:p w14:paraId="23097DA6" w14:textId="77777777" w:rsidR="00361ED1" w:rsidRPr="00503E4F" w:rsidRDefault="00361ED1" w:rsidP="00361ED1">
      <w:pPr>
        <w:rPr>
          <w:rFonts w:asciiTheme="minorBidi" w:hAnsiTheme="minorBidi"/>
          <w:sz w:val="30"/>
          <w:szCs w:val="30"/>
        </w:rPr>
      </w:pPr>
      <w:r w:rsidRPr="00503E4F">
        <w:rPr>
          <w:rFonts w:asciiTheme="minorBidi" w:hAnsiTheme="minorBidi"/>
          <w:sz w:val="30"/>
          <w:szCs w:val="30"/>
          <w:lang w:val="en-US"/>
        </w:rPr>
        <w:t>A second 12 mg dose may be given in 1–2 min if needed</w:t>
      </w:r>
    </w:p>
    <w:p w14:paraId="3E2619EE" w14:textId="77777777" w:rsidR="00361ED1" w:rsidRDefault="00361ED1" w:rsidP="00361ED1">
      <w:pPr>
        <w:rPr>
          <w:rFonts w:asciiTheme="minorBidi" w:hAnsiTheme="minorBidi"/>
          <w:sz w:val="30"/>
          <w:szCs w:val="30"/>
        </w:rPr>
      </w:pPr>
      <w:r w:rsidRPr="00A6266C">
        <w:rPr>
          <w:rFonts w:asciiTheme="minorBidi" w:hAnsiTheme="minorBidi"/>
          <w:sz w:val="30"/>
          <w:szCs w:val="30"/>
        </w:rPr>
        <w:t>Decreases conduction velocity and automaticity in the AV node</w:t>
      </w:r>
    </w:p>
    <w:p w14:paraId="56BD8405" w14:textId="77777777" w:rsidR="00361ED1" w:rsidRDefault="00361ED1" w:rsidP="00361ED1">
      <w:pPr>
        <w:rPr>
          <w:rFonts w:asciiTheme="minorBidi" w:hAnsiTheme="minorBidi"/>
          <w:sz w:val="30"/>
          <w:szCs w:val="30"/>
        </w:rPr>
      </w:pPr>
      <w:r w:rsidRPr="00A6266C">
        <w:rPr>
          <w:rFonts w:asciiTheme="minorBidi" w:hAnsiTheme="minorBidi"/>
          <w:sz w:val="30"/>
          <w:szCs w:val="30"/>
        </w:rPr>
        <w:t xml:space="preserve">Short duration of action (15 seconds) </w:t>
      </w:r>
    </w:p>
    <w:p w14:paraId="3F7E9560" w14:textId="77777777" w:rsidR="00361ED1" w:rsidRDefault="00361ED1" w:rsidP="00361ED1">
      <w:pPr>
        <w:rPr>
          <w:rFonts w:asciiTheme="minorBidi" w:hAnsiTheme="minorBidi"/>
          <w:sz w:val="30"/>
          <w:szCs w:val="30"/>
        </w:rPr>
      </w:pPr>
      <w:r w:rsidRPr="00A6266C">
        <w:rPr>
          <w:rFonts w:asciiTheme="minorBidi" w:hAnsiTheme="minorBidi"/>
          <w:sz w:val="30"/>
          <w:szCs w:val="30"/>
        </w:rPr>
        <w:t>IV adenosine is used for acute supraventricular tachycardia</w:t>
      </w:r>
    </w:p>
    <w:p w14:paraId="01F8C51F" w14:textId="77777777" w:rsidR="00361ED1" w:rsidRPr="00361ED1" w:rsidRDefault="00361ED1">
      <w:pPr>
        <w:rPr>
          <w:rFonts w:asciiTheme="minorBidi" w:hAnsiTheme="minorBidi"/>
          <w:b/>
          <w:bCs/>
          <w:sz w:val="26"/>
          <w:szCs w:val="26"/>
        </w:rPr>
      </w:pPr>
    </w:p>
    <w:sectPr w:rsidR="00361ED1" w:rsidRPr="00361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D1"/>
    <w:rsid w:val="0036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3B02"/>
  <w15:chartTrackingRefBased/>
  <w15:docId w15:val="{D1DE10A4-D703-4519-89CE-742DB77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Dooshbag .</dc:creator>
  <cp:keywords/>
  <dc:description/>
  <cp:lastModifiedBy>Dooshbag .</cp:lastModifiedBy>
  <cp:revision>1</cp:revision>
  <dcterms:created xsi:type="dcterms:W3CDTF">2020-11-20T13:16:00Z</dcterms:created>
  <dcterms:modified xsi:type="dcterms:W3CDTF">2020-11-20T13:18:00Z</dcterms:modified>
</cp:coreProperties>
</file>