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689"/>
        <w:tblW w:w="13860" w:type="dxa"/>
        <w:tblLook w:val="04A0" w:firstRow="1" w:lastRow="0" w:firstColumn="1" w:lastColumn="0" w:noHBand="0" w:noVBand="1"/>
      </w:tblPr>
      <w:tblGrid>
        <w:gridCol w:w="1687"/>
        <w:gridCol w:w="5371"/>
        <w:gridCol w:w="6802"/>
      </w:tblGrid>
      <w:tr w:rsidR="00D0384B" w:rsidTr="00D0384B">
        <w:tc>
          <w:tcPr>
            <w:tcW w:w="1687" w:type="dxa"/>
          </w:tcPr>
          <w:p w:rsidR="00D0384B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5371" w:type="dxa"/>
          </w:tcPr>
          <w:p w:rsidR="00D0384B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  <w:sz w:val="27"/>
                <w:szCs w:val="27"/>
              </w:rPr>
            </w:pPr>
            <w:r>
              <w:rPr>
                <w:rFonts w:ascii="Helvetica" w:eastAsia="Times New Roman" w:hAnsi="Helvetica" w:cs="Helvetica"/>
                <w:color w:val="231F20"/>
                <w:sz w:val="27"/>
                <w:szCs w:val="27"/>
              </w:rPr>
              <w:t>hormonal</w:t>
            </w:r>
          </w:p>
        </w:tc>
        <w:tc>
          <w:tcPr>
            <w:tcW w:w="6802" w:type="dxa"/>
          </w:tcPr>
          <w:p w:rsidR="00D0384B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  <w:sz w:val="27"/>
                <w:szCs w:val="27"/>
              </w:rPr>
            </w:pPr>
            <w:r>
              <w:rPr>
                <w:rFonts w:ascii="Helvetica" w:eastAsia="Times New Roman" w:hAnsi="Helvetica" w:cs="Helvetica"/>
                <w:color w:val="231F20"/>
                <w:sz w:val="27"/>
                <w:szCs w:val="27"/>
              </w:rPr>
              <w:t>copper</w:t>
            </w:r>
          </w:p>
        </w:tc>
      </w:tr>
      <w:tr w:rsidR="00D0384B" w:rsidTr="00D0384B">
        <w:tc>
          <w:tcPr>
            <w:tcW w:w="1687" w:type="dxa"/>
          </w:tcPr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</w:p>
        </w:tc>
        <w:tc>
          <w:tcPr>
            <w:tcW w:w="5371" w:type="dxa"/>
          </w:tcPr>
          <w:p w:rsidR="00D0384B" w:rsidRPr="004D0B2C" w:rsidRDefault="00D0384B" w:rsidP="00D0384B">
            <w:pPr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 w:rsidRPr="004D0B2C">
              <w:rPr>
                <w:rFonts w:ascii="Arial" w:hAnsi="Arial" w:cs="Arial"/>
                <w:color w:val="000000"/>
                <w:shd w:val="clear" w:color="auto" w:fill="FFFFFF"/>
              </w:rPr>
              <w:t>the Hormonal IUD has an efficacy rate of 99.8% in both typical and perfect use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They thicken cervical mucus, which makes it harder for sperm to pass into your uterus.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They help prevent sperm from binding to an egg and attaching in your uterus.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</w:p>
        </w:tc>
        <w:tc>
          <w:tcPr>
            <w:tcW w:w="6802" w:type="dxa"/>
          </w:tcPr>
          <w:p w:rsidR="00D0384B" w:rsidRPr="004D0B2C" w:rsidRDefault="00D0384B" w:rsidP="00D0384B">
            <w:pPr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 w:rsidRPr="004D0B2C">
              <w:rPr>
                <w:rFonts w:ascii="Arial" w:hAnsi="Arial" w:cs="Arial"/>
                <w:color w:val="000000"/>
                <w:shd w:val="clear" w:color="auto" w:fill="FFFFFF"/>
              </w:rPr>
              <w:t>The Copper IUD has an efficacy rate of 99.2% with typical use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</w:p>
        </w:tc>
      </w:tr>
      <w:tr w:rsidR="00D0384B" w:rsidTr="00D0384B">
        <w:tc>
          <w:tcPr>
            <w:tcW w:w="1687" w:type="dxa"/>
          </w:tcPr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  <w:proofErr w:type="spellStart"/>
            <w:r w:rsidRPr="004D0B2C">
              <w:rPr>
                <w:rFonts w:ascii="Helvetica" w:eastAsia="Times New Roman" w:hAnsi="Helvetica" w:cs="Helvetica"/>
                <w:color w:val="231F20"/>
              </w:rPr>
              <w:t>adv</w:t>
            </w:r>
            <w:proofErr w:type="spellEnd"/>
          </w:p>
        </w:tc>
        <w:tc>
          <w:tcPr>
            <w:tcW w:w="5371" w:type="dxa"/>
          </w:tcPr>
          <w:p w:rsidR="00D0384B" w:rsidRPr="004D0B2C" w:rsidRDefault="00D0384B" w:rsidP="00D0384B">
            <w:pPr>
              <w:rPr>
                <w:lang w:bidi="ar-SY"/>
              </w:rPr>
            </w:pPr>
            <w:r w:rsidRPr="004D0B2C">
              <w:rPr>
                <w:lang w:bidi="ar-SY"/>
              </w:rPr>
              <w:t xml:space="preserve">Lower the risk of certain cancers: </w:t>
            </w:r>
            <w:r w:rsidRPr="004D0B2C">
              <w:rPr>
                <w:b/>
                <w:bCs/>
                <w:lang w:bidi="ar-SY"/>
              </w:rPr>
              <w:t>The hormones in the IUD may reduce the risk of some cancers, including cancer of the endometrium, which is the lining of the uterus.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More expensive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Up to 5 years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Arial" w:hAnsi="Arial" w:cs="Arial"/>
                <w:color w:val="333333"/>
              </w:rPr>
              <w:t>and also treat heavy menstrual bleeding</w:t>
            </w:r>
          </w:p>
        </w:tc>
        <w:tc>
          <w:tcPr>
            <w:tcW w:w="6802" w:type="dxa"/>
          </w:tcPr>
          <w:p w:rsidR="00D0384B" w:rsidRPr="004D0B2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t>Can be used for emergency contraception if inserted within five days after unprotected sex</w:t>
            </w:r>
          </w:p>
          <w:p w:rsidR="00D0384B" w:rsidRPr="00A61D1F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b/>
                <w:bCs/>
                <w:color w:val="231F20"/>
              </w:rPr>
              <w:t>Longer lasting</w:t>
            </w:r>
            <w:r w:rsidRPr="00A61D1F">
              <w:rPr>
                <w:rFonts w:ascii="Helvetica" w:eastAsia="Times New Roman" w:hAnsi="Helvetica" w:cs="Helvetica"/>
                <w:color w:val="231F20"/>
              </w:rPr>
              <w:t>: While both copper and hormonal IUDs can work for many years, copper IUDs should prevent pregnancy for at least 10 years.</w:t>
            </w:r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</w:p>
        </w:tc>
      </w:tr>
      <w:tr w:rsidR="00D0384B" w:rsidTr="00D0384B">
        <w:tc>
          <w:tcPr>
            <w:tcW w:w="1687" w:type="dxa"/>
          </w:tcPr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Side effects</w:t>
            </w:r>
          </w:p>
        </w:tc>
        <w:tc>
          <w:tcPr>
            <w:tcW w:w="5371" w:type="dxa"/>
          </w:tcPr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pelvic pain,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vaginal itching or infection,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b/>
                <w:bCs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b/>
                <w:bCs/>
                <w:color w:val="231F20"/>
              </w:rPr>
              <w:t>irregular menstrual periods,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b/>
                <w:bCs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b/>
                <w:bCs/>
                <w:color w:val="231F20"/>
              </w:rPr>
              <w:t>changes in bleeding patterns or flow,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stomach pain,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nausea,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lastRenderedPageBreak/>
              <w:t>vomiting,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bloating,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headache,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depression,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mood changes,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back pain,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breast tenderness or pain,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weight gain,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acne,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changes in hair growth,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loss of interest in sex, and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t>puffiness in your face, hands, ankles or feet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</w:p>
        </w:tc>
        <w:tc>
          <w:tcPr>
            <w:tcW w:w="6802" w:type="dxa"/>
          </w:tcPr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lastRenderedPageBreak/>
              <w:t>Bleeding between periods</w:t>
            </w:r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t>Cramps</w:t>
            </w:r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b/>
                <w:bCs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b/>
                <w:bCs/>
                <w:color w:val="111111"/>
              </w:rPr>
              <w:t>Severe menstrual pain and heavy bleeding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b/>
                <w:bCs/>
                <w:color w:val="231F20"/>
              </w:rPr>
              <w:t>Heavier periods</w:t>
            </w:r>
            <w:r w:rsidRPr="00A61D1F">
              <w:rPr>
                <w:rFonts w:ascii="Helvetica" w:eastAsia="Times New Roman" w:hAnsi="Helvetica" w:cs="Helvetica"/>
                <w:color w:val="231F20"/>
              </w:rPr>
              <w:t xml:space="preserve">: Some people experience heavier periods with a copper IUD. Therefore, these IUDs may not be a good choice for people who have painful periods </w:t>
            </w:r>
            <w:r w:rsidRPr="00A61D1F">
              <w:rPr>
                <w:rFonts w:ascii="Helvetica" w:eastAsia="Times New Roman" w:hAnsi="Helvetica" w:cs="Helvetica"/>
                <w:color w:val="231F20"/>
              </w:rPr>
              <w:lastRenderedPageBreak/>
              <w:t>or </w:t>
            </w:r>
            <w:hyperlink r:id="rId6" w:tooltip="What to know about endometriosis" w:history="1">
              <w:r w:rsidRPr="004D0B2C">
                <w:rPr>
                  <w:rFonts w:ascii="Helvetica" w:eastAsia="Times New Roman" w:hAnsi="Helvetica" w:cs="Helvetica"/>
                  <w:color w:val="05A2D3"/>
                </w:rPr>
                <w:t>endometriosis</w:t>
              </w:r>
            </w:hyperlink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b/>
                <w:bCs/>
                <w:color w:val="231F20"/>
              </w:rPr>
              <w:t>Copper allergies</w:t>
            </w:r>
            <w:r w:rsidRPr="00A61D1F">
              <w:rPr>
                <w:rFonts w:ascii="Helvetica" w:eastAsia="Times New Roman" w:hAnsi="Helvetica" w:cs="Helvetica"/>
                <w:color w:val="231F20"/>
              </w:rPr>
              <w:t>: People who have an allergy to copper or Wilson’s disease cannot safely use copper IUDs.</w:t>
            </w:r>
          </w:p>
          <w:p w:rsidR="00D0384B" w:rsidRPr="002C07F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Arial" w:eastAsia="Times New Roman" w:hAnsi="Arial" w:cs="Arial"/>
                <w:color w:val="231F20"/>
              </w:rPr>
            </w:pPr>
            <w:r w:rsidRPr="002C07FC">
              <w:rPr>
                <w:rFonts w:ascii="Arial" w:eastAsia="Times New Roman" w:hAnsi="Arial" w:cs="Arial"/>
                <w:color w:val="231F20"/>
              </w:rPr>
              <w:t>a longer period</w:t>
            </w:r>
          </w:p>
          <w:p w:rsidR="00D0384B" w:rsidRPr="002C07F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Arial" w:eastAsia="Times New Roman" w:hAnsi="Arial" w:cs="Arial"/>
                <w:color w:val="231F20"/>
              </w:rPr>
            </w:pPr>
            <w:r w:rsidRPr="002C07FC">
              <w:rPr>
                <w:rFonts w:ascii="Arial" w:eastAsia="Times New Roman" w:hAnsi="Arial" w:cs="Arial"/>
                <w:color w:val="231F20"/>
              </w:rPr>
              <w:t>backaches and cramps when you’re not having a period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</w:p>
        </w:tc>
      </w:tr>
      <w:tr w:rsidR="00D0384B" w:rsidTr="00D0384B">
        <w:tc>
          <w:tcPr>
            <w:tcW w:w="1687" w:type="dxa"/>
          </w:tcPr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  <w:r w:rsidRPr="004D0B2C">
              <w:rPr>
                <w:rFonts w:ascii="Helvetica" w:eastAsia="Times New Roman" w:hAnsi="Helvetica" w:cs="Helvetica"/>
                <w:color w:val="231F20"/>
              </w:rPr>
              <w:lastRenderedPageBreak/>
              <w:t>contra</w:t>
            </w:r>
          </w:p>
        </w:tc>
        <w:tc>
          <w:tcPr>
            <w:tcW w:w="5371" w:type="dxa"/>
          </w:tcPr>
          <w:p w:rsidR="00D0384B" w:rsidRPr="004D0B2C" w:rsidRDefault="00D0384B" w:rsidP="00D0384B">
            <w:pPr>
              <w:rPr>
                <w:rFonts w:ascii="Helvetica" w:hAnsi="Helvetica" w:cs="Helvetica"/>
                <w:color w:val="231F20"/>
              </w:rPr>
            </w:pPr>
            <w:proofErr w:type="gramStart"/>
            <w:r w:rsidRPr="004D0B2C">
              <w:rPr>
                <w:rFonts w:ascii="Helvetica" w:hAnsi="Helvetica" w:cs="Helvetica"/>
                <w:color w:val="231F20"/>
              </w:rPr>
              <w:t>with</w:t>
            </w:r>
            <w:proofErr w:type="gramEnd"/>
            <w:r w:rsidRPr="004D0B2C">
              <w:rPr>
                <w:rFonts w:ascii="Helvetica" w:hAnsi="Helvetica" w:cs="Helvetica"/>
                <w:color w:val="231F20"/>
              </w:rPr>
              <w:t xml:space="preserve"> pelvic infections, uterine distortions, unexplained vaginal bleeding, and cervical or endometrial cancer.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ind w:left="0" w:firstLine="0"/>
              <w:rPr>
                <w:rFonts w:ascii="Helvetica" w:eastAsia="Times New Roman" w:hAnsi="Helvetica" w:cs="Helvetica"/>
                <w:color w:val="231F20"/>
              </w:rPr>
            </w:pPr>
          </w:p>
        </w:tc>
        <w:tc>
          <w:tcPr>
            <w:tcW w:w="6802" w:type="dxa"/>
          </w:tcPr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t xml:space="preserve">Have uterine abnormalities — such as large fibroids — that interfere with the placement or retention of </w:t>
            </w:r>
            <w:proofErr w:type="spellStart"/>
            <w:r w:rsidRPr="00E3433C">
              <w:rPr>
                <w:rFonts w:ascii="Helvetica" w:eastAsia="Times New Roman" w:hAnsi="Helvetica" w:cs="Helvetica"/>
                <w:color w:val="111111"/>
              </w:rPr>
              <w:t>ParaGard</w:t>
            </w:r>
            <w:proofErr w:type="spellEnd"/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t>Have a pelvic infection, such as pelvic inflammatory disease</w:t>
            </w:r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t>Have uterine or cervical cancer</w:t>
            </w:r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t>Have unexplained vaginal bleeding</w:t>
            </w:r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lastRenderedPageBreak/>
              <w:t xml:space="preserve">Are allergic to any component of </w:t>
            </w:r>
            <w:proofErr w:type="spellStart"/>
            <w:r w:rsidRPr="00E3433C">
              <w:rPr>
                <w:rFonts w:ascii="Helvetica" w:eastAsia="Times New Roman" w:hAnsi="Helvetica" w:cs="Helvetica"/>
                <w:color w:val="111111"/>
              </w:rPr>
              <w:t>ParaGard</w:t>
            </w:r>
            <w:proofErr w:type="spellEnd"/>
          </w:p>
          <w:p w:rsidR="00D0384B" w:rsidRPr="00E3433C" w:rsidRDefault="00D0384B" w:rsidP="00D0384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 w:line="336" w:lineRule="atLeast"/>
              <w:rPr>
                <w:rFonts w:ascii="Helvetica" w:eastAsia="Times New Roman" w:hAnsi="Helvetica" w:cs="Helvetica"/>
                <w:color w:val="111111"/>
              </w:rPr>
            </w:pPr>
            <w:r w:rsidRPr="00E3433C">
              <w:rPr>
                <w:rFonts w:ascii="Helvetica" w:eastAsia="Times New Roman" w:hAnsi="Helvetica" w:cs="Helvetica"/>
                <w:color w:val="111111"/>
              </w:rPr>
              <w:t>Have a disorder that causes too much copper to accumulate in your liver, brain and other vital organs (Wilson's disease)</w:t>
            </w:r>
          </w:p>
          <w:p w:rsidR="00D0384B" w:rsidRPr="004D0B2C" w:rsidRDefault="00D0384B" w:rsidP="00D0384B">
            <w:pPr>
              <w:numPr>
                <w:ilvl w:val="0"/>
                <w:numId w:val="2"/>
              </w:numPr>
              <w:spacing w:before="100" w:beforeAutospacing="1" w:after="120" w:line="390" w:lineRule="atLeast"/>
              <w:rPr>
                <w:rFonts w:ascii="Helvetica" w:eastAsia="Times New Roman" w:hAnsi="Helvetica" w:cs="Helvetica"/>
                <w:color w:val="231F20"/>
              </w:rPr>
            </w:pPr>
          </w:p>
        </w:tc>
      </w:tr>
    </w:tbl>
    <w:p w:rsidR="00A61D1F" w:rsidRDefault="00A61D1F" w:rsidP="00D0384B">
      <w:pPr>
        <w:spacing w:before="100" w:beforeAutospacing="1" w:after="120" w:line="390" w:lineRule="atLeast"/>
        <w:rPr>
          <w:rFonts w:ascii="Helvetica" w:eastAsia="Times New Roman" w:hAnsi="Helvetica" w:cs="Helvetica"/>
          <w:color w:val="231F20"/>
          <w:sz w:val="27"/>
          <w:szCs w:val="27"/>
        </w:rPr>
      </w:pPr>
    </w:p>
    <w:p w:rsidR="00A06491" w:rsidRPr="00A61D1F" w:rsidRDefault="00A06491" w:rsidP="00A61D1F">
      <w:pPr>
        <w:numPr>
          <w:ilvl w:val="0"/>
          <w:numId w:val="2"/>
        </w:numPr>
        <w:spacing w:before="100" w:beforeAutospacing="1" w:after="120" w:line="390" w:lineRule="atLeast"/>
        <w:rPr>
          <w:rFonts w:ascii="Helvetica" w:eastAsia="Times New Roman" w:hAnsi="Helvetica" w:cs="Helvetica"/>
          <w:color w:val="231F20"/>
          <w:sz w:val="27"/>
          <w:szCs w:val="27"/>
        </w:rPr>
      </w:pPr>
    </w:p>
    <w:p w:rsidR="00A61D1F" w:rsidRDefault="00B655E7" w:rsidP="002C07FC">
      <w:pPr>
        <w:rPr>
          <w:lang w:bidi="ar-SY"/>
        </w:rPr>
      </w:pPr>
      <w:hyperlink r:id="rId7" w:anchor=":~:text=The%20Copper%20IUD%20doesn't,directly%20into%20your%20reproductive%20system" w:history="1">
        <w:r w:rsidR="00EC4FDD" w:rsidRPr="008F2BDA">
          <w:rPr>
            <w:rStyle w:val="Hyperlink"/>
            <w:lang w:bidi="ar-SY"/>
          </w:rPr>
          <w:t>https://www.contraception.org.au/long-acting/how-do-i-decide-between-the-copper-and-hormonal-iuds/#:~:text=The%20Copper%20IUD%20doesn't,directly%20into%20your%20reproductive%20system</w:t>
        </w:r>
      </w:hyperlink>
      <w:r w:rsidR="002C07FC" w:rsidRPr="002C07FC">
        <w:rPr>
          <w:lang w:bidi="ar-SY"/>
        </w:rPr>
        <w:t>.</w:t>
      </w:r>
    </w:p>
    <w:p w:rsidR="00EC4FDD" w:rsidRDefault="00B655E7" w:rsidP="002C07FC">
      <w:pPr>
        <w:rPr>
          <w:lang w:bidi="ar-SY"/>
        </w:rPr>
      </w:pPr>
      <w:hyperlink r:id="rId8" w:history="1">
        <w:r w:rsidR="00D0384B" w:rsidRPr="008F2BDA">
          <w:rPr>
            <w:rStyle w:val="Hyperlink"/>
            <w:lang w:bidi="ar-SY"/>
          </w:rPr>
          <w:t>https://www.rxlist.com/mirena-drug.htm</w:t>
        </w:r>
      </w:hyperlink>
    </w:p>
    <w:p w:rsidR="00D0384B" w:rsidRDefault="00D0384B" w:rsidP="002C07FC">
      <w:pPr>
        <w:rPr>
          <w:rtl/>
          <w:lang w:bidi="ar-SY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8229600" cy="4566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,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4B" w:rsidSect="00D038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1C1"/>
    <w:multiLevelType w:val="multilevel"/>
    <w:tmpl w:val="8E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348FD"/>
    <w:multiLevelType w:val="multilevel"/>
    <w:tmpl w:val="B5E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B1D5B"/>
    <w:multiLevelType w:val="multilevel"/>
    <w:tmpl w:val="E19A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54392"/>
    <w:multiLevelType w:val="multilevel"/>
    <w:tmpl w:val="F59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13868"/>
    <w:multiLevelType w:val="multilevel"/>
    <w:tmpl w:val="419C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4140B"/>
    <w:multiLevelType w:val="multilevel"/>
    <w:tmpl w:val="479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E3561"/>
    <w:multiLevelType w:val="multilevel"/>
    <w:tmpl w:val="1120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07"/>
    <w:rsid w:val="001754C7"/>
    <w:rsid w:val="002C07FC"/>
    <w:rsid w:val="00330327"/>
    <w:rsid w:val="003777D6"/>
    <w:rsid w:val="004D0B2C"/>
    <w:rsid w:val="005643F7"/>
    <w:rsid w:val="0096380F"/>
    <w:rsid w:val="00A06491"/>
    <w:rsid w:val="00A61D1F"/>
    <w:rsid w:val="00B655E7"/>
    <w:rsid w:val="00C534DE"/>
    <w:rsid w:val="00D0384B"/>
    <w:rsid w:val="00E12107"/>
    <w:rsid w:val="00E3433C"/>
    <w:rsid w:val="00EC4FDD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1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D1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1D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1D1F"/>
    <w:rPr>
      <w:b/>
      <w:bCs/>
    </w:rPr>
  </w:style>
  <w:style w:type="table" w:styleId="TableGrid">
    <w:name w:val="Table Grid"/>
    <w:basedOn w:val="TableNormal"/>
    <w:uiPriority w:val="59"/>
    <w:rsid w:val="00A0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1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D1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1D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1D1F"/>
    <w:rPr>
      <w:b/>
      <w:bCs/>
    </w:rPr>
  </w:style>
  <w:style w:type="table" w:styleId="TableGrid">
    <w:name w:val="Table Grid"/>
    <w:basedOn w:val="TableNormal"/>
    <w:uiPriority w:val="59"/>
    <w:rsid w:val="00A0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xlist.com/mirena-drug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traception.org.au/long-acting/how-do-i-decide-between-the-copper-and-hormonal-iu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alnewstoday.com/articles/149109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2020-10-20T21:32:00Z</cp:lastPrinted>
  <dcterms:created xsi:type="dcterms:W3CDTF">2020-10-24T13:43:00Z</dcterms:created>
  <dcterms:modified xsi:type="dcterms:W3CDTF">2020-10-24T13:43:00Z</dcterms:modified>
</cp:coreProperties>
</file>