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PHAR (222) homework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0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I. In a village of 10,000 population in 1/1/1998, 1000 people got infected with yellow fever.  From the infected people, 800 died and the rest of the infected people remained infected carriers for their life. The age distribution of people, cases and deaths was as follows: </w:t>
      </w:r>
    </w:p>
    <w:p w:rsidR="00000000" w:rsidDel="00000000" w:rsidP="00000000" w:rsidRDefault="00000000" w:rsidRPr="00000000" w14:paraId="00000004">
      <w:pPr>
        <w:ind w:left="426" w:hanging="426"/>
        <w:jc w:val="both"/>
        <w:rPr>
          <w:b w:val="1"/>
        </w:rPr>
      </w:pPr>
      <w:r w:rsidDel="00000000" w:rsidR="00000000" w:rsidRPr="00000000">
        <w:rPr>
          <w:rtl w:val="0"/>
        </w:rPr>
      </w:r>
    </w:p>
    <w:tbl>
      <w:tblPr>
        <w:tblStyle w:val="Table1"/>
        <w:tblW w:w="63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8"/>
        <w:gridCol w:w="1782"/>
        <w:gridCol w:w="1537"/>
        <w:gridCol w:w="1464"/>
        <w:tblGridChange w:id="0">
          <w:tblGrid>
            <w:gridCol w:w="1598"/>
            <w:gridCol w:w="1782"/>
            <w:gridCol w:w="1537"/>
            <w:gridCol w:w="1464"/>
          </w:tblGrid>
        </w:tblGridChange>
      </w:tblGrid>
      <w:tr>
        <w:trPr>
          <w:cantSplit w:val="0"/>
          <w:tblHeader w:val="0"/>
        </w:trPr>
        <w:tc>
          <w:tcPr/>
          <w:p w:rsidR="00000000" w:rsidDel="00000000" w:rsidP="00000000" w:rsidRDefault="00000000" w:rsidRPr="00000000" w14:paraId="00000005">
            <w:pPr>
              <w:jc w:val="both"/>
              <w:rPr/>
            </w:pPr>
            <w:r w:rsidDel="00000000" w:rsidR="00000000" w:rsidRPr="00000000">
              <w:rPr>
                <w:rtl w:val="0"/>
              </w:rPr>
              <w:t xml:space="preserve">Age</w:t>
            </w:r>
          </w:p>
        </w:tc>
        <w:tc>
          <w:tcPr/>
          <w:p w:rsidR="00000000" w:rsidDel="00000000" w:rsidP="00000000" w:rsidRDefault="00000000" w:rsidRPr="00000000" w14:paraId="00000006">
            <w:pPr>
              <w:jc w:val="both"/>
              <w:rPr/>
            </w:pPr>
            <w:r w:rsidDel="00000000" w:rsidR="00000000" w:rsidRPr="00000000">
              <w:rPr>
                <w:rtl w:val="0"/>
              </w:rPr>
              <w:t xml:space="preserve">Total population</w:t>
            </w:r>
          </w:p>
        </w:tc>
        <w:tc>
          <w:tcPr/>
          <w:p w:rsidR="00000000" w:rsidDel="00000000" w:rsidP="00000000" w:rsidRDefault="00000000" w:rsidRPr="00000000" w14:paraId="00000007">
            <w:pPr>
              <w:jc w:val="both"/>
              <w:rPr/>
            </w:pPr>
            <w:r w:rsidDel="00000000" w:rsidR="00000000" w:rsidRPr="00000000">
              <w:rPr>
                <w:rtl w:val="0"/>
              </w:rPr>
              <w:t xml:space="preserve">Total infected</w:t>
            </w:r>
          </w:p>
        </w:tc>
        <w:tc>
          <w:tcPr/>
          <w:p w:rsidR="00000000" w:rsidDel="00000000" w:rsidP="00000000" w:rsidRDefault="00000000" w:rsidRPr="00000000" w14:paraId="00000008">
            <w:pPr>
              <w:jc w:val="both"/>
              <w:rPr/>
            </w:pPr>
            <w:r w:rsidDel="00000000" w:rsidR="00000000" w:rsidRPr="00000000">
              <w:rPr>
                <w:rtl w:val="0"/>
              </w:rPr>
              <w:t xml:space="preserve">Total Deaths</w:t>
            </w:r>
          </w:p>
        </w:tc>
      </w:tr>
      <w:tr>
        <w:trPr>
          <w:cantSplit w:val="0"/>
          <w:tblHeader w:val="0"/>
        </w:trPr>
        <w:tc>
          <w:tcPr/>
          <w:p w:rsidR="00000000" w:rsidDel="00000000" w:rsidP="00000000" w:rsidRDefault="00000000" w:rsidRPr="00000000" w14:paraId="00000009">
            <w:pPr>
              <w:jc w:val="both"/>
              <w:rPr/>
            </w:pPr>
            <w:r w:rsidDel="00000000" w:rsidR="00000000" w:rsidRPr="00000000">
              <w:rPr>
                <w:rtl w:val="0"/>
              </w:rPr>
              <w:t xml:space="preserve">Less than 1 yr</w:t>
            </w:r>
          </w:p>
        </w:tc>
        <w:tc>
          <w:tcPr/>
          <w:p w:rsidR="00000000" w:rsidDel="00000000" w:rsidP="00000000" w:rsidRDefault="00000000" w:rsidRPr="00000000" w14:paraId="0000000A">
            <w:pPr>
              <w:jc w:val="both"/>
              <w:rPr/>
            </w:pPr>
            <w:r w:rsidDel="00000000" w:rsidR="00000000" w:rsidRPr="00000000">
              <w:rPr>
                <w:rtl w:val="0"/>
              </w:rPr>
              <w:t xml:space="preserve">1500</w:t>
            </w:r>
          </w:p>
        </w:tc>
        <w:tc>
          <w:tcPr/>
          <w:p w:rsidR="00000000" w:rsidDel="00000000" w:rsidP="00000000" w:rsidRDefault="00000000" w:rsidRPr="00000000" w14:paraId="0000000B">
            <w:pPr>
              <w:jc w:val="both"/>
              <w:rPr/>
            </w:pPr>
            <w:r w:rsidDel="00000000" w:rsidR="00000000" w:rsidRPr="00000000">
              <w:rPr>
                <w:rtl w:val="0"/>
              </w:rPr>
              <w:t xml:space="preserve">750</w:t>
            </w:r>
          </w:p>
        </w:tc>
        <w:tc>
          <w:tcPr/>
          <w:p w:rsidR="00000000" w:rsidDel="00000000" w:rsidP="00000000" w:rsidRDefault="00000000" w:rsidRPr="00000000" w14:paraId="0000000C">
            <w:pPr>
              <w:jc w:val="both"/>
              <w:rPr/>
            </w:pPr>
            <w:r w:rsidDel="00000000" w:rsidR="00000000" w:rsidRPr="00000000">
              <w:rPr>
                <w:rtl w:val="0"/>
              </w:rPr>
              <w:t xml:space="preserve">700</w:t>
            </w:r>
          </w:p>
        </w:tc>
      </w:tr>
      <w:tr>
        <w:trPr>
          <w:cantSplit w:val="0"/>
          <w:tblHeader w:val="0"/>
        </w:trPr>
        <w:tc>
          <w:tcPr/>
          <w:p w:rsidR="00000000" w:rsidDel="00000000" w:rsidP="00000000" w:rsidRDefault="00000000" w:rsidRPr="00000000" w14:paraId="0000000D">
            <w:pPr>
              <w:jc w:val="both"/>
              <w:rPr/>
            </w:pPr>
            <w:r w:rsidDel="00000000" w:rsidR="00000000" w:rsidRPr="00000000">
              <w:rPr>
                <w:rtl w:val="0"/>
              </w:rPr>
              <w:t xml:space="preserve">1-4 years</w:t>
            </w:r>
          </w:p>
        </w:tc>
        <w:tc>
          <w:tcPr/>
          <w:p w:rsidR="00000000" w:rsidDel="00000000" w:rsidP="00000000" w:rsidRDefault="00000000" w:rsidRPr="00000000" w14:paraId="0000000E">
            <w:pPr>
              <w:jc w:val="both"/>
              <w:rPr/>
            </w:pPr>
            <w:r w:rsidDel="00000000" w:rsidR="00000000" w:rsidRPr="00000000">
              <w:rPr>
                <w:rtl w:val="0"/>
              </w:rPr>
              <w:t xml:space="preserve">2000</w:t>
            </w:r>
          </w:p>
        </w:tc>
        <w:tc>
          <w:tcPr/>
          <w:p w:rsidR="00000000" w:rsidDel="00000000" w:rsidP="00000000" w:rsidRDefault="00000000" w:rsidRPr="00000000" w14:paraId="0000000F">
            <w:pPr>
              <w:jc w:val="both"/>
              <w:rPr/>
            </w:pPr>
            <w:r w:rsidDel="00000000" w:rsidR="00000000" w:rsidRPr="00000000">
              <w:rPr>
                <w:rtl w:val="0"/>
              </w:rPr>
              <w:t xml:space="preserve">150</w:t>
            </w:r>
          </w:p>
        </w:tc>
        <w:tc>
          <w:tcPr/>
          <w:p w:rsidR="00000000" w:rsidDel="00000000" w:rsidP="00000000" w:rsidRDefault="00000000" w:rsidRPr="00000000" w14:paraId="00000010">
            <w:pPr>
              <w:jc w:val="both"/>
              <w:rPr/>
            </w:pPr>
            <w:r w:rsidDel="00000000" w:rsidR="00000000" w:rsidRPr="00000000">
              <w:rPr>
                <w:rtl w:val="0"/>
              </w:rPr>
              <w:t xml:space="preserve">75</w:t>
            </w:r>
          </w:p>
        </w:tc>
      </w:tr>
      <w:tr>
        <w:trPr>
          <w:cantSplit w:val="0"/>
          <w:tblHeader w:val="0"/>
        </w:trPr>
        <w:tc>
          <w:tcPr/>
          <w:p w:rsidR="00000000" w:rsidDel="00000000" w:rsidP="00000000" w:rsidRDefault="00000000" w:rsidRPr="00000000" w14:paraId="00000011">
            <w:pPr>
              <w:jc w:val="both"/>
              <w:rPr/>
            </w:pPr>
            <w:r w:rsidDel="00000000" w:rsidR="00000000" w:rsidRPr="00000000">
              <w:rPr>
                <w:rtl w:val="0"/>
              </w:rPr>
              <w:t xml:space="preserve">5+</w:t>
            </w:r>
          </w:p>
        </w:tc>
        <w:tc>
          <w:tcPr/>
          <w:p w:rsidR="00000000" w:rsidDel="00000000" w:rsidP="00000000" w:rsidRDefault="00000000" w:rsidRPr="00000000" w14:paraId="00000012">
            <w:pPr>
              <w:jc w:val="both"/>
              <w:rPr/>
            </w:pPr>
            <w:r w:rsidDel="00000000" w:rsidR="00000000" w:rsidRPr="00000000">
              <w:rPr>
                <w:rtl w:val="0"/>
              </w:rPr>
              <w:t xml:space="preserve">6500</w:t>
            </w:r>
          </w:p>
        </w:tc>
        <w:tc>
          <w:tcPr/>
          <w:p w:rsidR="00000000" w:rsidDel="00000000" w:rsidP="00000000" w:rsidRDefault="00000000" w:rsidRPr="00000000" w14:paraId="00000013">
            <w:pPr>
              <w:jc w:val="both"/>
              <w:rPr/>
            </w:pPr>
            <w:r w:rsidDel="00000000" w:rsidR="00000000" w:rsidRPr="00000000">
              <w:rPr>
                <w:rtl w:val="0"/>
              </w:rPr>
              <w:t xml:space="preserve">100</w:t>
            </w:r>
          </w:p>
        </w:tc>
        <w:tc>
          <w:tcPr/>
          <w:p w:rsidR="00000000" w:rsidDel="00000000" w:rsidP="00000000" w:rsidRDefault="00000000" w:rsidRPr="00000000" w14:paraId="00000014">
            <w:pPr>
              <w:jc w:val="both"/>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15">
            <w:pPr>
              <w:jc w:val="both"/>
              <w:rPr/>
            </w:pPr>
            <w:r w:rsidDel="00000000" w:rsidR="00000000" w:rsidRPr="00000000">
              <w:rPr>
                <w:rtl w:val="0"/>
              </w:rPr>
              <w:t xml:space="preserve">Total</w:t>
            </w:r>
          </w:p>
        </w:tc>
        <w:tc>
          <w:tcPr/>
          <w:p w:rsidR="00000000" w:rsidDel="00000000" w:rsidP="00000000" w:rsidRDefault="00000000" w:rsidRPr="00000000" w14:paraId="00000016">
            <w:pPr>
              <w:jc w:val="both"/>
              <w:rPr/>
            </w:pPr>
            <w:r w:rsidDel="00000000" w:rsidR="00000000" w:rsidRPr="00000000">
              <w:rPr>
                <w:rtl w:val="0"/>
              </w:rPr>
              <w:t xml:space="preserve">10,000</w:t>
            </w:r>
          </w:p>
        </w:tc>
        <w:tc>
          <w:tcPr/>
          <w:p w:rsidR="00000000" w:rsidDel="00000000" w:rsidP="00000000" w:rsidRDefault="00000000" w:rsidRPr="00000000" w14:paraId="00000017">
            <w:pPr>
              <w:jc w:val="both"/>
              <w:rPr/>
            </w:pPr>
            <w:r w:rsidDel="00000000" w:rsidR="00000000" w:rsidRPr="00000000">
              <w:rPr>
                <w:rtl w:val="0"/>
              </w:rPr>
              <w:t xml:space="preserve">1000</w:t>
            </w:r>
          </w:p>
        </w:tc>
        <w:tc>
          <w:tcPr/>
          <w:p w:rsidR="00000000" w:rsidDel="00000000" w:rsidP="00000000" w:rsidRDefault="00000000" w:rsidRPr="00000000" w14:paraId="00000018">
            <w:pPr>
              <w:jc w:val="both"/>
              <w:rPr/>
            </w:pPr>
            <w:r w:rsidDel="00000000" w:rsidR="00000000" w:rsidRPr="00000000">
              <w:rPr>
                <w:rtl w:val="0"/>
              </w:rPr>
              <w:t xml:space="preserve">800</w:t>
            </w:r>
          </w:p>
        </w:tc>
      </w:tr>
    </w:tbl>
    <w:p w:rsidR="00000000" w:rsidDel="00000000" w:rsidP="00000000" w:rsidRDefault="00000000" w:rsidRPr="00000000" w14:paraId="00000019">
      <w:pPr>
        <w:ind w:right="360"/>
        <w:jc w:val="both"/>
        <w:rPr>
          <w:b w:val="1"/>
        </w:rPr>
      </w:pPr>
      <w:r w:rsidDel="00000000" w:rsidR="00000000" w:rsidRPr="00000000">
        <w:rPr>
          <w:rtl w:val="0"/>
        </w:rPr>
      </w:r>
    </w:p>
    <w:p w:rsidR="00000000" w:rsidDel="00000000" w:rsidP="00000000" w:rsidRDefault="00000000" w:rsidRPr="00000000" w14:paraId="0000001A">
      <w:pPr>
        <w:numPr>
          <w:ilvl w:val="0"/>
          <w:numId w:val="2"/>
        </w:numPr>
        <w:spacing w:after="0" w:line="240" w:lineRule="auto"/>
        <w:ind w:left="360" w:right="360" w:hanging="360"/>
        <w:jc w:val="both"/>
        <w:rPr>
          <w:b w:val="1"/>
        </w:rPr>
      </w:pPr>
      <w:r w:rsidDel="00000000" w:rsidR="00000000" w:rsidRPr="00000000">
        <w:rPr>
          <w:b w:val="1"/>
          <w:rtl w:val="0"/>
        </w:rPr>
        <w:t xml:space="preserve">Answer the following:</w:t>
      </w:r>
    </w:p>
    <w:p w:rsidR="00000000" w:rsidDel="00000000" w:rsidP="00000000" w:rsidRDefault="00000000" w:rsidRPr="00000000" w14:paraId="0000001B">
      <w:pPr>
        <w:ind w:right="360"/>
        <w:jc w:val="both"/>
        <w:rPr/>
      </w:pP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360" w:hanging="720"/>
        <w:jc w:val="both"/>
        <w:rPr/>
      </w:pPr>
      <w:r w:rsidDel="00000000" w:rsidR="00000000" w:rsidRPr="00000000">
        <w:rPr>
          <w:rtl w:val="0"/>
        </w:rPr>
        <w:t xml:space="preserve">Can you conclude from this data that there is a disease outbreak (epidemic) occurring in the village? Justify your answer.</w:t>
      </w:r>
    </w:p>
    <w:p w:rsidR="00000000" w:rsidDel="00000000" w:rsidP="00000000" w:rsidRDefault="00000000" w:rsidRPr="00000000" w14:paraId="0000001D">
      <w:pPr>
        <w:ind w:right="360"/>
        <w:jc w:val="both"/>
        <w:rPr/>
      </w:pPr>
      <w:r w:rsidDel="00000000" w:rsidR="00000000" w:rsidRPr="00000000">
        <w:rPr>
          <w:rtl w:val="0"/>
        </w:rPr>
        <w:t xml:space="preserve">------------------------------------------------------------------------------------------------------------------------------------------------------------------------------------------------------------------------------------------------------------------------------------------------------------------------------------------------</w:t>
      </w:r>
    </w:p>
    <w:p w:rsidR="00000000" w:rsidDel="00000000" w:rsidP="00000000" w:rsidRDefault="00000000" w:rsidRPr="00000000" w14:paraId="0000001E">
      <w:pPr>
        <w:numPr>
          <w:ilvl w:val="0"/>
          <w:numId w:val="1"/>
        </w:numPr>
        <w:tabs>
          <w:tab w:val="left" w:pos="450"/>
        </w:tabs>
        <w:spacing w:after="0" w:line="240" w:lineRule="auto"/>
        <w:ind w:left="360" w:hanging="810"/>
        <w:jc w:val="both"/>
        <w:rPr/>
      </w:pPr>
      <w:r w:rsidDel="00000000" w:rsidR="00000000" w:rsidRPr="00000000">
        <w:rPr>
          <w:rtl w:val="0"/>
        </w:rPr>
        <w:t xml:space="preserve">What is the child (1-4 years old)  mortality rate (risk of dying)?</w:t>
      </w:r>
    </w:p>
    <w:p w:rsidR="00000000" w:rsidDel="00000000" w:rsidP="00000000" w:rsidRDefault="00000000" w:rsidRPr="00000000" w14:paraId="0000001F">
      <w:pPr>
        <w:ind w:left="-72" w:firstLine="0"/>
        <w:jc w:val="both"/>
        <w:rPr/>
      </w:pPr>
      <w:r w:rsidDel="00000000" w:rsidR="00000000" w:rsidRPr="00000000">
        <w:rPr>
          <w:rtl w:val="0"/>
        </w:rPr>
        <w:t xml:space="preserve"> ------------------------------------------------------------------------------------------------------------------------------------------------------------------------------------------------------------------------------------------------------------------------------------------------------------------------------------------------</w:t>
      </w:r>
    </w:p>
    <w:p w:rsidR="00000000" w:rsidDel="00000000" w:rsidP="00000000" w:rsidRDefault="00000000" w:rsidRPr="00000000" w14:paraId="00000020">
      <w:pPr>
        <w:numPr>
          <w:ilvl w:val="0"/>
          <w:numId w:val="1"/>
        </w:numPr>
        <w:tabs>
          <w:tab w:val="left" w:pos="450"/>
        </w:tabs>
        <w:spacing w:after="0" w:line="240" w:lineRule="auto"/>
        <w:ind w:left="360" w:hanging="810"/>
        <w:jc w:val="both"/>
        <w:rPr/>
      </w:pPr>
      <w:r w:rsidDel="00000000" w:rsidR="00000000" w:rsidRPr="00000000">
        <w:rPr>
          <w:rtl w:val="0"/>
        </w:rPr>
        <w:t xml:space="preserve">Which age group has the best prognosis (lowest case fatality)? Show in calculation.------------------------------------------------------------------------------------------------------------------------------------------------------------------------------------------------------------------------------------------------------------------------------------------------------------------------------------------------------------------------------------------------------------------------------------------------------------------------------------------------------------------------------------------------------------------------------------------------------------------------------------------</w:t>
      </w:r>
    </w:p>
    <w:p w:rsidR="00000000" w:rsidDel="00000000" w:rsidP="00000000" w:rsidRDefault="00000000" w:rsidRPr="00000000" w14:paraId="00000021">
      <w:pPr>
        <w:ind w:left="-450" w:firstLine="0"/>
        <w:rPr/>
      </w:pPr>
      <w:r w:rsidDel="00000000" w:rsidR="00000000" w:rsidRPr="00000000">
        <w:rPr>
          <w:rtl w:val="0"/>
        </w:rPr>
      </w:r>
    </w:p>
    <w:p w:rsidR="00000000" w:rsidDel="00000000" w:rsidP="00000000" w:rsidRDefault="00000000" w:rsidRPr="00000000" w14:paraId="00000022">
      <w:pPr>
        <w:ind w:left="-450" w:firstLine="0"/>
        <w:rPr/>
      </w:pPr>
      <w:r w:rsidDel="00000000" w:rsidR="00000000" w:rsidRPr="00000000">
        <w:rPr>
          <w:rtl w:val="0"/>
        </w:rPr>
      </w:r>
    </w:p>
    <w:p w:rsidR="00000000" w:rsidDel="00000000" w:rsidP="00000000" w:rsidRDefault="00000000" w:rsidRPr="00000000" w14:paraId="00000023">
      <w:pPr>
        <w:ind w:left="-450" w:firstLine="0"/>
        <w:rPr/>
      </w:pPr>
      <w:r w:rsidDel="00000000" w:rsidR="00000000" w:rsidRPr="00000000">
        <w:rPr>
          <w:rtl w:val="0"/>
        </w:rPr>
      </w:r>
    </w:p>
    <w:p w:rsidR="00000000" w:rsidDel="00000000" w:rsidP="00000000" w:rsidRDefault="00000000" w:rsidRPr="00000000" w14:paraId="00000024">
      <w:pPr>
        <w:ind w:left="-450" w:firstLine="0"/>
        <w:rPr/>
      </w:pPr>
      <w:r w:rsidDel="00000000" w:rsidR="00000000" w:rsidRPr="00000000">
        <w:rPr>
          <w:rtl w:val="0"/>
        </w:rPr>
        <w:t xml:space="preserve">II.10,000 employees were screened for diabetes mellitus. Diabetes was detected in 1000 of these employees during the initial screening. 45 new diagnosis were detected at a subsequent annual screen 1 year later.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 Calculate the prevalence of diabetes at the beginning of screening.</w:t>
      </w:r>
    </w:p>
    <w:p w:rsidR="00000000" w:rsidDel="00000000" w:rsidP="00000000" w:rsidRDefault="00000000" w:rsidRPr="00000000" w14:paraId="00000027">
      <w:pPr>
        <w:rPr/>
      </w:pPr>
      <w:r w:rsidDel="00000000" w:rsidR="00000000" w:rsidRPr="00000000">
        <w:rPr>
          <w:rtl w:val="0"/>
        </w:rPr>
        <w:t xml:space="preserve">B. Calculate the annual risk of diabetes among these employees.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