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Birzeit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PHAR(222)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444500</wp:posOffset>
                </wp:positionV>
                <wp:extent cx="69723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9850" y="3780000"/>
                          <a:ext cx="69723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444500</wp:posOffset>
                </wp:positionV>
                <wp:extent cx="69723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Omar Taweel                          Homework 3.                         ID:1160150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1. A study is conducted to evaluate the relationship between serum cholesterol level and the occurrence of myocardial infarction in women.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In the study 500 women with high serum cholesterol levels and 500 women without high serum cholesterol levels were followed over a 10 year period. During the study 40 of the women with high serum cholesterol levels and 15 of the women with normal serum cholesterol levels develop a newly diagnosed myocardial infarction.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Calculate absolute risk ( risk difference ) and calculate the AR% (EAF) and PAF.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Absolute risk (difference) = R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– R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o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= 40/500 – 15/500 =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0.05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AR% = AR/ R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= 0.05/0.08 =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62.5%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PAF = PAR / R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T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= (R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T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- R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o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)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/ R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T =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(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55/ 945 – 15/500 ) / 0.0582 =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48.5%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Case-control study- pancreatic cancer and coffee drinking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645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 xml:space="preserve"> pancreatic cancer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645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cases                                         controls</w:t>
      </w:r>
      <w:r w:rsidDel="00000000" w:rsidR="00000000" w:rsidRPr="00000000">
        <w:rPr>
          <w:rtl w:val="0"/>
        </w:rPr>
      </w:r>
    </w:p>
    <w:tbl>
      <w:tblPr>
        <w:tblStyle w:val="Table1"/>
        <w:tblW w:w="5400.0" w:type="dxa"/>
        <w:jc w:val="left"/>
        <w:tblInd w:w="15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2520"/>
        <w:tblGridChange w:id="0">
          <w:tblGrid>
            <w:gridCol w:w="2880"/>
            <w:gridCol w:w="25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-1028699</wp:posOffset>
                      </wp:positionH>
                      <wp:positionV relativeFrom="paragraph">
                        <wp:posOffset>0</wp:posOffset>
                      </wp:positionV>
                      <wp:extent cx="923925" cy="9239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  Yes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   no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-1028699</wp:posOffset>
                      </wp:positionH>
                      <wp:positionV relativeFrom="paragraph">
                        <wp:posOffset>0</wp:posOffset>
                      </wp:positionV>
                      <wp:extent cx="923925" cy="9239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923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-1777999</wp:posOffset>
                      </wp:positionH>
                      <wp:positionV relativeFrom="paragraph">
                        <wp:posOffset>0</wp:posOffset>
                      </wp:positionV>
                      <wp:extent cx="626745" cy="34798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037390" y="3610773"/>
                                <a:ext cx="61722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Coffee   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            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      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-1777999</wp:posOffset>
                      </wp:positionH>
                      <wp:positionV relativeFrom="paragraph">
                        <wp:posOffset>0</wp:posOffset>
                      </wp:positionV>
                      <wp:extent cx="626745" cy="34798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6745" cy="347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280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2600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168                                      2880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calculate the 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Calculate the prevalence of coffee drinking in this population          (estimated from the prevalence in controls).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Calculate the  population attributable fraction (PAF)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What does this result mean?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OR= (28/140) ÷ (280/2600) = </w:t>
      </w:r>
      <w:r w:rsidDel="00000000" w:rsidR="00000000" w:rsidRPr="00000000">
        <w:rPr>
          <w:b w:val="1"/>
          <w:vertAlign w:val="baseline"/>
          <w:rtl w:val="0"/>
        </w:rPr>
        <w:t xml:space="preserve">1.857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e </w:t>
      </w:r>
      <w:r w:rsidDel="00000000" w:rsidR="00000000" w:rsidRPr="00000000">
        <w:rPr>
          <w:vertAlign w:val="baseline"/>
          <w:rtl w:val="0"/>
        </w:rPr>
        <w:t xml:space="preserve">= 280/2880 = </w:t>
      </w:r>
      <w:r w:rsidDel="00000000" w:rsidR="00000000" w:rsidRPr="00000000">
        <w:rPr>
          <w:b w:val="1"/>
          <w:vertAlign w:val="baseline"/>
          <w:rtl w:val="0"/>
        </w:rPr>
        <w:t xml:space="preserve">0.0972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RR= (22/308) / (140/2740) = </w:t>
      </w:r>
      <w:r w:rsidDel="00000000" w:rsidR="00000000" w:rsidRPr="00000000">
        <w:rPr>
          <w:b w:val="1"/>
          <w:vertAlign w:val="baseline"/>
          <w:rtl w:val="0"/>
        </w:rPr>
        <w:t xml:space="preserve">1.39</w:t>
      </w:r>
      <w:r w:rsidDel="00000000" w:rsidR="00000000" w:rsidRPr="00000000">
        <w:rPr>
          <w:vertAlign w:val="baseline"/>
          <w:rtl w:val="0"/>
        </w:rPr>
        <w:br w:type="textWrapping"/>
        <w:br w:type="textWrapping"/>
        <w:t xml:space="preserve">PAF </w:t>
      </w:r>
      <w:r w:rsidDel="00000000" w:rsidR="00000000" w:rsidRPr="00000000">
        <w:rPr>
          <w:vertAlign w:val="subscript"/>
          <w:rtl w:val="0"/>
        </w:rPr>
        <w:t xml:space="preserve">(estimation) </w:t>
      </w:r>
      <w:r w:rsidDel="00000000" w:rsidR="00000000" w:rsidRPr="00000000">
        <w:rPr>
          <w:vertAlign w:val="baseline"/>
          <w:rtl w:val="0"/>
        </w:rPr>
        <w:t xml:space="preserve">= P</w:t>
      </w:r>
      <w:r w:rsidDel="00000000" w:rsidR="00000000" w:rsidRPr="00000000">
        <w:rPr>
          <w:vertAlign w:val="subscript"/>
          <w:rtl w:val="0"/>
        </w:rPr>
        <w:t xml:space="preserve">e </w:t>
      </w:r>
      <w:r w:rsidDel="00000000" w:rsidR="00000000" w:rsidRPr="00000000">
        <w:rPr>
          <w:vertAlign w:val="baseline"/>
          <w:rtl w:val="0"/>
        </w:rPr>
        <w:t xml:space="preserve">(RR-1) / P</w:t>
      </w:r>
      <w:r w:rsidDel="00000000" w:rsidR="00000000" w:rsidRPr="00000000">
        <w:rPr>
          <w:vertAlign w:val="subscript"/>
          <w:rtl w:val="0"/>
        </w:rPr>
        <w:t xml:space="preserve">e </w:t>
      </w:r>
      <w:r w:rsidDel="00000000" w:rsidR="00000000" w:rsidRPr="00000000">
        <w:rPr>
          <w:vertAlign w:val="baseline"/>
          <w:rtl w:val="0"/>
        </w:rPr>
        <w:t xml:space="preserve">(RR-1) +1 = </w:t>
      </w:r>
      <w:r w:rsidDel="00000000" w:rsidR="00000000" w:rsidRPr="00000000">
        <w:rPr>
          <w:b w:val="1"/>
          <w:vertAlign w:val="baseline"/>
          <w:rtl w:val="0"/>
        </w:rPr>
        <w:t xml:space="preserve">79.1%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If coffee is  the direct cause of pancreatic cancer, restriction of coffee drinking would decrease the risk of getting pancreatic cancer by </w:t>
      </w:r>
      <w:r w:rsidDel="00000000" w:rsidR="00000000" w:rsidRPr="00000000">
        <w:rPr>
          <w:b w:val="1"/>
          <w:vertAlign w:val="baseline"/>
          <w:rtl w:val="0"/>
        </w:rPr>
        <w:t xml:space="preserve">79.1%</w:t>
      </w:r>
      <w:r w:rsidDel="00000000" w:rsidR="00000000" w:rsidRPr="00000000">
        <w:rPr>
          <w:vertAlign w:val="baseline"/>
          <w:rtl w:val="0"/>
        </w:rPr>
        <w:t xml:space="preserve"> in the population.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