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1419225</wp:posOffset>
            </wp:positionH>
            <wp:positionV relativeFrom="paragraph">
              <wp:posOffset>-657224</wp:posOffset>
            </wp:positionV>
            <wp:extent cx="2476500" cy="117221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819" l="30555" r="40103" t="1545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72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vertAlign w:val="baseline"/>
          <w:rtl w:val="0"/>
        </w:rPr>
        <w:t xml:space="preserve">BIOSTATISTICS AND EPIDEMIOLOGY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vertAlign w:val="baseline"/>
          <w:rtl w:val="0"/>
        </w:rPr>
        <w:t xml:space="preserve">PHAR222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vertAlign w:val="baseline"/>
          <w:rtl w:val="0"/>
        </w:rPr>
        <w:t xml:space="preserve">Home Work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vertAlign w:val="baseline"/>
          <w:rtl w:val="0"/>
        </w:rPr>
        <w:t xml:space="preserve">Instructor: Lina El-Khairy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vertAlign w:val="baseline"/>
          <w:rtl w:val="0"/>
        </w:rPr>
        <w:t xml:space="preserve">Student Name: Muhammad Musleh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vertAlign w:val="baseline"/>
          <w:rtl w:val="0"/>
        </w:rPr>
        <w:t xml:space="preserve">I.D: 1162595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1.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A study is conducted to evaluate the relationship between serum cholesterol level and the occurrence of myocardial infarction in women.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 the study 500 women with high serum cholesterol levels and 500 women without high serum cholesterol levels were followed over a 10 year period. During the study 40 of the women with high serum cholesterol levels and 15 of the women with normal serum cholesterol levels develop a newly diagnosed myocardial infarction.</w:t>
      </w:r>
    </w:p>
    <w:p w:rsidR="00000000" w:rsidDel="00000000" w:rsidP="00000000" w:rsidRDefault="00000000" w:rsidRPr="00000000" w14:paraId="00000029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Calculate Absolute Risk ( Risk Difference ) and calculate the AR% (EAF) and PAF.</w:t>
      </w:r>
    </w:p>
    <w:p w:rsidR="00000000" w:rsidDel="00000000" w:rsidP="00000000" w:rsidRDefault="00000000" w:rsidRPr="00000000" w14:paraId="0000002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Solution:-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487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                 Myocardial Infarction-MI-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10"/>
        <w:gridCol w:w="2773"/>
        <w:gridCol w:w="2773"/>
        <w:tblGridChange w:id="0">
          <w:tblGrid>
            <w:gridCol w:w="3310"/>
            <w:gridCol w:w="2773"/>
            <w:gridCol w:w="277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Serum Cholesterol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Absolute Risk (AR) = R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- R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240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 xml:space="preserve">= 40/540 – 15/515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240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= 0.074 – 0.029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400"/>
        </w:tabs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=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0.045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40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sz w:val="28"/>
          <w:szCs w:val="28"/>
          <w:vertAlign w:val="subscript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R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- R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EAF (AR%) =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08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 xml:space="preserve">   R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148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 xml:space="preserve"> = 0.045/0.074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48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= 0.608 x 100%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48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=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60.8 %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br w:type="textWrapping"/>
        <w:br w:type="textWrapping"/>
        <w:t xml:space="preserve">               R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T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- R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148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PAF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=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ـــــــــــــــــــــ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br w:type="textWrapping"/>
        <w:t xml:space="preserve">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55/945  - 15/500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=    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75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 xml:space="preserve">55/945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75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= 0.484 x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175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=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48.4%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Case-control study- pancreatic cancer and coffee drinking</w:t>
      </w:r>
    </w:p>
    <w:p w:rsidR="00000000" w:rsidDel="00000000" w:rsidP="00000000" w:rsidRDefault="00000000" w:rsidRPr="00000000" w14:paraId="0000004D">
      <w:pPr>
        <w:tabs>
          <w:tab w:val="left" w:pos="364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         Pancreatic Cancer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3645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                Cases                            Controls</w:t>
      </w:r>
      <w:r w:rsidDel="00000000" w:rsidR="00000000" w:rsidRPr="00000000">
        <w:rPr>
          <w:rtl w:val="0"/>
        </w:rPr>
      </w:r>
    </w:p>
    <w:tbl>
      <w:tblPr>
        <w:tblStyle w:val="Table2"/>
        <w:tblW w:w="5400.0" w:type="dxa"/>
        <w:jc w:val="left"/>
        <w:tblInd w:w="15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2520"/>
        <w:tblGridChange w:id="0">
          <w:tblGrid>
            <w:gridCol w:w="2880"/>
            <w:gridCol w:w="25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-1028699</wp:posOffset>
                      </wp:positionH>
                      <wp:positionV relativeFrom="paragraph">
                        <wp:posOffset>0</wp:posOffset>
                      </wp:positionV>
                      <wp:extent cx="923925" cy="66167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88800" y="3453928"/>
                                <a:ext cx="914400" cy="65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 Yes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  no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-1028699</wp:posOffset>
                      </wp:positionH>
                      <wp:positionV relativeFrom="paragraph">
                        <wp:posOffset>0</wp:posOffset>
                      </wp:positionV>
                      <wp:extent cx="923925" cy="66167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661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-1777999</wp:posOffset>
                      </wp:positionH>
                      <wp:positionV relativeFrom="paragraph">
                        <wp:posOffset>0</wp:posOffset>
                      </wp:positionV>
                      <wp:extent cx="626745" cy="34798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37390" y="3610773"/>
                                <a:ext cx="61722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Coffee  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          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     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-1777999</wp:posOffset>
                      </wp:positionH>
                      <wp:positionV relativeFrom="paragraph">
                        <wp:posOffset>0</wp:posOffset>
                      </wp:positionV>
                      <wp:extent cx="626745" cy="34798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6745" cy="347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280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2600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168                            2880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Calculate the OR.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Calculate the prevalence of coffee drinking in this population ( estimated from the prevalence in controls).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Calculate the  population attributable fraction (PAF)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What does this result mean?</w:t>
      </w:r>
    </w:p>
    <w:p w:rsidR="00000000" w:rsidDel="00000000" w:rsidP="00000000" w:rsidRDefault="00000000" w:rsidRPr="00000000" w14:paraId="0000005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Solution:-</w:t>
        <w:br w:type="textWrapping"/>
        <w:br w:type="textWrapping"/>
        <w:t xml:space="preserve">               28x2600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OR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= 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05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 xml:space="preserve">140 x 280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2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=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1.86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b- P =  280/ 2880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= 0.0972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OR= 1.86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      P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e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(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OR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-1) </w:t>
        <w:br w:type="textWrapping"/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PAF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=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ـــــــــــــــــــــــــــــ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br w:type="textWrapping"/>
        <w:t xml:space="preserve">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</w:t>
      </w:r>
      <w:r w:rsidDel="00000000" w:rsidR="00000000" w:rsidRPr="00000000">
        <w:rPr>
          <w:b w:val="1"/>
          <w:sz w:val="28"/>
          <w:szCs w:val="28"/>
          <w:vertAlign w:val="subscript"/>
          <w:rtl w:val="0"/>
        </w:rPr>
        <w:t xml:space="preserve">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(OR-1) +1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72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0.0972 (1.86 -1)</w:t>
        <w:br w:type="textWrapping"/>
        <w:t xml:space="preserve">       =   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ــــــــــــــــــــــــــــــــــــــ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111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       0.0972 (1.86-1) +1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111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111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= 0.0836/ 1.0836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111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= 0.077 x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111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    = 7.71 %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111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1110"/>
        </w:tabs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d- It means that 7.71% of  Pancreatic Cancer can be prevented, if we stop drink coffee.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