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br w:type="textWrapping"/>
        <w:br w:type="textWrapping"/>
        <w:br w:type="textWrapping"/>
        <w:br w:type="textWrapping"/>
        <w:br w:type="textWrapping"/>
        <w:br w:type="textWrapping"/>
      </w:r>
      <w:r w:rsidDel="00000000" w:rsidR="00000000" w:rsidRPr="00000000">
        <w:drawing>
          <wp:anchor allowOverlap="1" behindDoc="0" distB="0" distT="0" distL="114300" distR="114300" hidden="0" layoutInCell="1" locked="0" relativeHeight="0" simplePos="0">
            <wp:simplePos x="0" y="0"/>
            <wp:positionH relativeFrom="column">
              <wp:posOffset>1733550</wp:posOffset>
            </wp:positionH>
            <wp:positionV relativeFrom="paragraph">
              <wp:posOffset>-408939</wp:posOffset>
            </wp:positionV>
            <wp:extent cx="2192655" cy="1028700"/>
            <wp:effectExtent b="0" l="0" r="0" t="0"/>
            <wp:wrapSquare wrapText="bothSides" distB="0" distT="0" distL="114300" distR="114300"/>
            <wp:docPr id="1" name="image4.png"/>
            <a:graphic>
              <a:graphicData uri="http://schemas.openxmlformats.org/drawingml/2006/picture">
                <pic:pic>
                  <pic:nvPicPr>
                    <pic:cNvPr id="0" name="image4.png"/>
                    <pic:cNvPicPr preferRelativeResize="0"/>
                  </pic:nvPicPr>
                  <pic:blipFill>
                    <a:blip r:embed="rId6"/>
                    <a:srcRect b="59603" l="30552" r="40107" t="15389"/>
                    <a:stretch>
                      <a:fillRect/>
                    </a:stretch>
                  </pic:blipFill>
                  <pic:spPr>
                    <a:xfrm>
                      <a:off x="0" y="0"/>
                      <a:ext cx="2192655" cy="1028700"/>
                    </a:xfrm>
                    <a:prstGeom prst="rect"/>
                    <a:ln/>
                  </pic:spPr>
                </pic:pic>
              </a:graphicData>
            </a:graphic>
          </wp:anchor>
        </w:drawing>
      </w:r>
    </w:p>
    <w:p w:rsidR="00000000" w:rsidDel="00000000" w:rsidP="00000000" w:rsidRDefault="00000000" w:rsidRPr="00000000" w14:paraId="00000002">
      <w:pPr>
        <w:tabs>
          <w:tab w:val="left" w:pos="7425"/>
        </w:tabs>
        <w:rPr/>
      </w:pPr>
      <w:r w:rsidDel="00000000" w:rsidR="00000000" w:rsidRPr="00000000">
        <w:rPr>
          <w:rtl w:val="0"/>
        </w:rPr>
        <w:tab/>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Homework 5</w:t>
      </w:r>
    </w:p>
    <w:p w:rsidR="00000000" w:rsidDel="00000000" w:rsidP="00000000" w:rsidRDefault="00000000" w:rsidRPr="00000000" w14:paraId="00000004">
      <w:pPr>
        <w:jc w:val="center"/>
        <w:rPr>
          <w:b w:val="1"/>
          <w:sz w:val="24"/>
          <w:szCs w:val="24"/>
        </w:rPr>
      </w:pPr>
      <w:r w:rsidDel="00000000" w:rsidR="00000000" w:rsidRPr="00000000">
        <w:rPr>
          <w:rtl w:val="0"/>
        </w:rPr>
      </w:r>
    </w:p>
    <w:p w:rsidR="00000000" w:rsidDel="00000000" w:rsidP="00000000" w:rsidRDefault="00000000" w:rsidRPr="00000000" w14:paraId="00000005">
      <w:pPr>
        <w:jc w:val="center"/>
        <w:rPr>
          <w:b w:val="1"/>
          <w:smallCaps w:val="1"/>
          <w:sz w:val="24"/>
          <w:szCs w:val="24"/>
        </w:rPr>
      </w:pPr>
      <w:r w:rsidDel="00000000" w:rsidR="00000000" w:rsidRPr="00000000">
        <w:rPr>
          <w:b w:val="1"/>
          <w:smallCaps w:val="1"/>
          <w:sz w:val="24"/>
          <w:szCs w:val="24"/>
          <w:rtl w:val="0"/>
        </w:rPr>
        <w:t xml:space="preserve">RECEPTORS</w:t>
      </w:r>
    </w:p>
    <w:p w:rsidR="00000000" w:rsidDel="00000000" w:rsidP="00000000" w:rsidRDefault="00000000" w:rsidRPr="00000000" w14:paraId="00000006">
      <w:pPr>
        <w:jc w:val="center"/>
        <w:rPr>
          <w:b w:val="1"/>
          <w:sz w:val="24"/>
          <w:szCs w:val="24"/>
        </w:rPr>
      </w:pPr>
      <w:r w:rsidDel="00000000" w:rsidR="00000000" w:rsidRPr="00000000">
        <w:rPr>
          <w:rtl w:val="0"/>
        </w:rPr>
      </w:r>
    </w:p>
    <w:p w:rsidR="00000000" w:rsidDel="00000000" w:rsidP="00000000" w:rsidRDefault="00000000" w:rsidRPr="00000000" w14:paraId="00000007">
      <w:pPr>
        <w:jc w:val="center"/>
        <w:rPr>
          <w:b w:val="1"/>
          <w:sz w:val="24"/>
          <w:szCs w:val="24"/>
        </w:rPr>
      </w:pPr>
      <w:r w:rsidDel="00000000" w:rsidR="00000000" w:rsidRPr="00000000">
        <w:rPr>
          <w:b w:val="1"/>
          <w:sz w:val="24"/>
          <w:szCs w:val="24"/>
          <w:rtl w:val="0"/>
        </w:rPr>
        <w:t xml:space="preserve">Medicinal Chemistry 1</w:t>
      </w:r>
    </w:p>
    <w:p w:rsidR="00000000" w:rsidDel="00000000" w:rsidP="00000000" w:rsidRDefault="00000000" w:rsidRPr="00000000" w14:paraId="00000008">
      <w:pPr>
        <w:jc w:val="center"/>
        <w:rPr>
          <w:b w:val="1"/>
          <w:sz w:val="24"/>
          <w:szCs w:val="24"/>
        </w:rPr>
      </w:pPr>
      <w:r w:rsidDel="00000000" w:rsidR="00000000" w:rsidRPr="00000000">
        <w:rPr>
          <w:rtl w:val="0"/>
        </w:rPr>
      </w:r>
    </w:p>
    <w:p w:rsidR="00000000" w:rsidDel="00000000" w:rsidP="00000000" w:rsidRDefault="00000000" w:rsidRPr="00000000" w14:paraId="00000009">
      <w:pPr>
        <w:jc w:val="center"/>
        <w:rPr>
          <w:b w:val="1"/>
          <w:sz w:val="24"/>
          <w:szCs w:val="24"/>
        </w:rPr>
      </w:pPr>
      <w:r w:rsidDel="00000000" w:rsidR="00000000" w:rsidRPr="00000000">
        <w:rPr>
          <w:rtl w:val="0"/>
        </w:rPr>
      </w:r>
    </w:p>
    <w:p w:rsidR="00000000" w:rsidDel="00000000" w:rsidP="00000000" w:rsidRDefault="00000000" w:rsidRPr="00000000" w14:paraId="0000000A">
      <w:pPr>
        <w:jc w:val="center"/>
        <w:rPr>
          <w:b w:val="1"/>
          <w:sz w:val="24"/>
          <w:szCs w:val="24"/>
        </w:rPr>
      </w:pPr>
      <w:r w:rsidDel="00000000" w:rsidR="00000000" w:rsidRPr="00000000">
        <w:rPr>
          <w:rtl w:val="0"/>
        </w:rPr>
      </w:r>
    </w:p>
    <w:p w:rsidR="00000000" w:rsidDel="00000000" w:rsidP="00000000" w:rsidRDefault="00000000" w:rsidRPr="00000000" w14:paraId="0000000B">
      <w:pPr>
        <w:jc w:val="center"/>
        <w:rPr>
          <w:b w:val="1"/>
          <w:sz w:val="24"/>
          <w:szCs w:val="24"/>
        </w:rPr>
      </w:pPr>
      <w:r w:rsidDel="00000000" w:rsidR="00000000" w:rsidRPr="00000000">
        <w:rPr>
          <w:rtl w:val="0"/>
        </w:rPr>
      </w:r>
    </w:p>
    <w:p w:rsidR="00000000" w:rsidDel="00000000" w:rsidP="00000000" w:rsidRDefault="00000000" w:rsidRPr="00000000" w14:paraId="0000000C">
      <w:pPr>
        <w:jc w:val="center"/>
        <w:rPr>
          <w:b w:val="1"/>
          <w:sz w:val="24"/>
          <w:szCs w:val="24"/>
        </w:rPr>
      </w:pPr>
      <w:r w:rsidDel="00000000" w:rsidR="00000000" w:rsidRPr="00000000">
        <w:rPr>
          <w:b w:val="1"/>
          <w:sz w:val="24"/>
          <w:szCs w:val="24"/>
          <w:rtl w:val="0"/>
        </w:rPr>
        <w:t xml:space="preserve">Instructor Amin Thawabteh</w:t>
      </w:r>
    </w:p>
    <w:p w:rsidR="00000000" w:rsidDel="00000000" w:rsidP="00000000" w:rsidRDefault="00000000" w:rsidRPr="00000000" w14:paraId="0000000D">
      <w:pPr>
        <w:jc w:val="center"/>
        <w:rPr>
          <w:b w:val="1"/>
          <w:sz w:val="24"/>
          <w:szCs w:val="24"/>
        </w:rPr>
      </w:pPr>
      <w:r w:rsidDel="00000000" w:rsidR="00000000" w:rsidRPr="00000000">
        <w:rPr>
          <w:rtl w:val="0"/>
        </w:rPr>
      </w:r>
    </w:p>
    <w:p w:rsidR="00000000" w:rsidDel="00000000" w:rsidP="00000000" w:rsidRDefault="00000000" w:rsidRPr="00000000" w14:paraId="0000000E">
      <w:pPr>
        <w:jc w:val="center"/>
        <w:rPr>
          <w:b w:val="1"/>
          <w:sz w:val="24"/>
          <w:szCs w:val="24"/>
        </w:rPr>
      </w:pPr>
      <w:r w:rsidDel="00000000" w:rsidR="00000000" w:rsidRPr="00000000">
        <w:rPr>
          <w:rtl w:val="0"/>
        </w:rPr>
      </w:r>
    </w:p>
    <w:p w:rsidR="00000000" w:rsidDel="00000000" w:rsidP="00000000" w:rsidRDefault="00000000" w:rsidRPr="00000000" w14:paraId="0000000F">
      <w:pPr>
        <w:jc w:val="center"/>
        <w:rPr>
          <w:b w:val="1"/>
          <w:sz w:val="24"/>
          <w:szCs w:val="24"/>
        </w:rPr>
      </w:pPr>
      <w:r w:rsidDel="00000000" w:rsidR="00000000" w:rsidRPr="00000000">
        <w:rPr>
          <w:rtl w:val="0"/>
        </w:rPr>
      </w:r>
    </w:p>
    <w:p w:rsidR="00000000" w:rsidDel="00000000" w:rsidP="00000000" w:rsidRDefault="00000000" w:rsidRPr="00000000" w14:paraId="00000010">
      <w:pPr>
        <w:jc w:val="center"/>
        <w:rPr>
          <w:b w:val="1"/>
          <w:sz w:val="24"/>
          <w:szCs w:val="24"/>
        </w:rPr>
      </w:pPr>
      <w:r w:rsidDel="00000000" w:rsidR="00000000" w:rsidRPr="00000000">
        <w:rPr>
          <w:rtl w:val="0"/>
        </w:rPr>
      </w:r>
    </w:p>
    <w:p w:rsidR="00000000" w:rsidDel="00000000" w:rsidP="00000000" w:rsidRDefault="00000000" w:rsidRPr="00000000" w14:paraId="00000011">
      <w:pPr>
        <w:jc w:val="center"/>
        <w:rPr>
          <w:b w:val="1"/>
          <w:sz w:val="24"/>
          <w:szCs w:val="24"/>
        </w:rPr>
      </w:pPr>
      <w:r w:rsidDel="00000000" w:rsidR="00000000" w:rsidRPr="00000000">
        <w:rPr>
          <w:b w:val="1"/>
          <w:sz w:val="24"/>
          <w:szCs w:val="24"/>
          <w:rtl w:val="0"/>
        </w:rPr>
        <w:t xml:space="preserve">Student name and I.D  Muhammad Musleh /1162595</w:t>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tabs>
          <w:tab w:val="left" w:pos="7425"/>
        </w:tabs>
        <w:rPr/>
      </w:pPr>
      <w:r w:rsidDel="00000000" w:rsidR="00000000" w:rsidRPr="00000000">
        <w:rPr>
          <w:rtl w:val="0"/>
        </w:rPr>
        <w:br w:type="textWrapping"/>
      </w:r>
    </w:p>
    <w:p w:rsidR="00000000" w:rsidDel="00000000" w:rsidP="00000000" w:rsidRDefault="00000000" w:rsidRPr="00000000" w14:paraId="00000015">
      <w:pPr>
        <w:tabs>
          <w:tab w:val="left" w:pos="7425"/>
        </w:tabs>
        <w:rPr/>
      </w:pPr>
      <w:r w:rsidDel="00000000" w:rsidR="00000000" w:rsidRPr="00000000">
        <w:rPr>
          <w:rtl w:val="0"/>
        </w:rPr>
      </w:r>
    </w:p>
    <w:p w:rsidR="00000000" w:rsidDel="00000000" w:rsidP="00000000" w:rsidRDefault="00000000" w:rsidRPr="00000000" w14:paraId="00000016">
      <w:pPr>
        <w:tabs>
          <w:tab w:val="left" w:pos="7425"/>
        </w:tabs>
        <w:rPr/>
      </w:pPr>
      <w:r w:rsidDel="00000000" w:rsidR="00000000" w:rsidRPr="00000000">
        <w:rPr>
          <w:rtl w:val="0"/>
        </w:rPr>
      </w:r>
    </w:p>
    <w:p w:rsidR="00000000" w:rsidDel="00000000" w:rsidP="00000000" w:rsidRDefault="00000000" w:rsidRPr="00000000" w14:paraId="00000017">
      <w:pPr>
        <w:tabs>
          <w:tab w:val="left" w:pos="7425"/>
        </w:tabs>
        <w:rPr>
          <w:color w:val="2d3639"/>
          <w:highlight w:val="whit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425"/>
        </w:tabs>
        <w:spacing w:after="0" w:before="0" w:line="276" w:lineRule="auto"/>
        <w:ind w:left="720" w:right="0" w:hanging="360"/>
        <w:jc w:val="left"/>
        <w:rPr>
          <w:rFonts w:ascii="Calibri" w:cs="Calibri" w:eastAsia="Calibri" w:hAnsi="Calibri"/>
          <w:i w:val="0"/>
          <w:smallCaps w:val="0"/>
          <w:strike w:val="0"/>
          <w:color w:val="2d3639"/>
          <w:sz w:val="24"/>
          <w:szCs w:val="24"/>
          <w:highlight w:val="white"/>
          <w:u w:val="none"/>
          <w:vertAlign w:val="baseline"/>
        </w:rPr>
      </w:pPr>
      <w:r w:rsidDel="00000000" w:rsidR="00000000" w:rsidRPr="00000000">
        <w:rPr>
          <w:rFonts w:ascii="Calibri" w:cs="Calibri" w:eastAsia="Calibri" w:hAnsi="Calibri"/>
          <w:b w:val="1"/>
          <w:i w:val="0"/>
          <w:smallCaps w:val="0"/>
          <w:strike w:val="0"/>
          <w:color w:val="303545"/>
          <w:sz w:val="24"/>
          <w:szCs w:val="24"/>
          <w:highlight w:val="white"/>
          <w:u w:val="none"/>
          <w:vertAlign w:val="baseline"/>
          <w:rtl w:val="0"/>
        </w:rPr>
        <w:t xml:space="preserve">                                                               (2)</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425"/>
        </w:tabs>
        <w:spacing w:after="200" w:before="0" w:line="276" w:lineRule="auto"/>
        <w:ind w:left="720" w:right="0" w:firstLine="0"/>
        <w:jc w:val="left"/>
        <w:rPr>
          <w:rFonts w:ascii="Calibri" w:cs="Calibri" w:eastAsia="Calibri" w:hAnsi="Calibri"/>
          <w:b w:val="1"/>
          <w:i w:val="0"/>
          <w:smallCaps w:val="0"/>
          <w:strike w:val="0"/>
          <w:color w:val="303545"/>
          <w:sz w:val="24"/>
          <w:szCs w:val="24"/>
          <w:highlight w:val="white"/>
          <w:u w:val="none"/>
          <w:vertAlign w:val="baseline"/>
        </w:rPr>
      </w:pPr>
      <w:r w:rsidDel="00000000" w:rsidR="00000000" w:rsidRPr="00000000">
        <w:rPr>
          <w:rtl w:val="0"/>
        </w:rPr>
      </w:r>
    </w:p>
    <w:p w:rsidR="00000000" w:rsidDel="00000000" w:rsidP="00000000" w:rsidRDefault="00000000" w:rsidRPr="00000000" w14:paraId="0000001A">
      <w:pPr>
        <w:spacing w:after="80" w:lineRule="auto"/>
        <w:rPr>
          <w:rFonts w:ascii="Arial" w:cs="Arial" w:eastAsia="Arial" w:hAnsi="Arial"/>
          <w:color w:val="000000"/>
        </w:rPr>
      </w:pPr>
      <w:bookmarkStart w:colFirst="0" w:colLast="0" w:name="_gjdgxs" w:id="0"/>
      <w:bookmarkEnd w:id="0"/>
      <w:r w:rsidDel="00000000" w:rsidR="00000000" w:rsidRPr="00000000">
        <w:rPr>
          <w:rFonts w:ascii="Arial" w:cs="Arial" w:eastAsia="Arial" w:hAnsi="Arial"/>
          <w:color w:val="000000"/>
          <w:rtl w:val="0"/>
        </w:rPr>
        <w:t xml:space="preserve">The possible binding interactions for the functional groups in each molecule are shown as HBD (hydrogen bond donor), HBA (hydrogen bond acceptor), ionic and vdw (van der Waals interactions). It should also be noted that van der Waals interactions involving alkyl groups or alkyl chains are possible.</w:t>
      </w:r>
    </w:p>
    <w:p w:rsidR="00000000" w:rsidDel="00000000" w:rsidP="00000000" w:rsidRDefault="00000000" w:rsidRPr="00000000" w14:paraId="0000001B">
      <w:pPr>
        <w:spacing w:after="80" w:lineRule="auto"/>
        <w:rPr>
          <w:rFonts w:ascii="Arial" w:cs="Arial" w:eastAsia="Arial" w:hAnsi="Arial"/>
          <w:color w:val="000000"/>
        </w:rPr>
      </w:pPr>
      <w:r w:rsidDel="00000000" w:rsidR="00000000" w:rsidRPr="00000000">
        <w:rPr>
          <w:rFonts w:ascii="Arial" w:cs="Arial" w:eastAsia="Arial" w:hAnsi="Arial"/>
          <w:color w:val="000000"/>
          <w:rtl w:val="0"/>
        </w:rPr>
        <w:t xml:space="preserve">The following amino acids have side chains which could interact by hydrogen bonding: Ser, Thr, Tyr, Asn, Gln.</w:t>
      </w:r>
    </w:p>
    <w:p w:rsidR="00000000" w:rsidDel="00000000" w:rsidP="00000000" w:rsidRDefault="00000000" w:rsidRPr="00000000" w14:paraId="0000001C">
      <w:pPr>
        <w:spacing w:after="80" w:lineRule="auto"/>
        <w:rPr>
          <w:rFonts w:ascii="Arial" w:cs="Arial" w:eastAsia="Arial" w:hAnsi="Arial"/>
          <w:color w:val="000000"/>
        </w:rPr>
      </w:pPr>
      <w:r w:rsidDel="00000000" w:rsidR="00000000" w:rsidRPr="00000000">
        <w:rPr>
          <w:rFonts w:ascii="Arial" w:cs="Arial" w:eastAsia="Arial" w:hAnsi="Arial"/>
          <w:color w:val="000000"/>
          <w:rtl w:val="0"/>
        </w:rPr>
        <w:t xml:space="preserve">The following amino acids have side chains which could interact by ionic interactions: Asp, Glu, His, Lys, Arg.</w:t>
      </w:r>
    </w:p>
    <w:p w:rsidR="00000000" w:rsidDel="00000000" w:rsidP="00000000" w:rsidRDefault="00000000" w:rsidRPr="00000000" w14:paraId="0000001D">
      <w:pPr>
        <w:spacing w:after="80" w:lineRule="auto"/>
        <w:rPr>
          <w:rFonts w:ascii="Arial" w:cs="Arial" w:eastAsia="Arial" w:hAnsi="Arial"/>
          <w:color w:val="000000"/>
        </w:rPr>
      </w:pPr>
      <w:r w:rsidDel="00000000" w:rsidR="00000000" w:rsidRPr="00000000">
        <w:rPr>
          <w:rFonts w:ascii="Arial" w:cs="Arial" w:eastAsia="Arial" w:hAnsi="Arial"/>
          <w:color w:val="000000"/>
          <w:rtl w:val="0"/>
        </w:rPr>
        <w:t xml:space="preserve">The following amino acids have aromatic or heteroaromatic groups in their side chains which could interact by van der Waals interactions; Phe, Tyr, Try.</w:t>
      </w:r>
    </w:p>
    <w:p w:rsidR="00000000" w:rsidDel="00000000" w:rsidP="00000000" w:rsidRDefault="00000000" w:rsidRPr="00000000" w14:paraId="0000001E">
      <w:pPr>
        <w:spacing w:after="80" w:lineRule="auto"/>
        <w:rPr>
          <w:rFonts w:ascii="Arial" w:cs="Arial" w:eastAsia="Arial" w:hAnsi="Arial"/>
          <w:color w:val="000000"/>
        </w:rPr>
      </w:pPr>
      <w:r w:rsidDel="00000000" w:rsidR="00000000" w:rsidRPr="00000000">
        <w:rPr>
          <w:rFonts w:ascii="Arial" w:cs="Arial" w:eastAsia="Arial" w:hAnsi="Arial"/>
          <w:color w:val="000000"/>
          <w:rtl w:val="0"/>
        </w:rPr>
        <w:t xml:space="preserve">The following amino acids contain alkyl side chains which could interact by van der Waals interactions; Val, Leu. Ile. Met, Pro.</w:t>
      </w:r>
    </w:p>
    <w:p w:rsidR="00000000" w:rsidDel="00000000" w:rsidP="00000000" w:rsidRDefault="00000000" w:rsidRPr="00000000" w14:paraId="0000001F">
      <w:pPr>
        <w:spacing w:after="80" w:lineRule="auto"/>
        <w:rPr>
          <w:rFonts w:ascii="Arial" w:cs="Arial" w:eastAsia="Arial" w:hAnsi="Arial"/>
          <w:color w:val="000000"/>
        </w:rPr>
      </w:pPr>
      <w:r w:rsidDel="00000000" w:rsidR="00000000" w:rsidRPr="00000000">
        <w:rPr>
          <w:rFonts w:ascii="Arial" w:cs="Arial" w:eastAsia="Arial" w:hAnsi="Arial"/>
          <w:color w:val="000000"/>
          <w:rtl w:val="0"/>
        </w:rPr>
        <w:t xml:space="preserve">In addition, the peptide links between amino acids in the binding site can interact with ligands by hydrogen bonding.</w:t>
      </w:r>
    </w:p>
    <w:p w:rsidR="00000000" w:rsidDel="00000000" w:rsidP="00000000" w:rsidRDefault="00000000" w:rsidRPr="00000000" w14:paraId="00000020">
      <w:pPr>
        <w:spacing w:after="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1">
      <w:pPr>
        <w:spacing w:after="80" w:lineRule="auto"/>
        <w:rPr>
          <w:rFonts w:ascii="Arial" w:cs="Arial" w:eastAsia="Arial" w:hAnsi="Arial"/>
          <w:color w:val="000000"/>
        </w:rPr>
      </w:pPr>
      <w:r w:rsidDel="00000000" w:rsidR="00000000" w:rsidRPr="00000000">
        <w:rPr>
          <w:rFonts w:ascii="Arial" w:cs="Arial" w:eastAsia="Arial" w:hAnsi="Arial"/>
          <w:color w:val="000000"/>
          <w:u w:val="single"/>
          <w:rtl w:val="0"/>
        </w:rPr>
        <w:t xml:space="preserve">Acetylcholine</w:t>
      </w:r>
      <w:r w:rsidDel="00000000" w:rsidR="00000000" w:rsidRPr="00000000">
        <w:rPr>
          <w:rtl w:val="0"/>
        </w:rPr>
      </w:r>
    </w:p>
    <w:p w:rsidR="00000000" w:rsidDel="00000000" w:rsidP="00000000" w:rsidRDefault="00000000" w:rsidRPr="00000000" w14:paraId="00000022">
      <w:pPr>
        <w:spacing w:after="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3">
      <w:pPr>
        <w:spacing w:after="80" w:lineRule="auto"/>
        <w:rPr>
          <w:rFonts w:ascii="Arial" w:cs="Arial" w:eastAsia="Arial" w:hAnsi="Arial"/>
          <w:color w:val="000000"/>
        </w:rPr>
      </w:pPr>
      <w:r w:rsidDel="00000000" w:rsidR="00000000" w:rsidRPr="00000000">
        <w:rPr>
          <w:rFonts w:ascii="Arial" w:cs="Arial" w:eastAsia="Arial" w:hAnsi="Arial"/>
          <w:color w:val="000000"/>
        </w:rPr>
        <w:drawing>
          <wp:inline distB="0" distT="0" distL="0" distR="0">
            <wp:extent cx="1476375" cy="771525"/>
            <wp:effectExtent b="0" l="0" r="0" t="0"/>
            <wp:docPr id="3"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476375" cy="771525"/>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spacing w:after="80" w:lineRule="auto"/>
        <w:rPr>
          <w:rFonts w:ascii="Arial" w:cs="Arial" w:eastAsia="Arial" w:hAnsi="Arial"/>
          <w:color w:val="000000"/>
        </w:rPr>
      </w:pPr>
      <w:r w:rsidDel="00000000" w:rsidR="00000000" w:rsidRPr="00000000">
        <w:rPr>
          <w:rFonts w:ascii="Arial" w:cs="Arial" w:eastAsia="Arial" w:hAnsi="Arial"/>
          <w:color w:val="000000"/>
          <w:rtl w:val="0"/>
        </w:rPr>
        <w:t xml:space="preserve">It is also known that three of the four methyl groups fit into hydrophobic pockets and participate in van der Waals interactions (see sections 19.7 and 15.14.1).</w:t>
      </w:r>
    </w:p>
    <w:p w:rsidR="00000000" w:rsidDel="00000000" w:rsidP="00000000" w:rsidRDefault="00000000" w:rsidRPr="00000000" w14:paraId="00000025">
      <w:pPr>
        <w:spacing w:after="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6">
      <w:pPr>
        <w:spacing w:after="80" w:lineRule="auto"/>
        <w:rPr>
          <w:rFonts w:ascii="Arial" w:cs="Arial" w:eastAsia="Arial" w:hAnsi="Arial"/>
          <w:color w:val="000000"/>
        </w:rPr>
      </w:pPr>
      <w:r w:rsidDel="00000000" w:rsidR="00000000" w:rsidRPr="00000000">
        <w:rPr>
          <w:rFonts w:ascii="Arial" w:cs="Arial" w:eastAsia="Arial" w:hAnsi="Arial"/>
          <w:color w:val="000000"/>
          <w:u w:val="single"/>
          <w:rtl w:val="0"/>
        </w:rPr>
        <w:t xml:space="preserve">Noradrenaline and adrenaline</w:t>
      </w:r>
      <w:r w:rsidDel="00000000" w:rsidR="00000000" w:rsidRPr="00000000">
        <w:rPr>
          <w:rtl w:val="0"/>
        </w:rPr>
      </w:r>
    </w:p>
    <w:p w:rsidR="00000000" w:rsidDel="00000000" w:rsidP="00000000" w:rsidRDefault="00000000" w:rsidRPr="00000000" w14:paraId="00000027">
      <w:pPr>
        <w:spacing w:after="8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28">
      <w:pPr>
        <w:spacing w:after="80" w:lineRule="auto"/>
        <w:rPr>
          <w:rFonts w:ascii="Arial" w:cs="Arial" w:eastAsia="Arial" w:hAnsi="Arial"/>
          <w:color w:val="000000"/>
        </w:rPr>
      </w:pPr>
      <w:r w:rsidDel="00000000" w:rsidR="00000000" w:rsidRPr="00000000">
        <w:rPr>
          <w:rFonts w:ascii="Arial" w:cs="Arial" w:eastAsia="Arial" w:hAnsi="Arial"/>
          <w:color w:val="000000"/>
        </w:rPr>
        <w:drawing>
          <wp:inline distB="0" distT="0" distL="0" distR="0">
            <wp:extent cx="5467350" cy="1304925"/>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467350" cy="1304925"/>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spacing w:after="80" w:lineRule="auto"/>
        <w:rPr>
          <w:rFonts w:ascii="Arial" w:cs="Arial" w:eastAsia="Arial" w:hAnsi="Arial"/>
          <w:color w:val="000000"/>
        </w:rPr>
      </w:pPr>
      <w:r w:rsidDel="00000000" w:rsidR="00000000" w:rsidRPr="00000000">
        <w:rPr>
          <w:rFonts w:ascii="Arial" w:cs="Arial" w:eastAsia="Arial" w:hAnsi="Arial"/>
          <w:color w:val="000000"/>
          <w:rtl w:val="0"/>
        </w:rPr>
        <w:t xml:space="preserve">The amino group of both nordrenaline and adrenaline can exist as the free base or as the protonated, ionised form. Note that the nitrogen can act as a HBA in the free base but not when it is ionised. Further details on the binding interactions of noradrenaline and adrenaline can be found in sections 15.14.1, 20.8 and 20.9</w:t>
      </w:r>
    </w:p>
    <w:p w:rsidR="00000000" w:rsidDel="00000000" w:rsidP="00000000" w:rsidRDefault="00000000" w:rsidRPr="00000000" w14:paraId="0000002A">
      <w:pPr>
        <w:spacing w:after="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B">
      <w:pPr>
        <w:spacing w:after="80" w:lineRule="auto"/>
        <w:rPr>
          <w:rFonts w:ascii="Arial" w:cs="Arial" w:eastAsia="Arial" w:hAnsi="Arial"/>
          <w:color w:val="000000"/>
        </w:rPr>
      </w:pPr>
      <w:r w:rsidDel="00000000" w:rsidR="00000000" w:rsidRPr="00000000">
        <w:rPr>
          <w:rFonts w:ascii="Arial" w:cs="Arial" w:eastAsia="Arial" w:hAnsi="Arial"/>
          <w:color w:val="000000"/>
          <w:u w:val="single"/>
          <w:rtl w:val="0"/>
        </w:rPr>
        <w:t xml:space="preserve">Dopamine</w:t>
      </w:r>
      <w:r w:rsidDel="00000000" w:rsidR="00000000" w:rsidRPr="00000000">
        <w:rPr>
          <w:rtl w:val="0"/>
        </w:rPr>
      </w:r>
    </w:p>
    <w:p w:rsidR="00000000" w:rsidDel="00000000" w:rsidP="00000000" w:rsidRDefault="00000000" w:rsidRPr="00000000" w14:paraId="0000002C">
      <w:pPr>
        <w:spacing w:after="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D">
      <w:pPr>
        <w:spacing w:after="80" w:lineRule="auto"/>
        <w:rPr>
          <w:rFonts w:ascii="Arial" w:cs="Arial" w:eastAsia="Arial" w:hAnsi="Arial"/>
          <w:color w:val="000000"/>
        </w:rPr>
      </w:pPr>
      <w:r w:rsidDel="00000000" w:rsidR="00000000" w:rsidRPr="00000000">
        <w:rPr>
          <w:rFonts w:ascii="Arial" w:cs="Arial" w:eastAsia="Arial" w:hAnsi="Arial"/>
          <w:color w:val="000000"/>
        </w:rPr>
        <w:drawing>
          <wp:inline distB="0" distT="0" distL="0" distR="0">
            <wp:extent cx="5581650" cy="1114425"/>
            <wp:effectExtent b="0" l="0" r="0" t="0"/>
            <wp:docPr id="5"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5581650" cy="1114425"/>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spacing w:after="80" w:lineRule="auto"/>
        <w:rPr>
          <w:rFonts w:ascii="Arial" w:cs="Arial" w:eastAsia="Arial" w:hAnsi="Arial"/>
          <w:color w:val="000000"/>
        </w:rPr>
      </w:pPr>
      <w:r w:rsidDel="00000000" w:rsidR="00000000" w:rsidRPr="00000000">
        <w:rPr>
          <w:rFonts w:ascii="Arial" w:cs="Arial" w:eastAsia="Arial" w:hAnsi="Arial"/>
          <w:color w:val="000000"/>
          <w:rtl w:val="0"/>
        </w:rPr>
        <w:t xml:space="preserve">The amino group of dopamine can exist as the free base or as the protonated, ionised form. Note that the nitrogen can act as a HBA in the free base but not when it is ionised. Further details on the binding interactions of dopamine can be found in section 15.14.1.</w:t>
      </w:r>
    </w:p>
    <w:p w:rsidR="00000000" w:rsidDel="00000000" w:rsidP="00000000" w:rsidRDefault="00000000" w:rsidRPr="00000000" w14:paraId="0000002F">
      <w:pPr>
        <w:spacing w:after="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0">
      <w:pPr>
        <w:spacing w:after="80" w:lineRule="auto"/>
        <w:rPr>
          <w:rFonts w:ascii="Arial" w:cs="Arial" w:eastAsia="Arial" w:hAnsi="Arial"/>
          <w:color w:val="000000"/>
        </w:rPr>
      </w:pPr>
      <w:r w:rsidDel="00000000" w:rsidR="00000000" w:rsidRPr="00000000">
        <w:rPr>
          <w:rFonts w:ascii="Arial" w:cs="Arial" w:eastAsia="Arial" w:hAnsi="Arial"/>
          <w:color w:val="000000"/>
          <w:u w:val="single"/>
          <w:rtl w:val="0"/>
        </w:rPr>
        <w:t xml:space="preserve">Glycine</w:t>
      </w:r>
      <w:r w:rsidDel="00000000" w:rsidR="00000000" w:rsidRPr="00000000">
        <w:rPr>
          <w:rtl w:val="0"/>
        </w:rPr>
      </w:r>
    </w:p>
    <w:p w:rsidR="00000000" w:rsidDel="00000000" w:rsidP="00000000" w:rsidRDefault="00000000" w:rsidRPr="00000000" w14:paraId="00000031">
      <w:pPr>
        <w:spacing w:after="80" w:lineRule="auto"/>
        <w:rPr>
          <w:rFonts w:ascii="Arial" w:cs="Arial" w:eastAsia="Arial" w:hAnsi="Arial"/>
          <w:color w:val="000000"/>
        </w:rPr>
      </w:pPr>
      <w:r w:rsidDel="00000000" w:rsidR="00000000" w:rsidRPr="00000000">
        <w:rPr>
          <w:rFonts w:ascii="Arial" w:cs="Arial" w:eastAsia="Arial" w:hAnsi="Arial"/>
          <w:color w:val="000000"/>
          <w:rtl w:val="0"/>
        </w:rPr>
        <w:t xml:space="preserve">Glycine is an amino acid which is more likely to exist as the zwitterion with both the amino and carboxylic acid groups being ionised. </w:t>
      </w:r>
    </w:p>
    <w:p w:rsidR="00000000" w:rsidDel="00000000" w:rsidP="00000000" w:rsidRDefault="00000000" w:rsidRPr="00000000" w14:paraId="00000032">
      <w:pPr>
        <w:spacing w:after="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3">
      <w:pPr>
        <w:spacing w:after="80" w:lineRule="auto"/>
        <w:rPr>
          <w:rFonts w:ascii="Arial" w:cs="Arial" w:eastAsia="Arial" w:hAnsi="Arial"/>
          <w:color w:val="000000"/>
        </w:rPr>
      </w:pPr>
      <w:r w:rsidDel="00000000" w:rsidR="00000000" w:rsidRPr="00000000">
        <w:rPr>
          <w:rFonts w:ascii="Arial" w:cs="Arial" w:eastAsia="Arial" w:hAnsi="Arial"/>
          <w:color w:val="000000"/>
        </w:rPr>
        <w:drawing>
          <wp:inline distB="0" distT="0" distL="0" distR="0">
            <wp:extent cx="4019550" cy="781050"/>
            <wp:effectExtent b="0" l="0" r="0" t="0"/>
            <wp:docPr id="4"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4019550" cy="78105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spacing w:after="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5">
      <w:pPr>
        <w:spacing w:after="80" w:lineRule="auto"/>
        <w:rPr>
          <w:rFonts w:ascii="Arial" w:cs="Arial" w:eastAsia="Arial" w:hAnsi="Arial"/>
          <w:color w:val="000000"/>
        </w:rPr>
      </w:pPr>
      <w:r w:rsidDel="00000000" w:rsidR="00000000" w:rsidRPr="00000000">
        <w:rPr>
          <w:rFonts w:ascii="Arial" w:cs="Arial" w:eastAsia="Arial" w:hAnsi="Arial"/>
          <w:color w:val="000000"/>
          <w:u w:val="single"/>
          <w:rtl w:val="0"/>
        </w:rPr>
        <w:t xml:space="preserve">Serotonin</w:t>
      </w:r>
      <w:r w:rsidDel="00000000" w:rsidR="00000000" w:rsidRPr="00000000">
        <w:rPr>
          <w:rtl w:val="0"/>
        </w:rPr>
      </w:r>
    </w:p>
    <w:p w:rsidR="00000000" w:rsidDel="00000000" w:rsidP="00000000" w:rsidRDefault="00000000" w:rsidRPr="00000000" w14:paraId="00000036">
      <w:pPr>
        <w:spacing w:after="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7">
      <w:pPr>
        <w:spacing w:after="80" w:lineRule="auto"/>
        <w:rPr>
          <w:rFonts w:ascii="Arial" w:cs="Arial" w:eastAsia="Arial" w:hAnsi="Arial"/>
          <w:color w:val="000000"/>
        </w:rPr>
      </w:pPr>
      <w:r w:rsidDel="00000000" w:rsidR="00000000" w:rsidRPr="00000000">
        <w:rPr>
          <w:rFonts w:ascii="Arial" w:cs="Arial" w:eastAsia="Arial" w:hAnsi="Arial"/>
          <w:color w:val="000000"/>
        </w:rPr>
        <w:drawing>
          <wp:inline distB="0" distT="0" distL="0" distR="0">
            <wp:extent cx="4591050" cy="1552575"/>
            <wp:effectExtent b="0" l="0" r="0" t="0"/>
            <wp:docPr id="7"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4591050" cy="1552575"/>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spacing w:after="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9">
      <w:pPr>
        <w:spacing w:after="80" w:lineRule="auto"/>
        <w:rPr>
          <w:rFonts w:ascii="Arial" w:cs="Arial" w:eastAsia="Arial" w:hAnsi="Arial"/>
          <w:color w:val="000000"/>
        </w:rPr>
      </w:pPr>
      <w:r w:rsidDel="00000000" w:rsidR="00000000" w:rsidRPr="00000000">
        <w:rPr>
          <w:rFonts w:ascii="Arial" w:cs="Arial" w:eastAsia="Arial" w:hAnsi="Arial"/>
          <w:color w:val="000000"/>
          <w:rtl w:val="0"/>
        </w:rPr>
        <w:t xml:space="preserve">The amino group of serotonin can exist as the free base or as the protonated, ionised form. Note that the nitrogen can act as a HBA in the free base but not when it is ionised. Note also that the heterocyclic nitrogen is unlikely to be a good HBA since its lone pair interacts with the ring's </w:t>
      </w:r>
      <w:r w:rsidDel="00000000" w:rsidR="00000000" w:rsidRPr="00000000">
        <w:rPr>
          <w:rFonts w:ascii="Symbol" w:cs="Symbol" w:eastAsia="Symbol" w:hAnsi="Symbol"/>
          <w:color w:val="000000"/>
          <w:rtl w:val="0"/>
        </w:rPr>
        <w:t xml:space="preserve">π</w:t>
      </w:r>
      <w:r w:rsidDel="00000000" w:rsidR="00000000" w:rsidRPr="00000000">
        <w:rPr>
          <w:rFonts w:ascii="Arial" w:cs="Arial" w:eastAsia="Arial" w:hAnsi="Arial"/>
          <w:color w:val="000000"/>
          <w:rtl w:val="0"/>
        </w:rPr>
        <w:t xml:space="preserve"> system. Further details on the binding interactions of serotonin can be found in section 15.14.1.</w:t>
      </w:r>
    </w:p>
    <w:p w:rsidR="00000000" w:rsidDel="00000000" w:rsidP="00000000" w:rsidRDefault="00000000" w:rsidRPr="00000000" w14:paraId="0000003A">
      <w:pPr>
        <w:spacing w:after="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B">
      <w:pPr>
        <w:spacing w:after="80" w:lineRule="auto"/>
        <w:rPr>
          <w:rFonts w:ascii="Arial" w:cs="Arial" w:eastAsia="Arial" w:hAnsi="Arial"/>
          <w:color w:val="000000"/>
        </w:rPr>
      </w:pPr>
      <w:r w:rsidDel="00000000" w:rsidR="00000000" w:rsidRPr="00000000">
        <w:rPr>
          <w:rFonts w:ascii="Symbol" w:cs="Symbol" w:eastAsia="Symbol" w:hAnsi="Symbol"/>
          <w:color w:val="000000"/>
          <w:u w:val="single"/>
          <w:rtl w:val="0"/>
        </w:rPr>
        <w:t xml:space="preserve">γ</w:t>
      </w:r>
      <w:r w:rsidDel="00000000" w:rsidR="00000000" w:rsidRPr="00000000">
        <w:rPr>
          <w:rFonts w:ascii="Arial" w:cs="Arial" w:eastAsia="Arial" w:hAnsi="Arial"/>
          <w:color w:val="000000"/>
          <w:u w:val="single"/>
          <w:rtl w:val="0"/>
        </w:rPr>
        <w:t xml:space="preserve">-Aminobutyric acid</w:t>
      </w:r>
      <w:r w:rsidDel="00000000" w:rsidR="00000000" w:rsidRPr="00000000">
        <w:rPr>
          <w:rtl w:val="0"/>
        </w:rPr>
      </w:r>
    </w:p>
    <w:p w:rsidR="00000000" w:rsidDel="00000000" w:rsidP="00000000" w:rsidRDefault="00000000" w:rsidRPr="00000000" w14:paraId="0000003C">
      <w:pPr>
        <w:spacing w:after="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D">
      <w:pPr>
        <w:spacing w:after="80" w:lineRule="auto"/>
        <w:rPr>
          <w:rFonts w:ascii="Arial" w:cs="Arial" w:eastAsia="Arial" w:hAnsi="Arial"/>
          <w:color w:val="000000"/>
        </w:rPr>
      </w:pPr>
      <w:r w:rsidDel="00000000" w:rsidR="00000000" w:rsidRPr="00000000">
        <w:rPr>
          <w:rFonts w:ascii="Arial" w:cs="Arial" w:eastAsia="Arial" w:hAnsi="Arial"/>
          <w:color w:val="000000"/>
        </w:rPr>
        <w:drawing>
          <wp:inline distB="0" distT="0" distL="0" distR="0">
            <wp:extent cx="4514850" cy="857250"/>
            <wp:effectExtent b="0" l="0" r="0" t="0"/>
            <wp:docPr id="6"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4514850" cy="85725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spacing w:after="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F">
      <w:pPr>
        <w:spacing w:after="80" w:lineRule="auto"/>
        <w:rPr>
          <w:rFonts w:ascii="Arial" w:cs="Arial" w:eastAsia="Arial" w:hAnsi="Arial"/>
          <w:color w:val="000000"/>
        </w:rPr>
      </w:pPr>
      <w:r w:rsidDel="00000000" w:rsidR="00000000" w:rsidRPr="00000000">
        <w:rPr>
          <w:rFonts w:ascii="Arial" w:cs="Arial" w:eastAsia="Arial" w:hAnsi="Arial"/>
          <w:color w:val="000000"/>
          <w:u w:val="single"/>
          <w:rtl w:val="0"/>
        </w:rPr>
        <w:t xml:space="preserve">Glutamic acid</w:t>
      </w:r>
      <w:r w:rsidDel="00000000" w:rsidR="00000000" w:rsidRPr="00000000">
        <w:rPr>
          <w:rtl w:val="0"/>
        </w:rPr>
      </w:r>
    </w:p>
    <w:p w:rsidR="00000000" w:rsidDel="00000000" w:rsidP="00000000" w:rsidRDefault="00000000" w:rsidRPr="00000000" w14:paraId="00000040">
      <w:pPr>
        <w:spacing w:after="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1">
      <w:pPr>
        <w:spacing w:after="80" w:lineRule="auto"/>
        <w:rPr>
          <w:rFonts w:ascii="Arial" w:cs="Arial" w:eastAsia="Arial" w:hAnsi="Arial"/>
          <w:color w:val="000000"/>
        </w:rPr>
      </w:pPr>
      <w:r w:rsidDel="00000000" w:rsidR="00000000" w:rsidRPr="00000000">
        <w:rPr>
          <w:rFonts w:ascii="Arial" w:cs="Arial" w:eastAsia="Arial" w:hAnsi="Arial"/>
          <w:color w:val="000000"/>
        </w:rPr>
        <w:drawing>
          <wp:inline distB="0" distT="0" distL="0" distR="0">
            <wp:extent cx="4524375" cy="1228725"/>
            <wp:effectExtent b="0" l="0" r="0" t="0"/>
            <wp:docPr id="8"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4524375" cy="1228725"/>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spacing w:after="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425"/>
        </w:tabs>
        <w:spacing w:after="200" w:before="0" w:line="276" w:lineRule="auto"/>
        <w:ind w:left="720" w:right="0" w:firstLine="0"/>
        <w:jc w:val="left"/>
        <w:rPr>
          <w:rFonts w:ascii="Calibri" w:cs="Calibri" w:eastAsia="Calibri" w:hAnsi="Calibri"/>
          <w:b w:val="0"/>
          <w:i w:val="0"/>
          <w:smallCaps w:val="0"/>
          <w:strike w:val="0"/>
          <w:color w:val="2d3639"/>
          <w:sz w:val="24"/>
          <w:szCs w:val="24"/>
          <w:highlight w:val="white"/>
          <w:u w:val="none"/>
          <w:vertAlign w:val="baseline"/>
        </w:rPr>
      </w:pPr>
      <w:r w:rsidDel="00000000" w:rsidR="00000000" w:rsidRPr="00000000">
        <w:rPr>
          <w:rtl w:val="0"/>
        </w:rPr>
      </w:r>
    </w:p>
    <w:p w:rsidR="00000000" w:rsidDel="00000000" w:rsidP="00000000" w:rsidRDefault="00000000" w:rsidRPr="00000000" w14:paraId="00000044">
      <w:pPr>
        <w:tabs>
          <w:tab w:val="left" w:pos="7425"/>
        </w:tabs>
        <w:rPr>
          <w:color w:val="2d3639"/>
          <w:highlight w:val="white"/>
        </w:rPr>
      </w:pPr>
      <w:r w:rsidDel="00000000" w:rsidR="00000000" w:rsidRPr="00000000">
        <w:rPr>
          <w:rtl w:val="0"/>
        </w:rPr>
      </w:r>
    </w:p>
    <w:p w:rsidR="00000000" w:rsidDel="00000000" w:rsidP="00000000" w:rsidRDefault="00000000" w:rsidRPr="00000000" w14:paraId="00000045">
      <w:pPr>
        <w:tabs>
          <w:tab w:val="left" w:pos="7425"/>
        </w:tabs>
        <w:rPr>
          <w:color w:val="2d3639"/>
          <w:highlight w:val="white"/>
        </w:rPr>
      </w:pPr>
      <w:r w:rsidDel="00000000" w:rsidR="00000000" w:rsidRPr="00000000">
        <w:rPr>
          <w:rtl w:val="0"/>
        </w:rPr>
      </w:r>
    </w:p>
    <w:p w:rsidR="00000000" w:rsidDel="00000000" w:rsidP="00000000" w:rsidRDefault="00000000" w:rsidRPr="00000000" w14:paraId="00000046">
      <w:pPr>
        <w:tabs>
          <w:tab w:val="left" w:pos="7425"/>
        </w:tabs>
        <w:rPr>
          <w:color w:val="2d3639"/>
          <w:highlight w:val="white"/>
        </w:rPr>
      </w:pPr>
      <w:r w:rsidDel="00000000" w:rsidR="00000000" w:rsidRPr="00000000">
        <w:rPr>
          <w:rtl w:val="0"/>
        </w:rPr>
      </w:r>
    </w:p>
    <w:p w:rsidR="00000000" w:rsidDel="00000000" w:rsidP="00000000" w:rsidRDefault="00000000" w:rsidRPr="00000000" w14:paraId="00000047">
      <w:pPr>
        <w:tabs>
          <w:tab w:val="left" w:pos="7425"/>
        </w:tabs>
        <w:rPr>
          <w:color w:val="2d3639"/>
          <w:highlight w:val="white"/>
        </w:rPr>
      </w:pPr>
      <w:r w:rsidDel="00000000" w:rsidR="00000000" w:rsidRPr="00000000">
        <w:rPr>
          <w:rtl w:val="0"/>
        </w:rPr>
      </w:r>
    </w:p>
    <w:p w:rsidR="00000000" w:rsidDel="00000000" w:rsidP="00000000" w:rsidRDefault="00000000" w:rsidRPr="00000000" w14:paraId="00000048">
      <w:pPr>
        <w:tabs>
          <w:tab w:val="left" w:pos="6480"/>
        </w:tabs>
        <w:rPr>
          <w:color w:val="2d3639"/>
          <w:sz w:val="18"/>
          <w:szCs w:val="18"/>
          <w:highlight w:val="white"/>
        </w:rPr>
      </w:pPr>
      <w:r w:rsidDel="00000000" w:rsidR="00000000" w:rsidRPr="00000000">
        <w:rPr>
          <w:color w:val="2d3639"/>
          <w:highlight w:val="white"/>
          <w:rtl w:val="0"/>
        </w:rPr>
        <w:t xml:space="preserve">                                                            </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4A">
      <w:pPr>
        <w:tabs>
          <w:tab w:val="left" w:pos="3810"/>
        </w:tabs>
        <w:rPr/>
      </w:pPr>
      <w:r w:rsidDel="00000000" w:rsidR="00000000" w:rsidRPr="00000000">
        <w:rPr>
          <w:rtl w:val="0"/>
        </w:rPr>
      </w:r>
    </w:p>
    <w:p w:rsidR="00000000" w:rsidDel="00000000" w:rsidP="00000000" w:rsidRDefault="00000000" w:rsidRPr="00000000" w14:paraId="0000004B">
      <w:pPr>
        <w:ind w:firstLine="720"/>
        <w:rPr/>
      </w:pPr>
      <w:r w:rsidDel="00000000" w:rsidR="00000000" w:rsidRPr="00000000">
        <w:rPr>
          <w:rFonts w:ascii="Arial" w:cs="Arial" w:eastAsia="Arial" w:hAnsi="Arial"/>
          <w:color w:val="000000"/>
          <w:rtl w:val="0"/>
        </w:rPr>
        <w:t xml:space="preserve"> </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Symbo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