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br w:type="textWrapping"/>
        <w:br w:type="textWrapping"/>
        <w:br w:type="textWrapping"/>
        <w:br w:type="textWrapping"/>
        <w:br w:type="textWrapping"/>
        <w:br w:type="textWrapping"/>
      </w:r>
      <w:r w:rsidDel="00000000" w:rsidR="00000000" w:rsidRPr="00000000">
        <w:drawing>
          <wp:anchor allowOverlap="1" behindDoc="0" distB="0" distT="0" distL="114300" distR="114300" hidden="0" layoutInCell="1" locked="0" relativeHeight="0" simplePos="0">
            <wp:simplePos x="0" y="0"/>
            <wp:positionH relativeFrom="column">
              <wp:posOffset>1733550</wp:posOffset>
            </wp:positionH>
            <wp:positionV relativeFrom="paragraph">
              <wp:posOffset>-408939</wp:posOffset>
            </wp:positionV>
            <wp:extent cx="2192655" cy="102870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6"/>
                    <a:srcRect b="59603" l="30552" r="40107" t="15389"/>
                    <a:stretch>
                      <a:fillRect/>
                    </a:stretch>
                  </pic:blipFill>
                  <pic:spPr>
                    <a:xfrm>
                      <a:off x="0" y="0"/>
                      <a:ext cx="2192655" cy="1028700"/>
                    </a:xfrm>
                    <a:prstGeom prst="rect"/>
                    <a:ln/>
                  </pic:spPr>
                </pic:pic>
              </a:graphicData>
            </a:graphic>
          </wp:anchor>
        </w:drawing>
      </w:r>
    </w:p>
    <w:p w:rsidR="00000000" w:rsidDel="00000000" w:rsidP="00000000" w:rsidRDefault="00000000" w:rsidRPr="00000000" w14:paraId="00000002">
      <w:pPr>
        <w:tabs>
          <w:tab w:val="left" w:pos="7425"/>
        </w:tabs>
        <w:rPr/>
      </w:pPr>
      <w:r w:rsidDel="00000000" w:rsidR="00000000" w:rsidRPr="00000000">
        <w:rPr>
          <w:rtl w:val="0"/>
        </w:rPr>
        <w:tab/>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Homework 4</w:t>
      </w:r>
    </w:p>
    <w:p w:rsidR="00000000" w:rsidDel="00000000" w:rsidP="00000000" w:rsidRDefault="00000000" w:rsidRPr="00000000" w14:paraId="00000004">
      <w:pPr>
        <w:jc w:val="center"/>
        <w:rPr>
          <w:b w:val="1"/>
          <w:sz w:val="28"/>
          <w:szCs w:val="28"/>
        </w:rPr>
      </w:pPr>
      <w:r w:rsidDel="00000000" w:rsidR="00000000" w:rsidRPr="00000000">
        <w:rPr>
          <w:rtl w:val="0"/>
        </w:rPr>
      </w:r>
    </w:p>
    <w:p w:rsidR="00000000" w:rsidDel="00000000" w:rsidP="00000000" w:rsidRDefault="00000000" w:rsidRPr="00000000" w14:paraId="00000005">
      <w:pPr>
        <w:jc w:val="center"/>
        <w:rPr>
          <w:b w:val="1"/>
          <w:sz w:val="28"/>
          <w:szCs w:val="28"/>
        </w:rPr>
      </w:pPr>
      <w:r w:rsidDel="00000000" w:rsidR="00000000" w:rsidRPr="00000000">
        <w:rPr>
          <w:rtl w:val="0"/>
        </w:rPr>
      </w:r>
    </w:p>
    <w:p w:rsidR="00000000" w:rsidDel="00000000" w:rsidP="00000000" w:rsidRDefault="00000000" w:rsidRPr="00000000" w14:paraId="00000006">
      <w:pPr>
        <w:jc w:val="center"/>
        <w:rPr>
          <w:b w:val="1"/>
          <w:sz w:val="28"/>
          <w:szCs w:val="28"/>
        </w:rPr>
      </w:pPr>
      <w:r w:rsidDel="00000000" w:rsidR="00000000" w:rsidRPr="00000000">
        <w:rPr>
          <w:rtl w:val="0"/>
        </w:rPr>
      </w:r>
    </w:p>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Pharmacotherapy 1 /PHAR452</w:t>
      </w:r>
    </w:p>
    <w:p w:rsidR="00000000" w:rsidDel="00000000" w:rsidP="00000000" w:rsidRDefault="00000000" w:rsidRPr="00000000" w14:paraId="00000009">
      <w:pPr>
        <w:jc w:val="center"/>
        <w:rPr>
          <w:b w:val="1"/>
          <w:sz w:val="28"/>
          <w:szCs w:val="28"/>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rtl w:val="0"/>
        </w:rPr>
      </w:r>
    </w:p>
    <w:p w:rsidR="00000000" w:rsidDel="00000000" w:rsidP="00000000" w:rsidRDefault="00000000" w:rsidRPr="00000000" w14:paraId="0000000C">
      <w:pPr>
        <w:jc w:val="center"/>
        <w:rPr>
          <w:b w:val="1"/>
          <w:sz w:val="28"/>
          <w:szCs w:val="28"/>
        </w:rPr>
      </w:pPr>
      <w:r w:rsidDel="00000000" w:rsidR="00000000" w:rsidRPr="00000000">
        <w:rPr>
          <w:rtl w:val="0"/>
        </w:rPr>
      </w:r>
    </w:p>
    <w:p w:rsidR="00000000" w:rsidDel="00000000" w:rsidP="00000000" w:rsidRDefault="00000000" w:rsidRPr="00000000" w14:paraId="0000000D">
      <w:pPr>
        <w:jc w:val="center"/>
        <w:rPr>
          <w:b w:val="1"/>
          <w:sz w:val="28"/>
          <w:szCs w:val="28"/>
        </w:rPr>
      </w:pPr>
      <w:r w:rsidDel="00000000" w:rsidR="00000000" w:rsidRPr="00000000">
        <w:rPr>
          <w:b w:val="1"/>
          <w:sz w:val="28"/>
          <w:szCs w:val="28"/>
          <w:rtl w:val="0"/>
        </w:rPr>
        <w:t xml:space="preserve">Instructor Abdallah Abu Khalil</w:t>
      </w:r>
    </w:p>
    <w:p w:rsidR="00000000" w:rsidDel="00000000" w:rsidP="00000000" w:rsidRDefault="00000000" w:rsidRPr="00000000" w14:paraId="0000000E">
      <w:pPr>
        <w:jc w:val="center"/>
        <w:rPr>
          <w:b w:val="1"/>
          <w:sz w:val="28"/>
          <w:szCs w:val="28"/>
        </w:rPr>
      </w:pPr>
      <w:r w:rsidDel="00000000" w:rsidR="00000000" w:rsidRPr="00000000">
        <w:rPr>
          <w:rtl w:val="0"/>
        </w:rPr>
      </w:r>
    </w:p>
    <w:p w:rsidR="00000000" w:rsidDel="00000000" w:rsidP="00000000" w:rsidRDefault="00000000" w:rsidRPr="00000000" w14:paraId="0000000F">
      <w:pPr>
        <w:jc w:val="center"/>
        <w:rPr>
          <w:b w:val="1"/>
          <w:sz w:val="28"/>
          <w:szCs w:val="28"/>
        </w:rPr>
      </w:pPr>
      <w:r w:rsidDel="00000000" w:rsidR="00000000" w:rsidRPr="00000000">
        <w:rPr>
          <w:rtl w:val="0"/>
        </w:rPr>
      </w:r>
    </w:p>
    <w:p w:rsidR="00000000" w:rsidDel="00000000" w:rsidP="00000000" w:rsidRDefault="00000000" w:rsidRPr="00000000" w14:paraId="00000010">
      <w:pPr>
        <w:jc w:val="center"/>
        <w:rPr>
          <w:b w:val="1"/>
          <w:sz w:val="28"/>
          <w:szCs w:val="28"/>
        </w:rPr>
      </w:pPr>
      <w:r w:rsidDel="00000000" w:rsidR="00000000" w:rsidRPr="00000000">
        <w:rPr>
          <w:rtl w:val="0"/>
        </w:rPr>
      </w:r>
    </w:p>
    <w:p w:rsidR="00000000" w:rsidDel="00000000" w:rsidP="00000000" w:rsidRDefault="00000000" w:rsidRPr="00000000" w14:paraId="00000011">
      <w:pPr>
        <w:jc w:val="center"/>
        <w:rPr>
          <w:b w:val="1"/>
          <w:sz w:val="28"/>
          <w:szCs w:val="28"/>
        </w:rPr>
      </w:pPr>
      <w:r w:rsidDel="00000000" w:rsidR="00000000" w:rsidRPr="00000000">
        <w:rPr>
          <w:rtl w:val="0"/>
        </w:rPr>
      </w:r>
    </w:p>
    <w:p w:rsidR="00000000" w:rsidDel="00000000" w:rsidP="00000000" w:rsidRDefault="00000000" w:rsidRPr="00000000" w14:paraId="00000012">
      <w:pPr>
        <w:jc w:val="center"/>
        <w:rPr>
          <w:b w:val="1"/>
          <w:sz w:val="28"/>
          <w:szCs w:val="28"/>
        </w:rPr>
      </w:pPr>
      <w:r w:rsidDel="00000000" w:rsidR="00000000" w:rsidRPr="00000000">
        <w:rPr>
          <w:b w:val="1"/>
          <w:sz w:val="28"/>
          <w:szCs w:val="28"/>
          <w:rtl w:val="0"/>
        </w:rPr>
        <w:t xml:space="preserve">Student name and I.D  Muhammad Musleh /1162595</w:t>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tabs>
          <w:tab w:val="left" w:pos="7425"/>
        </w:tabs>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jc w:val="center"/>
        <w:rPr>
          <w:b w:val="1"/>
          <w:color w:val="7030a0"/>
          <w:sz w:val="32"/>
          <w:szCs w:val="32"/>
        </w:rPr>
      </w:pPr>
      <w:r w:rsidDel="00000000" w:rsidR="00000000" w:rsidRPr="00000000">
        <w:rPr>
          <w:b w:val="1"/>
          <w:color w:val="7030a0"/>
          <w:sz w:val="32"/>
          <w:szCs w:val="32"/>
          <w:rtl w:val="0"/>
        </w:rPr>
        <w:t xml:space="preserve">ACS Case</w:t>
      </w:r>
    </w:p>
    <w:p w:rsidR="00000000" w:rsidDel="00000000" w:rsidP="00000000" w:rsidRDefault="00000000" w:rsidRPr="00000000" w14:paraId="00000018">
      <w:pPr>
        <w:jc w:val="center"/>
        <w:rPr>
          <w:b w:val="1"/>
          <w:color w:val="7030a0"/>
          <w:sz w:val="32"/>
          <w:szCs w:val="32"/>
        </w:rPr>
      </w:pPr>
      <w:r w:rsidDel="00000000" w:rsidR="00000000" w:rsidRPr="00000000">
        <w:rPr>
          <w:rtl w:val="0"/>
        </w:rPr>
      </w:r>
    </w:p>
    <w:p w:rsidR="00000000" w:rsidDel="00000000" w:rsidP="00000000" w:rsidRDefault="00000000" w:rsidRPr="00000000" w14:paraId="00000019">
      <w:pPr>
        <w:tabs>
          <w:tab w:val="left" w:pos="1050"/>
        </w:tabs>
        <w:rPr>
          <w:b w:val="1"/>
          <w:color w:val="c00000"/>
          <w:sz w:val="28"/>
          <w:szCs w:val="28"/>
        </w:rPr>
      </w:pPr>
      <w:r w:rsidDel="00000000" w:rsidR="00000000" w:rsidRPr="00000000">
        <w:rPr>
          <w:b w:val="1"/>
          <w:color w:val="c00000"/>
          <w:sz w:val="28"/>
          <w:szCs w:val="28"/>
          <w:rtl w:val="0"/>
        </w:rPr>
        <w:t xml:space="preserve">Problem Identification:-</w:t>
      </w:r>
    </w:p>
    <w:p w:rsidR="00000000" w:rsidDel="00000000" w:rsidP="00000000" w:rsidRDefault="00000000" w:rsidRPr="00000000" w14:paraId="0000001A">
      <w:pPr>
        <w:tabs>
          <w:tab w:val="left" w:pos="1050"/>
        </w:tabs>
        <w:rPr>
          <w:color w:val="ff0000"/>
          <w:sz w:val="28"/>
          <w:szCs w:val="28"/>
        </w:rPr>
      </w:pPr>
      <w:r w:rsidDel="00000000" w:rsidR="00000000" w:rsidRPr="00000000">
        <w:rPr>
          <w:color w:val="ff0000"/>
          <w:sz w:val="28"/>
          <w:szCs w:val="28"/>
          <w:rtl w:val="0"/>
        </w:rPr>
        <w:t xml:space="preserve">1.a. What Findings in This Patient’s Case History are Consistent With Acute STEMI (ST-Elevation Myocardia Infraction)?</w:t>
        <w:br w:type="textWrapping"/>
      </w:r>
      <w:r w:rsidDel="00000000" w:rsidR="00000000" w:rsidRPr="00000000">
        <w:rPr>
          <w:sz w:val="28"/>
          <w:szCs w:val="28"/>
          <w:rtl w:val="0"/>
        </w:rPr>
        <w:br w:type="textWrapping"/>
        <w:t xml:space="preserve">First, the degree of pain and the time of it, go to the Emergency Department, and the pain unrelieved by NTG, all of this and especially ED indicate that patient has STEMI.</w:t>
        <w:br w:type="textWrapping"/>
        <w:br w:type="textWrapping"/>
        <w:t xml:space="preserve">Second, the Past Medical History : Hypertension, Diabetes Mellitus, and Dyslipidemia all increase the risk of STEMI</w:t>
        <w:br w:type="textWrapping"/>
      </w:r>
      <w:r w:rsidDel="00000000" w:rsidR="00000000" w:rsidRPr="00000000">
        <w:rPr>
          <w:rtl w:val="0"/>
        </w:rPr>
      </w:r>
    </w:p>
    <w:p w:rsidR="00000000" w:rsidDel="00000000" w:rsidP="00000000" w:rsidRDefault="00000000" w:rsidRPr="00000000" w14:paraId="0000001B">
      <w:pPr>
        <w:tabs>
          <w:tab w:val="left" w:pos="1050"/>
        </w:tabs>
        <w:rPr>
          <w:color w:val="ff0000"/>
          <w:sz w:val="28"/>
          <w:szCs w:val="28"/>
        </w:rPr>
      </w:pPr>
      <w:r w:rsidDel="00000000" w:rsidR="00000000" w:rsidRPr="00000000">
        <w:rPr>
          <w:color w:val="ff0000"/>
          <w:sz w:val="28"/>
          <w:szCs w:val="28"/>
          <w:rtl w:val="0"/>
        </w:rPr>
        <w:t xml:space="preserve">1.b. </w:t>
      </w:r>
      <w:r w:rsidDel="00000000" w:rsidR="00000000" w:rsidRPr="00000000">
        <w:rPr>
          <w:color w:val="ff0000"/>
          <w:sz w:val="28"/>
          <w:szCs w:val="28"/>
          <w:highlight w:val="white"/>
          <w:rtl w:val="0"/>
        </w:rPr>
        <w:t xml:space="preserve">What Risk Factors for the Development of Coronary Artery Disease are Present in this Patient?</w:t>
        <w:br w:type="textWrapping"/>
        <w:br w:type="textWrapping"/>
      </w:r>
      <w:r w:rsidDel="00000000" w:rsidR="00000000" w:rsidRPr="00000000">
        <w:rPr>
          <w:b w:val="1"/>
          <w:color w:val="00b050"/>
          <w:sz w:val="28"/>
          <w:szCs w:val="28"/>
          <w:highlight w:val="white"/>
          <w:rtl w:val="0"/>
        </w:rPr>
        <w:t xml:space="preserve">A-</w:t>
      </w:r>
      <w:r w:rsidDel="00000000" w:rsidR="00000000" w:rsidRPr="00000000">
        <w:rPr>
          <w:sz w:val="28"/>
          <w:szCs w:val="28"/>
          <w:highlight w:val="white"/>
          <w:rtl w:val="0"/>
        </w:rPr>
        <w:t xml:space="preserve"> Age      </w:t>
      </w:r>
      <w:r w:rsidDel="00000000" w:rsidR="00000000" w:rsidRPr="00000000">
        <w:rPr>
          <w:b w:val="1"/>
          <w:color w:val="00b050"/>
          <w:sz w:val="28"/>
          <w:szCs w:val="28"/>
          <w:highlight w:val="white"/>
          <w:rtl w:val="0"/>
        </w:rPr>
        <w:t xml:space="preserve">B-</w:t>
      </w:r>
      <w:r w:rsidDel="00000000" w:rsidR="00000000" w:rsidRPr="00000000">
        <w:rPr>
          <w:color w:val="00b050"/>
          <w:sz w:val="28"/>
          <w:szCs w:val="28"/>
          <w:highlight w:val="white"/>
          <w:rtl w:val="0"/>
        </w:rPr>
        <w:t xml:space="preserve"> </w:t>
      </w:r>
      <w:r w:rsidDel="00000000" w:rsidR="00000000" w:rsidRPr="00000000">
        <w:rPr>
          <w:sz w:val="28"/>
          <w:szCs w:val="28"/>
          <w:highlight w:val="white"/>
          <w:rtl w:val="0"/>
        </w:rPr>
        <w:t xml:space="preserve">Alcohol (Every Weekend)     </w:t>
      </w:r>
      <w:r w:rsidDel="00000000" w:rsidR="00000000" w:rsidRPr="00000000">
        <w:rPr>
          <w:b w:val="1"/>
          <w:color w:val="00b050"/>
          <w:sz w:val="28"/>
          <w:szCs w:val="28"/>
          <w:highlight w:val="white"/>
          <w:rtl w:val="0"/>
        </w:rPr>
        <w:t xml:space="preserve">C-</w:t>
      </w:r>
      <w:r w:rsidDel="00000000" w:rsidR="00000000" w:rsidRPr="00000000">
        <w:rPr>
          <w:color w:val="00b050"/>
          <w:sz w:val="28"/>
          <w:szCs w:val="28"/>
          <w:highlight w:val="white"/>
          <w:rtl w:val="0"/>
        </w:rPr>
        <w:t xml:space="preserve"> </w:t>
      </w:r>
      <w:r w:rsidDel="00000000" w:rsidR="00000000" w:rsidRPr="00000000">
        <w:rPr>
          <w:sz w:val="28"/>
          <w:szCs w:val="28"/>
          <w:highlight w:val="white"/>
          <w:rtl w:val="0"/>
        </w:rPr>
        <w:t xml:space="preserve">Sex (Male)        </w:t>
      </w:r>
      <w:r w:rsidDel="00000000" w:rsidR="00000000" w:rsidRPr="00000000">
        <w:rPr>
          <w:b w:val="1"/>
          <w:color w:val="00b050"/>
          <w:sz w:val="28"/>
          <w:szCs w:val="28"/>
          <w:highlight w:val="white"/>
          <w:rtl w:val="0"/>
        </w:rPr>
        <w:t xml:space="preserve">D-</w:t>
      </w:r>
      <w:r w:rsidDel="00000000" w:rsidR="00000000" w:rsidRPr="00000000">
        <w:rPr>
          <w:sz w:val="28"/>
          <w:szCs w:val="28"/>
          <w:highlight w:val="white"/>
          <w:rtl w:val="0"/>
        </w:rPr>
        <w:t xml:space="preserve"> Hypertension              </w:t>
      </w:r>
      <w:r w:rsidDel="00000000" w:rsidR="00000000" w:rsidRPr="00000000">
        <w:rPr>
          <w:b w:val="1"/>
          <w:color w:val="00b050"/>
          <w:sz w:val="28"/>
          <w:szCs w:val="28"/>
          <w:highlight w:val="white"/>
          <w:rtl w:val="0"/>
        </w:rPr>
        <w:t xml:space="preserve">E-</w:t>
      </w:r>
      <w:r w:rsidDel="00000000" w:rsidR="00000000" w:rsidRPr="00000000">
        <w:rPr>
          <w:sz w:val="28"/>
          <w:szCs w:val="28"/>
          <w:highlight w:val="white"/>
          <w:rtl w:val="0"/>
        </w:rPr>
        <w:t xml:space="preserve"> Family History ( Father died from Heart Failure, and Mother live with HTN, TYPE 2DM)     </w:t>
      </w:r>
      <w:r w:rsidDel="00000000" w:rsidR="00000000" w:rsidRPr="00000000">
        <w:rPr>
          <w:b w:val="1"/>
          <w:color w:val="00b050"/>
          <w:sz w:val="28"/>
          <w:szCs w:val="28"/>
          <w:highlight w:val="white"/>
          <w:rtl w:val="0"/>
        </w:rPr>
        <w:t xml:space="preserve">F-</w:t>
      </w:r>
      <w:r w:rsidDel="00000000" w:rsidR="00000000" w:rsidRPr="00000000">
        <w:rPr>
          <w:sz w:val="28"/>
          <w:szCs w:val="28"/>
          <w:highlight w:val="white"/>
          <w:rtl w:val="0"/>
        </w:rPr>
        <w:t xml:space="preserve"> Dyslipidemia   </w:t>
      </w:r>
      <w:r w:rsidDel="00000000" w:rsidR="00000000" w:rsidRPr="00000000">
        <w:rPr>
          <w:b w:val="1"/>
          <w:color w:val="00b050"/>
          <w:sz w:val="28"/>
          <w:szCs w:val="28"/>
          <w:highlight w:val="white"/>
          <w:rtl w:val="0"/>
        </w:rPr>
        <w:t xml:space="preserve">G-</w:t>
      </w:r>
      <w:r w:rsidDel="00000000" w:rsidR="00000000" w:rsidRPr="00000000">
        <w:rPr>
          <w:color w:val="00b050"/>
          <w:sz w:val="28"/>
          <w:szCs w:val="28"/>
          <w:highlight w:val="white"/>
          <w:rtl w:val="0"/>
        </w:rPr>
        <w:t xml:space="preserve"> </w:t>
      </w:r>
      <w:r w:rsidDel="00000000" w:rsidR="00000000" w:rsidRPr="00000000">
        <w:rPr>
          <w:sz w:val="28"/>
          <w:szCs w:val="28"/>
          <w:highlight w:val="white"/>
          <w:rtl w:val="0"/>
        </w:rPr>
        <w:t xml:space="preserve">Smoking (For 20 years)  </w:t>
      </w:r>
      <w:r w:rsidDel="00000000" w:rsidR="00000000" w:rsidRPr="00000000">
        <w:rPr>
          <w:b w:val="1"/>
          <w:color w:val="00b050"/>
          <w:sz w:val="28"/>
          <w:szCs w:val="28"/>
          <w:highlight w:val="white"/>
          <w:rtl w:val="0"/>
        </w:rPr>
        <w:t xml:space="preserve">H-</w:t>
      </w:r>
      <w:r w:rsidDel="00000000" w:rsidR="00000000" w:rsidRPr="00000000">
        <w:rPr>
          <w:sz w:val="28"/>
          <w:szCs w:val="28"/>
          <w:highlight w:val="white"/>
          <w:rtl w:val="0"/>
        </w:rPr>
        <w:t xml:space="preserve"> Type 2 Diabetes Mellitus</w:t>
      </w:r>
      <w:r w:rsidDel="00000000" w:rsidR="00000000" w:rsidRPr="00000000">
        <w:rPr>
          <w:rtl w:val="0"/>
        </w:rPr>
      </w:r>
    </w:p>
    <w:p w:rsidR="00000000" w:rsidDel="00000000" w:rsidP="00000000" w:rsidRDefault="00000000" w:rsidRPr="00000000" w14:paraId="0000001C">
      <w:pPr>
        <w:tabs>
          <w:tab w:val="left" w:pos="1050"/>
        </w:tabs>
        <w:rPr>
          <w:sz w:val="28"/>
          <w:szCs w:val="28"/>
        </w:rPr>
      </w:pPr>
      <w:r w:rsidDel="00000000" w:rsidR="00000000" w:rsidRPr="00000000">
        <w:rPr>
          <w:sz w:val="28"/>
          <w:szCs w:val="28"/>
          <w:rtl w:val="0"/>
        </w:rPr>
        <w:br w:type="textWrapping"/>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8"/>
          <w:szCs w:val="28"/>
          <w:u w:val="none"/>
          <w:shd w:fill="auto" w:val="clear"/>
          <w:vertAlign w:val="baseline"/>
          <w:rtl w:val="0"/>
        </w:rPr>
        <w:t xml:space="preserve">Optimal Plan:-</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br w:type="textWrapping"/>
        <w:br w:type="textWrapping"/>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a. What are the Important Goals of Therapy in this Patient?</w:t>
        <w:br w:type="textWrapp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t xml:space="preserve">First of all, Relieve the Pain, Improve Blood Flow, Restart of Heart Function as Quickly as Possible.</w:t>
        <w:br w:type="textWrapping"/>
        <w:br w:type="textWrapping"/>
        <w:t xml:space="preserve">Second, do surgery if needed, and in this case Angioplasty is emergency.</w:t>
        <w:br w:type="textWrapping"/>
        <w:br w:type="textWrapping"/>
        <w:t xml:space="preserve">Third, Medication, Aspirin ( by mouth), P2Y12 Inhibitor (Clopidogrel by mouth), Both Aspirin and P2Y12 Inhibitor are important after Stent placement. Also can take another medication like Fibrinolytics.</w:t>
        <w:br w:type="textWrapping"/>
      </w:r>
    </w:p>
    <w:p w:rsidR="00000000" w:rsidDel="00000000" w:rsidP="00000000" w:rsidRDefault="00000000" w:rsidRPr="00000000" w14:paraId="0000001E">
      <w:pPr>
        <w:shd w:fill="ffffff" w:val="clear"/>
        <w:spacing w:after="180" w:line="240" w:lineRule="auto"/>
        <w:rPr>
          <w:color w:val="ff0000"/>
          <w:sz w:val="28"/>
          <w:szCs w:val="28"/>
        </w:rPr>
      </w:pPr>
      <w:r w:rsidDel="00000000" w:rsidR="00000000" w:rsidRPr="00000000">
        <w:rPr>
          <w:color w:val="ff0000"/>
          <w:sz w:val="28"/>
          <w:szCs w:val="28"/>
          <w:rtl w:val="0"/>
        </w:rPr>
        <w:t xml:space="preserve">b. Based on the History and Presentation, What Initial Drug Therapy is Indicated in this Patient?</w:t>
        <w:br w:type="textWrapping"/>
        <w:br w:type="textWrapping"/>
      </w:r>
      <w:r w:rsidDel="00000000" w:rsidR="00000000" w:rsidRPr="00000000">
        <w:rPr>
          <w:color w:val="000000"/>
          <w:sz w:val="28"/>
          <w:szCs w:val="28"/>
          <w:rtl w:val="0"/>
        </w:rPr>
        <w:t xml:space="preserve">1- Nitro-glycerine (NTG)</w:t>
        <w:br w:type="textWrapping"/>
        <w:t xml:space="preserve">2- Drug Eluting Stent (DES) -3 years ago </w:t>
      </w:r>
      <w:r w:rsidDel="00000000" w:rsidR="00000000" w:rsidRPr="00000000">
        <w:rPr>
          <w:rtl w:val="0"/>
        </w:rPr>
      </w:r>
    </w:p>
    <w:tbl>
      <w:tblPr>
        <w:tblStyle w:val="Table1"/>
        <w:tblW w:w="5908.0" w:type="dxa"/>
        <w:jc w:val="left"/>
        <w:tblInd w:w="0.0" w:type="dxa"/>
        <w:tblLayout w:type="fixed"/>
        <w:tblLook w:val="0400"/>
      </w:tblPr>
      <w:tblGrid>
        <w:gridCol w:w="5908"/>
        <w:tblGridChange w:id="0">
          <w:tblGrid>
            <w:gridCol w:w="5908"/>
          </w:tblGrid>
        </w:tblGridChange>
      </w:tblGrid>
      <w:tr>
        <w:trPr>
          <w:cantSplit w:val="0"/>
          <w:tblHeader w:val="0"/>
        </w:trPr>
        <w:tc>
          <w:tcPr>
            <w:vAlign w:val="center"/>
          </w:tcPr>
          <w:p w:rsidR="00000000" w:rsidDel="00000000" w:rsidP="00000000" w:rsidRDefault="00000000" w:rsidRPr="00000000" w14:paraId="0000001F">
            <w:pPr>
              <w:spacing w:after="0" w:line="24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Figure: DES, Angioplasty</w:t>
            </w:r>
            <w:r w:rsidDel="00000000" w:rsidR="00000000" w:rsidRPr="00000000">
              <w:drawing>
                <wp:anchor allowOverlap="1" behindDoc="0" distB="0" distT="0" distL="114300" distR="114300" hidden="0" layoutInCell="1" locked="0" relativeHeight="0" simplePos="0">
                  <wp:simplePos x="0" y="0"/>
                  <wp:positionH relativeFrom="column">
                    <wp:posOffset>-57149</wp:posOffset>
                  </wp:positionH>
                  <wp:positionV relativeFrom="paragraph">
                    <wp:posOffset>191135</wp:posOffset>
                  </wp:positionV>
                  <wp:extent cx="3562350" cy="2101215"/>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562350" cy="2101215"/>
                          </a:xfrm>
                          <a:prstGeom prst="rect"/>
                          <a:ln/>
                        </pic:spPr>
                      </pic:pic>
                    </a:graphicData>
                  </a:graphic>
                </wp:anchor>
              </w:drawing>
            </w:r>
          </w:p>
        </w:tc>
      </w:tr>
    </w:tb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0"/>
        </w:tabs>
        <w:spacing w:after="200" w:before="0" w:line="276"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tabs>
          <w:tab w:val="left" w:pos="1665"/>
        </w:tabs>
        <w:rPr>
          <w:b w:val="1"/>
        </w:rPr>
      </w:pPr>
      <w:bookmarkStart w:colFirst="0" w:colLast="0" w:name="_gjdgxs" w:id="0"/>
      <w:bookmarkEnd w:id="0"/>
      <w:r w:rsidDel="00000000" w:rsidR="00000000" w:rsidRPr="00000000">
        <w:rPr>
          <w:b w:val="1"/>
          <w:color w:val="943734"/>
          <w:sz w:val="28"/>
          <w:szCs w:val="28"/>
          <w:rtl w:val="0"/>
        </w:rPr>
        <w:t xml:space="preserve">Reference:- </w:t>
        <w:br w:type="textWrapping"/>
        <w:br w:type="textWrapping"/>
      </w:r>
      <w:r w:rsidDel="00000000" w:rsidR="00000000" w:rsidRPr="00000000">
        <w:rPr>
          <w:b w:val="1"/>
          <w:sz w:val="24"/>
          <w:szCs w:val="24"/>
          <w:rtl w:val="0"/>
        </w:rPr>
        <w:t xml:space="preserve">1- </w:t>
      </w:r>
      <w:hyperlink r:id="rId8">
        <w:r w:rsidDel="00000000" w:rsidR="00000000" w:rsidRPr="00000000">
          <w:rPr>
            <w:color w:val="0000ff"/>
            <w:u w:val="single"/>
            <w:rtl w:val="0"/>
          </w:rPr>
          <w:t xml:space="preserve">https://www.mayoclinic.org/diseases-conditions/acute-coronary-syndrome/diagnosis-treatment/drc-20352140</w:t>
        </w:r>
      </w:hyperlink>
      <w:r w:rsidDel="00000000" w:rsidR="00000000" w:rsidRPr="00000000">
        <w:rPr>
          <w:rtl w:val="0"/>
        </w:rPr>
        <w:br w:type="textWrapping"/>
        <w:br w:type="textWrapping"/>
      </w:r>
      <w:r w:rsidDel="00000000" w:rsidR="00000000" w:rsidRPr="00000000">
        <w:rPr>
          <w:b w:val="1"/>
          <w:sz w:val="24"/>
          <w:szCs w:val="24"/>
          <w:rtl w:val="0"/>
        </w:rPr>
        <w:t xml:space="preserve">2-</w:t>
      </w:r>
      <w:r w:rsidDel="00000000" w:rsidR="00000000" w:rsidRPr="00000000">
        <w:rPr>
          <w:sz w:val="24"/>
          <w:szCs w:val="24"/>
          <w:rtl w:val="0"/>
        </w:rPr>
        <w:t xml:space="preserve"> </w:t>
      </w:r>
      <w:hyperlink r:id="rId9">
        <w:r w:rsidDel="00000000" w:rsidR="00000000" w:rsidRPr="00000000">
          <w:rPr>
            <w:color w:val="0000ff"/>
            <w:u w:val="single"/>
            <w:rtl w:val="0"/>
          </w:rPr>
          <w:t xml:space="preserve">https://emedicine.medscape.com/article/1910735-treatment</w:t>
        </w:r>
      </w:hyperlink>
      <w:r w:rsidDel="00000000" w:rsidR="00000000" w:rsidRPr="00000000">
        <w:rPr>
          <w:b w:val="1"/>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75.0" w:type="dxa"/>
        <w:left w:w="75.0" w:type="dxa"/>
        <w:bottom w:w="75.0" w:type="dxa"/>
        <w:right w:w="7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medicine.medscape.com/article/1910735-treatment"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hyperlink" Target="https://www.mayoclinic.org/diseases-conditions/acute-coronary-syndrome/diagnosis-treatment/drc-2035214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