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r w:rsidRPr="0018484E">
        <w:rPr>
          <w:rFonts w:ascii="Times New Roman" w:eastAsia="Calibri" w:hAnsi="Times New Roman" w:cs="Times New Roman"/>
          <w:b/>
          <w:bCs/>
          <w:sz w:val="32"/>
          <w:szCs w:val="32"/>
          <w:lang w:bidi="ar-AE"/>
        </w:rPr>
        <w:t>Biolo</w:t>
      </w:r>
      <w:r w:rsidRPr="0018484E">
        <w:rPr>
          <w:rFonts w:asciiTheme="majorBidi" w:eastAsia="Calibri" w:hAnsiTheme="majorBidi" w:cstheme="majorBidi"/>
          <w:b/>
          <w:bCs/>
          <w:sz w:val="32"/>
          <w:szCs w:val="32"/>
          <w:lang w:bidi="ar-AE"/>
        </w:rPr>
        <w:t>gy and Biochemistry Department</w:t>
      </w: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BIOC 312</w:t>
      </w: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Biochemistry II lab</w:t>
      </w: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r>
        <w:rPr>
          <w:rFonts w:asciiTheme="majorBidi" w:eastAsia="Calibri" w:hAnsiTheme="majorBidi" w:cstheme="majorBidi"/>
          <w:b/>
          <w:bCs/>
          <w:sz w:val="32"/>
          <w:szCs w:val="32"/>
          <w:lang w:bidi="ar-AE"/>
        </w:rPr>
        <w:t>Experiment #7</w:t>
      </w: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Sec 1</w:t>
      </w: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Student Name: Meran Nasser</w:t>
      </w: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Student ID: 1190803</w:t>
      </w: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 xml:space="preserve">Instructor: Dr. Johnny </w:t>
      </w:r>
      <w:proofErr w:type="spellStart"/>
      <w:r w:rsidRPr="0018484E">
        <w:rPr>
          <w:rFonts w:asciiTheme="majorBidi" w:eastAsia="Calibri" w:hAnsiTheme="majorBidi" w:cstheme="majorBidi"/>
          <w:b/>
          <w:bCs/>
          <w:sz w:val="32"/>
          <w:szCs w:val="32"/>
          <w:lang w:bidi="ar-AE"/>
        </w:rPr>
        <w:t>Stiban</w:t>
      </w:r>
      <w:proofErr w:type="spellEnd"/>
    </w:p>
    <w:p w:rsidR="00E207B9" w:rsidRDefault="00E207B9" w:rsidP="00E207B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 xml:space="preserve">Teacher Assistance: </w:t>
      </w:r>
      <w:r w:rsidRPr="0018484E">
        <w:rPr>
          <w:rFonts w:asciiTheme="majorBidi" w:eastAsia="Calibri" w:hAnsiTheme="majorBidi" w:cstheme="majorBidi"/>
          <w:b/>
          <w:bCs/>
          <w:sz w:val="32"/>
          <w:szCs w:val="32"/>
          <w:lang w:val="en" w:bidi="ar-AE"/>
        </w:rPr>
        <w:t xml:space="preserve">Mr. Yousef </w:t>
      </w:r>
      <w:proofErr w:type="spellStart"/>
      <w:r w:rsidRPr="0018484E">
        <w:rPr>
          <w:rFonts w:asciiTheme="majorBidi" w:eastAsia="Calibri" w:hAnsiTheme="majorBidi" w:cstheme="majorBidi"/>
          <w:b/>
          <w:bCs/>
          <w:sz w:val="32"/>
          <w:szCs w:val="32"/>
          <w:lang w:val="en" w:bidi="ar-AE"/>
        </w:rPr>
        <w:t>Nammari</w:t>
      </w:r>
      <w:proofErr w:type="spellEnd"/>
      <w:r w:rsidRPr="0018484E">
        <w:rPr>
          <w:rFonts w:asciiTheme="majorBidi" w:eastAsia="Calibri" w:hAnsiTheme="majorBidi" w:cstheme="majorBidi"/>
          <w:b/>
          <w:bCs/>
          <w:sz w:val="32"/>
          <w:szCs w:val="32"/>
          <w:lang w:bidi="ar-AE"/>
        </w:rPr>
        <w:t xml:space="preserve"> </w:t>
      </w:r>
    </w:p>
    <w:p w:rsidR="00E207B9" w:rsidRDefault="00E207B9" w:rsidP="00E207B9">
      <w:pPr>
        <w:bidi w:val="0"/>
        <w:spacing w:line="256" w:lineRule="auto"/>
        <w:jc w:val="center"/>
        <w:rPr>
          <w:rFonts w:asciiTheme="majorBidi" w:eastAsia="Calibri" w:hAnsiTheme="majorBidi" w:cstheme="majorBidi"/>
          <w:b/>
          <w:bCs/>
          <w:sz w:val="32"/>
          <w:szCs w:val="32"/>
          <w:lang w:bidi="ar-AE"/>
        </w:rPr>
      </w:pPr>
    </w:p>
    <w:p w:rsidR="00E207B9" w:rsidRPr="00EC02D1" w:rsidRDefault="00E207B9" w:rsidP="00E207B9">
      <w:pPr>
        <w:bidi w:val="0"/>
        <w:spacing w:line="256" w:lineRule="auto"/>
        <w:jc w:val="center"/>
        <w:rPr>
          <w:rFonts w:asciiTheme="majorBidi" w:eastAsia="Calibri" w:hAnsiTheme="majorBidi" w:cstheme="majorBidi"/>
          <w:b/>
          <w:bCs/>
          <w:sz w:val="32"/>
          <w:szCs w:val="32"/>
          <w:lang w:bidi="ar-AE"/>
        </w:rPr>
      </w:pPr>
      <w:r w:rsidRPr="00EC02D1">
        <w:rPr>
          <w:rFonts w:asciiTheme="majorBidi" w:eastAsia="Calibri" w:hAnsiTheme="majorBidi" w:cstheme="majorBidi"/>
          <w:b/>
          <w:bCs/>
          <w:sz w:val="32"/>
          <w:szCs w:val="32"/>
          <w:lang w:bidi="ar-AE"/>
        </w:rPr>
        <w:t>Partners:</w:t>
      </w:r>
    </w:p>
    <w:p w:rsidR="00E207B9" w:rsidRPr="00EC02D1" w:rsidRDefault="00E207B9" w:rsidP="00E207B9">
      <w:pPr>
        <w:bidi w:val="0"/>
        <w:spacing w:line="256" w:lineRule="auto"/>
        <w:jc w:val="center"/>
        <w:rPr>
          <w:rFonts w:asciiTheme="majorBidi" w:eastAsia="Calibri" w:hAnsiTheme="majorBidi" w:cstheme="majorBidi"/>
          <w:b/>
          <w:bCs/>
          <w:sz w:val="32"/>
          <w:szCs w:val="32"/>
          <w:lang w:bidi="ar-AE"/>
        </w:rPr>
      </w:pPr>
      <w:r w:rsidRPr="00EC02D1">
        <w:rPr>
          <w:rFonts w:asciiTheme="majorBidi" w:eastAsia="Calibri" w:hAnsiTheme="majorBidi" w:cstheme="majorBidi"/>
          <w:b/>
          <w:bCs/>
          <w:sz w:val="32"/>
          <w:szCs w:val="32"/>
          <w:lang w:bidi="ar-AE"/>
        </w:rPr>
        <w:t xml:space="preserve">Ali </w:t>
      </w:r>
      <w:proofErr w:type="spellStart"/>
      <w:r w:rsidRPr="00EC02D1">
        <w:rPr>
          <w:rFonts w:asciiTheme="majorBidi" w:eastAsia="Calibri" w:hAnsiTheme="majorBidi" w:cstheme="majorBidi"/>
          <w:b/>
          <w:bCs/>
          <w:sz w:val="32"/>
          <w:szCs w:val="32"/>
          <w:lang w:bidi="ar-AE"/>
        </w:rPr>
        <w:t>Milhem</w:t>
      </w:r>
      <w:proofErr w:type="spellEnd"/>
      <w:r w:rsidRPr="00EC02D1">
        <w:rPr>
          <w:rFonts w:asciiTheme="majorBidi" w:eastAsia="Calibri" w:hAnsiTheme="majorBidi" w:cstheme="majorBidi"/>
          <w:b/>
          <w:bCs/>
          <w:sz w:val="32"/>
          <w:szCs w:val="32"/>
          <w:lang w:bidi="ar-AE"/>
        </w:rPr>
        <w:t xml:space="preserve"> </w:t>
      </w:r>
    </w:p>
    <w:p w:rsidR="00E207B9" w:rsidRPr="00EC02D1" w:rsidRDefault="00E207B9" w:rsidP="00E207B9">
      <w:pPr>
        <w:bidi w:val="0"/>
        <w:spacing w:line="256" w:lineRule="auto"/>
        <w:jc w:val="center"/>
        <w:rPr>
          <w:rFonts w:asciiTheme="majorBidi" w:eastAsia="Calibri" w:hAnsiTheme="majorBidi" w:cstheme="majorBidi"/>
          <w:b/>
          <w:bCs/>
          <w:sz w:val="32"/>
          <w:szCs w:val="32"/>
          <w:lang w:bidi="ar-AE"/>
        </w:rPr>
      </w:pPr>
      <w:proofErr w:type="spellStart"/>
      <w:r w:rsidRPr="00EC02D1">
        <w:rPr>
          <w:rFonts w:asciiTheme="majorBidi" w:eastAsia="Calibri" w:hAnsiTheme="majorBidi" w:cstheme="majorBidi"/>
          <w:b/>
          <w:bCs/>
          <w:sz w:val="32"/>
          <w:szCs w:val="32"/>
          <w:lang w:bidi="ar-AE"/>
        </w:rPr>
        <w:t>Abdalrahman</w:t>
      </w:r>
      <w:proofErr w:type="spellEnd"/>
    </w:p>
    <w:p w:rsidR="00E207B9" w:rsidRPr="00EC02D1" w:rsidRDefault="00E207B9" w:rsidP="00E207B9">
      <w:pPr>
        <w:bidi w:val="0"/>
        <w:spacing w:line="256" w:lineRule="auto"/>
        <w:jc w:val="center"/>
        <w:rPr>
          <w:rFonts w:asciiTheme="majorBidi" w:eastAsia="Calibri" w:hAnsiTheme="majorBidi" w:cstheme="majorBidi"/>
          <w:b/>
          <w:bCs/>
          <w:sz w:val="32"/>
          <w:szCs w:val="32"/>
          <w:lang w:bidi="ar-AE"/>
        </w:rPr>
      </w:pPr>
      <w:proofErr w:type="spellStart"/>
      <w:r w:rsidRPr="00EC02D1">
        <w:rPr>
          <w:rFonts w:asciiTheme="majorBidi" w:eastAsia="Calibri" w:hAnsiTheme="majorBidi" w:cstheme="majorBidi"/>
          <w:b/>
          <w:bCs/>
          <w:sz w:val="32"/>
          <w:szCs w:val="32"/>
          <w:lang w:bidi="ar-AE"/>
        </w:rPr>
        <w:t>AbdelFattah</w:t>
      </w:r>
      <w:proofErr w:type="spellEnd"/>
    </w:p>
    <w:p w:rsidR="00E207B9" w:rsidRPr="00EC02D1" w:rsidRDefault="00E207B9" w:rsidP="00E207B9">
      <w:pPr>
        <w:bidi w:val="0"/>
        <w:spacing w:line="256" w:lineRule="auto"/>
        <w:jc w:val="center"/>
        <w:rPr>
          <w:rFonts w:asciiTheme="majorBidi" w:eastAsia="Calibri" w:hAnsiTheme="majorBidi" w:cstheme="majorBidi"/>
          <w:b/>
          <w:bCs/>
          <w:sz w:val="32"/>
          <w:szCs w:val="32"/>
          <w:lang w:bidi="ar-AE"/>
        </w:rPr>
      </w:pPr>
      <w:proofErr w:type="spellStart"/>
      <w:r w:rsidRPr="00EC02D1">
        <w:rPr>
          <w:rFonts w:asciiTheme="majorBidi" w:eastAsia="Calibri" w:hAnsiTheme="majorBidi" w:cstheme="majorBidi"/>
          <w:b/>
          <w:bCs/>
          <w:sz w:val="32"/>
          <w:szCs w:val="32"/>
          <w:lang w:bidi="ar-AE"/>
        </w:rPr>
        <w:t>Melak</w:t>
      </w:r>
      <w:proofErr w:type="spellEnd"/>
      <w:r w:rsidRPr="00EC02D1">
        <w:rPr>
          <w:rFonts w:asciiTheme="majorBidi" w:eastAsia="Calibri" w:hAnsiTheme="majorBidi" w:cstheme="majorBidi"/>
          <w:b/>
          <w:bCs/>
          <w:sz w:val="32"/>
          <w:szCs w:val="32"/>
          <w:lang w:bidi="ar-AE"/>
        </w:rPr>
        <w:t xml:space="preserve"> </w:t>
      </w:r>
      <w:proofErr w:type="spellStart"/>
      <w:r w:rsidRPr="00EC02D1">
        <w:rPr>
          <w:rFonts w:asciiTheme="majorBidi" w:eastAsia="Calibri" w:hAnsiTheme="majorBidi" w:cstheme="majorBidi"/>
          <w:b/>
          <w:bCs/>
          <w:sz w:val="32"/>
          <w:szCs w:val="32"/>
          <w:lang w:bidi="ar-AE"/>
        </w:rPr>
        <w:t>Ottallah</w:t>
      </w:r>
      <w:proofErr w:type="spellEnd"/>
    </w:p>
    <w:p w:rsidR="00E207B9" w:rsidRPr="00EC02D1" w:rsidRDefault="00E207B9" w:rsidP="00E207B9">
      <w:pPr>
        <w:bidi w:val="0"/>
        <w:spacing w:line="256" w:lineRule="auto"/>
        <w:jc w:val="center"/>
        <w:rPr>
          <w:rFonts w:asciiTheme="majorBidi" w:eastAsia="Calibri" w:hAnsiTheme="majorBidi" w:cstheme="majorBidi"/>
          <w:b/>
          <w:bCs/>
          <w:sz w:val="32"/>
          <w:szCs w:val="32"/>
          <w:lang w:bidi="ar-AE"/>
        </w:rPr>
      </w:pPr>
    </w:p>
    <w:p w:rsidR="00E207B9" w:rsidRPr="00EC02D1" w:rsidRDefault="00E207B9" w:rsidP="00E207B9">
      <w:pPr>
        <w:bidi w:val="0"/>
        <w:spacing w:line="256" w:lineRule="auto"/>
        <w:jc w:val="center"/>
        <w:rPr>
          <w:rFonts w:asciiTheme="majorBidi" w:eastAsia="Calibri" w:hAnsiTheme="majorBidi" w:cstheme="majorBidi"/>
          <w:b/>
          <w:bCs/>
          <w:sz w:val="32"/>
          <w:szCs w:val="32"/>
          <w:lang w:bidi="ar-AE"/>
        </w:rPr>
      </w:pPr>
      <w:r>
        <w:rPr>
          <w:rFonts w:asciiTheme="majorBidi" w:eastAsia="Calibri" w:hAnsiTheme="majorBidi" w:cstheme="majorBidi"/>
          <w:b/>
          <w:bCs/>
          <w:sz w:val="32"/>
          <w:szCs w:val="32"/>
          <w:lang w:bidi="ar-AE"/>
        </w:rPr>
        <w:t>Date of Experiment: 21</w:t>
      </w:r>
      <w:r w:rsidRPr="00EC02D1">
        <w:rPr>
          <w:rFonts w:asciiTheme="majorBidi" w:eastAsia="Calibri" w:hAnsiTheme="majorBidi" w:cstheme="majorBidi"/>
          <w:b/>
          <w:bCs/>
          <w:sz w:val="32"/>
          <w:szCs w:val="32"/>
          <w:lang w:bidi="ar-AE"/>
        </w:rPr>
        <w:t>/04/2022</w:t>
      </w:r>
    </w:p>
    <w:p w:rsidR="00E207B9" w:rsidRPr="0018484E" w:rsidRDefault="00E207B9" w:rsidP="00E207B9">
      <w:pPr>
        <w:bidi w:val="0"/>
        <w:spacing w:line="256" w:lineRule="auto"/>
        <w:jc w:val="center"/>
        <w:rPr>
          <w:rFonts w:asciiTheme="majorBidi" w:eastAsia="Calibri" w:hAnsiTheme="majorBidi" w:cstheme="majorBidi"/>
          <w:b/>
          <w:bCs/>
          <w:sz w:val="32"/>
          <w:szCs w:val="32"/>
          <w:lang w:bidi="ar-AE"/>
        </w:rPr>
      </w:pPr>
      <w:r>
        <w:rPr>
          <w:rFonts w:asciiTheme="majorBidi" w:eastAsia="Calibri" w:hAnsiTheme="majorBidi" w:cstheme="majorBidi"/>
          <w:b/>
          <w:bCs/>
          <w:sz w:val="32"/>
          <w:szCs w:val="32"/>
          <w:lang w:bidi="ar-AE"/>
        </w:rPr>
        <w:t>The submission: 12</w:t>
      </w:r>
      <w:r w:rsidRPr="00EC02D1">
        <w:rPr>
          <w:rFonts w:asciiTheme="majorBidi" w:eastAsia="Calibri" w:hAnsiTheme="majorBidi" w:cstheme="majorBidi"/>
          <w:b/>
          <w:bCs/>
          <w:sz w:val="32"/>
          <w:szCs w:val="32"/>
          <w:lang w:bidi="ar-AE"/>
        </w:rPr>
        <w:t xml:space="preserve">/05/2022  </w:t>
      </w:r>
    </w:p>
    <w:p w:rsidR="00E207B9" w:rsidRPr="0018484E" w:rsidRDefault="00E207B9" w:rsidP="00E207B9">
      <w:pPr>
        <w:bidi w:val="0"/>
        <w:spacing w:line="256" w:lineRule="auto"/>
        <w:rPr>
          <w:rFonts w:asciiTheme="majorBidi" w:eastAsia="Calibri" w:hAnsiTheme="majorBidi" w:cstheme="majorBidi"/>
          <w:b/>
          <w:bCs/>
          <w:sz w:val="32"/>
          <w:szCs w:val="32"/>
          <w:lang w:bidi="ar-AE"/>
        </w:rPr>
      </w:pPr>
    </w:p>
    <w:p w:rsidR="00E207B9" w:rsidRPr="00EC02D1" w:rsidRDefault="00E207B9" w:rsidP="00E207B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Title</w:t>
      </w:r>
      <w:r>
        <w:rPr>
          <w:rFonts w:asciiTheme="majorBidi" w:eastAsia="Calibri" w:hAnsiTheme="majorBidi" w:cstheme="majorBidi"/>
          <w:b/>
          <w:bCs/>
          <w:sz w:val="32"/>
          <w:szCs w:val="32"/>
          <w:lang w:bidi="ar-AE"/>
        </w:rPr>
        <w:br/>
        <w:t>Metabolic Regulation II – The effects of fasting on tissue protein content</w:t>
      </w:r>
    </w:p>
    <w:p w:rsidR="00E207B9" w:rsidRPr="0018484E" w:rsidRDefault="00E207B9" w:rsidP="00E207B9">
      <w:pPr>
        <w:tabs>
          <w:tab w:val="left" w:pos="1908"/>
        </w:tabs>
        <w:bidi w:val="0"/>
        <w:spacing w:line="256" w:lineRule="auto"/>
        <w:rPr>
          <w:rFonts w:asciiTheme="majorBidi" w:eastAsia="Calibri" w:hAnsiTheme="majorBidi" w:cstheme="majorBidi"/>
          <w:b/>
          <w:bCs/>
          <w:sz w:val="28"/>
          <w:szCs w:val="28"/>
        </w:rPr>
      </w:pPr>
    </w:p>
    <w:p w:rsidR="00E207B9" w:rsidRPr="00E207B9" w:rsidRDefault="00E207B9" w:rsidP="00E207B9">
      <w:pPr>
        <w:numPr>
          <w:ilvl w:val="0"/>
          <w:numId w:val="1"/>
        </w:numPr>
        <w:tabs>
          <w:tab w:val="left" w:pos="1908"/>
        </w:tabs>
        <w:bidi w:val="0"/>
        <w:spacing w:line="360" w:lineRule="auto"/>
        <w:contextualSpacing/>
        <w:rPr>
          <w:rFonts w:asciiTheme="majorBidi" w:eastAsia="Calibri" w:hAnsiTheme="majorBidi" w:cstheme="majorBidi"/>
          <w:sz w:val="24"/>
          <w:szCs w:val="24"/>
        </w:rPr>
      </w:pPr>
      <w:r w:rsidRPr="00E207B9">
        <w:rPr>
          <w:rFonts w:asciiTheme="majorBidi" w:eastAsia="Calibri" w:hAnsiTheme="majorBidi" w:cstheme="majorBidi"/>
          <w:b/>
          <w:bCs/>
          <w:sz w:val="28"/>
          <w:szCs w:val="28"/>
        </w:rPr>
        <w:lastRenderedPageBreak/>
        <w:t>Objective</w:t>
      </w:r>
      <w:r w:rsidRPr="00E207B9">
        <w:rPr>
          <w:rFonts w:asciiTheme="majorBidi" w:eastAsia="Calibri" w:hAnsiTheme="majorBidi" w:cstheme="majorBidi"/>
          <w:b/>
          <w:bCs/>
          <w:sz w:val="24"/>
          <w:szCs w:val="24"/>
        </w:rPr>
        <w:t>:</w:t>
      </w:r>
    </w:p>
    <w:p w:rsidR="00E207B9" w:rsidRPr="00E207B9" w:rsidRDefault="00E207B9" w:rsidP="00E207B9">
      <w:pPr>
        <w:tabs>
          <w:tab w:val="left" w:pos="1908"/>
        </w:tabs>
        <w:bidi w:val="0"/>
        <w:spacing w:line="360" w:lineRule="auto"/>
        <w:contextualSpacing/>
        <w:rPr>
          <w:rFonts w:asciiTheme="majorBidi" w:eastAsia="Calibri" w:hAnsiTheme="majorBidi" w:cstheme="majorBidi"/>
          <w:sz w:val="24"/>
          <w:szCs w:val="24"/>
        </w:rPr>
      </w:pPr>
      <w:r w:rsidRPr="00E207B9">
        <w:rPr>
          <w:rFonts w:asciiTheme="majorBidi" w:eastAsia="Calibri" w:hAnsiTheme="majorBidi" w:cstheme="majorBidi"/>
          <w:sz w:val="24"/>
          <w:szCs w:val="24"/>
        </w:rPr>
        <w:t xml:space="preserve">The main objective is to use the </w:t>
      </w:r>
      <w:proofErr w:type="spellStart"/>
      <w:r w:rsidRPr="00E207B9">
        <w:rPr>
          <w:rFonts w:asciiTheme="majorBidi" w:eastAsia="Calibri" w:hAnsiTheme="majorBidi" w:cstheme="majorBidi"/>
          <w:sz w:val="24"/>
          <w:szCs w:val="24"/>
        </w:rPr>
        <w:t>Folin</w:t>
      </w:r>
      <w:proofErr w:type="spellEnd"/>
      <w:r w:rsidRPr="00E207B9">
        <w:rPr>
          <w:rFonts w:asciiTheme="majorBidi" w:eastAsia="Calibri" w:hAnsiTheme="majorBidi" w:cstheme="majorBidi"/>
          <w:sz w:val="24"/>
          <w:szCs w:val="24"/>
        </w:rPr>
        <w:t>-Lowry method in this experiment, by which the protein was determined and extracted from starving rats at different hours, and the effects of starving rat on liver, heart and muscle tissues were verified.</w:t>
      </w:r>
    </w:p>
    <w:p w:rsidR="00E207B9" w:rsidRPr="00E207B9" w:rsidRDefault="00E207B9" w:rsidP="00E207B9">
      <w:pPr>
        <w:pStyle w:val="ListParagraph"/>
        <w:numPr>
          <w:ilvl w:val="0"/>
          <w:numId w:val="3"/>
        </w:numPr>
        <w:tabs>
          <w:tab w:val="left" w:pos="1908"/>
        </w:tabs>
        <w:bidi w:val="0"/>
        <w:spacing w:line="360" w:lineRule="auto"/>
        <w:rPr>
          <w:rFonts w:asciiTheme="majorBidi" w:eastAsia="Calibri" w:hAnsiTheme="majorBidi" w:cstheme="majorBidi"/>
          <w:sz w:val="24"/>
          <w:szCs w:val="24"/>
        </w:rPr>
      </w:pPr>
      <w:r w:rsidRPr="00E207B9">
        <w:rPr>
          <w:rFonts w:asciiTheme="majorBidi" w:eastAsia="Calibri" w:hAnsiTheme="majorBidi" w:cstheme="majorBidi"/>
          <w:b/>
          <w:bCs/>
          <w:sz w:val="28"/>
          <w:szCs w:val="28"/>
        </w:rPr>
        <w:t>Introduction</w:t>
      </w:r>
      <w:r w:rsidRPr="00E207B9">
        <w:rPr>
          <w:rFonts w:asciiTheme="majorBidi" w:eastAsia="Calibri" w:hAnsiTheme="majorBidi" w:cstheme="majorBidi"/>
          <w:sz w:val="24"/>
          <w:szCs w:val="24"/>
        </w:rPr>
        <w:t>:</w:t>
      </w:r>
    </w:p>
    <w:p w:rsidR="00E207B9" w:rsidRPr="00E207B9" w:rsidRDefault="00E207B9" w:rsidP="00E207B9">
      <w:pPr>
        <w:tabs>
          <w:tab w:val="left" w:pos="1908"/>
        </w:tabs>
        <w:bidi w:val="0"/>
        <w:spacing w:line="360" w:lineRule="auto"/>
        <w:rPr>
          <w:rFonts w:asciiTheme="majorBidi" w:eastAsia="Calibri" w:hAnsiTheme="majorBidi" w:cstheme="majorBidi"/>
          <w:sz w:val="24"/>
          <w:szCs w:val="24"/>
          <w:vertAlign w:val="superscript"/>
        </w:rPr>
      </w:pPr>
      <w:r w:rsidRPr="00E207B9">
        <w:rPr>
          <w:rFonts w:asciiTheme="majorBidi" w:eastAsia="Calibri" w:hAnsiTheme="majorBidi" w:cstheme="majorBidi"/>
          <w:sz w:val="24"/>
          <w:szCs w:val="24"/>
        </w:rPr>
        <w:t>Proteins are large, complex molecules that serve a number of important tasks in the human body. They are essential for the structure and formation, function, and control of the body's tissues and organs, and they accomplish most of their work in cells.</w:t>
      </w:r>
      <w:r w:rsidRPr="00E207B9">
        <w:rPr>
          <w:rFonts w:asciiTheme="majorBidi" w:eastAsia="Calibri" w:hAnsiTheme="majorBidi" w:cstheme="majorBidi"/>
          <w:sz w:val="24"/>
          <w:szCs w:val="24"/>
          <w:vertAlign w:val="superscript"/>
        </w:rPr>
        <w:t>1</w:t>
      </w:r>
    </w:p>
    <w:p w:rsidR="00E207B9" w:rsidRPr="00E207B9" w:rsidRDefault="00E207B9" w:rsidP="00E207B9">
      <w:pPr>
        <w:tabs>
          <w:tab w:val="left" w:pos="1908"/>
        </w:tabs>
        <w:bidi w:val="0"/>
        <w:spacing w:line="360" w:lineRule="auto"/>
        <w:rPr>
          <w:rFonts w:asciiTheme="majorBidi" w:eastAsia="Calibri" w:hAnsiTheme="majorBidi" w:cstheme="majorBidi"/>
          <w:sz w:val="24"/>
          <w:szCs w:val="24"/>
          <w:vertAlign w:val="superscript"/>
        </w:rPr>
      </w:pPr>
      <w:r w:rsidRPr="00E207B9">
        <w:rPr>
          <w:rFonts w:asciiTheme="majorBidi" w:eastAsia="Calibri" w:hAnsiTheme="majorBidi" w:cstheme="majorBidi"/>
          <w:sz w:val="24"/>
          <w:szCs w:val="24"/>
        </w:rPr>
        <w:t>Proteins are made up of hundreds or thousands of smaller components or units known as amino acids that are linked in lengthy chains. A protein is made up of 20 distinct types of amino acids that can be mixed with each other. The amino acid sequence dictates the three-dimensional structure and function of each protein.</w:t>
      </w:r>
      <w:r w:rsidRPr="00E207B9">
        <w:rPr>
          <w:rFonts w:asciiTheme="majorBidi" w:eastAsia="Calibri" w:hAnsiTheme="majorBidi" w:cstheme="majorBidi"/>
          <w:sz w:val="24"/>
          <w:szCs w:val="24"/>
          <w:vertAlign w:val="superscript"/>
        </w:rPr>
        <w:t>1</w:t>
      </w:r>
    </w:p>
    <w:p w:rsidR="00E207B9" w:rsidRPr="00E207B9" w:rsidRDefault="00E207B9" w:rsidP="00E207B9">
      <w:pPr>
        <w:tabs>
          <w:tab w:val="left" w:pos="1908"/>
        </w:tabs>
        <w:bidi w:val="0"/>
        <w:spacing w:line="360" w:lineRule="auto"/>
        <w:rPr>
          <w:rFonts w:asciiTheme="majorBidi" w:eastAsia="Calibri" w:hAnsiTheme="majorBidi" w:cstheme="majorBidi"/>
          <w:sz w:val="24"/>
          <w:szCs w:val="24"/>
          <w:vertAlign w:val="superscript"/>
        </w:rPr>
      </w:pPr>
      <w:r w:rsidRPr="00E207B9">
        <w:rPr>
          <w:rFonts w:asciiTheme="majorBidi" w:eastAsia="Calibri" w:hAnsiTheme="majorBidi" w:cstheme="majorBidi"/>
          <w:sz w:val="24"/>
          <w:szCs w:val="24"/>
        </w:rPr>
        <w:t>Starvation allows mammals to live by activating proteolysis and lipolysis in a variety of tissues. Changes in hormonal and neuronal states during fasting induce these reactions, at least in part. Proteolysis pathways that are triggered during hunger vary dramatically depending on tissue type and starvation duration. Then, if the decrease in blood glucose is not treated and compensated for immediately, neurological disorders can occur, which can lead to death, because glucose oxidation is one of the main sources of energy in animal tissues, and the only source of energy in the brain, so glucose levels must be taken into account. The body requires appropriate glucose levels in the blood, but when blood glucose levels are low, the initial compensation comes from the breakdown of glycogen in the liver. The oxidation of fatty acids in adipose and other tissues represents a second compensatory process. Thirdly, proteins are broken down to provide energy and to manufacture glucose 6-phosphate from non-carbohydrate sources through gluconeogenesis once all other sources have been exhausted.</w:t>
      </w:r>
      <w:proofErr w:type="gramStart"/>
      <w:r w:rsidRPr="00E207B9">
        <w:rPr>
          <w:rFonts w:asciiTheme="majorBidi" w:eastAsia="Calibri" w:hAnsiTheme="majorBidi" w:cstheme="majorBidi"/>
          <w:sz w:val="24"/>
          <w:szCs w:val="24"/>
          <w:vertAlign w:val="superscript"/>
        </w:rPr>
        <w:t>2  3</w:t>
      </w:r>
      <w:proofErr w:type="gramEnd"/>
      <w:r w:rsidRPr="00E207B9">
        <w:rPr>
          <w:rFonts w:asciiTheme="majorBidi" w:eastAsia="Calibri" w:hAnsiTheme="majorBidi" w:cstheme="majorBidi"/>
          <w:sz w:val="24"/>
          <w:szCs w:val="24"/>
          <w:vertAlign w:val="superscript"/>
        </w:rPr>
        <w:t xml:space="preserve">  4</w:t>
      </w:r>
    </w:p>
    <w:p w:rsidR="00E207B9" w:rsidRPr="00E207B9" w:rsidRDefault="00E207B9" w:rsidP="00E207B9">
      <w:pPr>
        <w:tabs>
          <w:tab w:val="left" w:pos="1908"/>
        </w:tabs>
        <w:bidi w:val="0"/>
        <w:spacing w:line="256" w:lineRule="auto"/>
        <w:rPr>
          <w:rFonts w:asciiTheme="majorBidi" w:eastAsia="Calibri" w:hAnsiTheme="majorBidi" w:cstheme="majorBidi"/>
          <w:sz w:val="24"/>
          <w:szCs w:val="24"/>
        </w:rPr>
      </w:pPr>
    </w:p>
    <w:p w:rsidR="00E207B9" w:rsidRPr="00E207B9" w:rsidRDefault="00E207B9" w:rsidP="00E207B9">
      <w:pPr>
        <w:tabs>
          <w:tab w:val="left" w:pos="1908"/>
        </w:tabs>
        <w:bidi w:val="0"/>
        <w:spacing w:line="256" w:lineRule="auto"/>
        <w:rPr>
          <w:rFonts w:asciiTheme="majorBidi" w:eastAsia="Calibri" w:hAnsiTheme="majorBidi" w:cstheme="majorBidi"/>
          <w:sz w:val="24"/>
          <w:szCs w:val="24"/>
        </w:rPr>
      </w:pPr>
    </w:p>
    <w:p w:rsidR="00E207B9" w:rsidRPr="00E207B9" w:rsidRDefault="00E207B9" w:rsidP="00E207B9">
      <w:pPr>
        <w:tabs>
          <w:tab w:val="left" w:pos="1908"/>
        </w:tabs>
        <w:bidi w:val="0"/>
        <w:spacing w:line="256" w:lineRule="auto"/>
        <w:rPr>
          <w:rFonts w:asciiTheme="majorBidi" w:eastAsia="Calibri" w:hAnsiTheme="majorBidi" w:cstheme="majorBidi"/>
          <w:sz w:val="24"/>
          <w:szCs w:val="24"/>
        </w:rPr>
      </w:pPr>
    </w:p>
    <w:p w:rsidR="00E207B9" w:rsidRPr="00E207B9" w:rsidRDefault="00E207B9" w:rsidP="00E207B9">
      <w:pPr>
        <w:tabs>
          <w:tab w:val="left" w:pos="1908"/>
        </w:tabs>
        <w:bidi w:val="0"/>
        <w:spacing w:line="256" w:lineRule="auto"/>
        <w:rPr>
          <w:rFonts w:asciiTheme="majorBidi" w:eastAsia="Calibri" w:hAnsiTheme="majorBidi" w:cstheme="majorBidi"/>
          <w:sz w:val="24"/>
          <w:szCs w:val="24"/>
        </w:rPr>
      </w:pP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b/>
          <w:bCs/>
          <w:sz w:val="24"/>
          <w:szCs w:val="24"/>
        </w:rPr>
      </w:pPr>
    </w:p>
    <w:p w:rsidR="00E207B9" w:rsidRPr="00E207B9" w:rsidRDefault="00E207B9" w:rsidP="00E207B9">
      <w:pPr>
        <w:numPr>
          <w:ilvl w:val="0"/>
          <w:numId w:val="1"/>
        </w:numPr>
        <w:tabs>
          <w:tab w:val="left" w:pos="1908"/>
        </w:tabs>
        <w:bidi w:val="0"/>
        <w:spacing w:line="256" w:lineRule="auto"/>
        <w:contextualSpacing/>
        <w:rPr>
          <w:rFonts w:asciiTheme="majorBidi" w:eastAsia="Calibri" w:hAnsiTheme="majorBidi" w:cstheme="majorBidi"/>
          <w:b/>
          <w:bCs/>
          <w:sz w:val="24"/>
          <w:szCs w:val="24"/>
        </w:rPr>
      </w:pPr>
      <w:r w:rsidRPr="00E207B9">
        <w:rPr>
          <w:rFonts w:asciiTheme="majorBidi" w:eastAsia="Calibri" w:hAnsiTheme="majorBidi" w:cstheme="majorBidi"/>
          <w:b/>
          <w:bCs/>
          <w:sz w:val="24"/>
          <w:szCs w:val="24"/>
          <w:lang w:bidi="ar-AE"/>
        </w:rPr>
        <w:lastRenderedPageBreak/>
        <w:t>Materials</w:t>
      </w:r>
      <w:r w:rsidRPr="00E207B9">
        <w:rPr>
          <w:rFonts w:asciiTheme="majorBidi" w:eastAsia="Calibri" w:hAnsiTheme="majorBidi" w:cstheme="majorBidi"/>
          <w:b/>
          <w:bCs/>
          <w:sz w:val="24"/>
          <w:szCs w:val="24"/>
          <w:rtl/>
          <w:lang w:bidi="ar-AE"/>
        </w:rPr>
        <w:t>:</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4 Rats of the same age, sex and weight</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sz w:val="24"/>
          <w:szCs w:val="24"/>
          <w:rtl/>
          <w:lang w:bidi="ar-AE"/>
        </w:rPr>
        <w:t>200</w:t>
      </w:r>
      <w:r w:rsidRPr="00E207B9">
        <w:rPr>
          <w:rFonts w:asciiTheme="majorBidi" w:eastAsia="Calibri" w:hAnsiTheme="majorBidi" w:cstheme="majorBidi"/>
          <w:sz w:val="24"/>
          <w:szCs w:val="24"/>
          <w:lang w:bidi="ar-AE"/>
        </w:rPr>
        <w:t xml:space="preserve"> ml of 100 % </w:t>
      </w:r>
      <w:proofErr w:type="spellStart"/>
      <w:r w:rsidRPr="00E207B9">
        <w:rPr>
          <w:rFonts w:asciiTheme="majorBidi" w:eastAsia="Calibri" w:hAnsiTheme="majorBidi" w:cstheme="majorBidi"/>
          <w:sz w:val="24"/>
          <w:szCs w:val="24"/>
          <w:lang w:bidi="ar-AE"/>
        </w:rPr>
        <w:t>trichloroacetic</w:t>
      </w:r>
      <w:proofErr w:type="spellEnd"/>
      <w:r w:rsidRPr="00E207B9">
        <w:rPr>
          <w:rFonts w:asciiTheme="majorBidi" w:eastAsia="Calibri" w:hAnsiTheme="majorBidi" w:cstheme="majorBidi"/>
          <w:sz w:val="24"/>
          <w:szCs w:val="24"/>
          <w:lang w:bidi="ar-AE"/>
        </w:rPr>
        <w:t xml:space="preserve"> acid</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 xml:space="preserve">Water bath (45°C) </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 xml:space="preserve">Homogenization buffer: 280 </w:t>
      </w:r>
      <w:proofErr w:type="spellStart"/>
      <w:r w:rsidRPr="00E207B9">
        <w:rPr>
          <w:rFonts w:asciiTheme="majorBidi" w:eastAsia="Calibri" w:hAnsiTheme="majorBidi" w:cstheme="majorBidi"/>
          <w:sz w:val="24"/>
          <w:szCs w:val="24"/>
          <w:lang w:bidi="ar-AE"/>
        </w:rPr>
        <w:t>mM</w:t>
      </w:r>
      <w:proofErr w:type="spellEnd"/>
      <w:r w:rsidRPr="00E207B9">
        <w:rPr>
          <w:rFonts w:asciiTheme="majorBidi" w:eastAsia="Calibri" w:hAnsiTheme="majorBidi" w:cstheme="majorBidi"/>
          <w:sz w:val="24"/>
          <w:szCs w:val="24"/>
          <w:lang w:bidi="ar-AE"/>
        </w:rPr>
        <w:t xml:space="preserve"> sucrose, 10 </w:t>
      </w:r>
      <w:proofErr w:type="spellStart"/>
      <w:r w:rsidRPr="00E207B9">
        <w:rPr>
          <w:rFonts w:asciiTheme="majorBidi" w:eastAsia="Calibri" w:hAnsiTheme="majorBidi" w:cstheme="majorBidi"/>
          <w:sz w:val="24"/>
          <w:szCs w:val="24"/>
          <w:lang w:bidi="ar-AE"/>
        </w:rPr>
        <w:t>mM</w:t>
      </w:r>
      <w:proofErr w:type="spellEnd"/>
      <w:r w:rsidRPr="00E207B9">
        <w:rPr>
          <w:rFonts w:asciiTheme="majorBidi" w:eastAsia="Calibri" w:hAnsiTheme="majorBidi" w:cstheme="majorBidi"/>
          <w:sz w:val="24"/>
          <w:szCs w:val="24"/>
          <w:lang w:bidi="ar-AE"/>
        </w:rPr>
        <w:t xml:space="preserve"> </w:t>
      </w:r>
      <w:proofErr w:type="spellStart"/>
      <w:r w:rsidRPr="00E207B9">
        <w:rPr>
          <w:rFonts w:asciiTheme="majorBidi" w:eastAsia="Calibri" w:hAnsiTheme="majorBidi" w:cstheme="majorBidi"/>
          <w:sz w:val="24"/>
          <w:szCs w:val="24"/>
          <w:lang w:bidi="ar-AE"/>
        </w:rPr>
        <w:t>Tris</w:t>
      </w:r>
      <w:proofErr w:type="spellEnd"/>
      <w:r w:rsidRPr="00E207B9">
        <w:rPr>
          <w:rFonts w:asciiTheme="majorBidi" w:eastAsia="Calibri" w:hAnsiTheme="majorBidi" w:cstheme="majorBidi"/>
          <w:sz w:val="24"/>
          <w:szCs w:val="24"/>
          <w:lang w:bidi="ar-AE"/>
        </w:rPr>
        <w:t xml:space="preserve">-HCI pH 7.2 </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 xml:space="preserve">100 ml methanol </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 xml:space="preserve">100 ml diethyl ether </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 xml:space="preserve">4.5 M </w:t>
      </w:r>
      <w:proofErr w:type="spellStart"/>
      <w:r w:rsidRPr="00E207B9">
        <w:rPr>
          <w:rFonts w:asciiTheme="majorBidi" w:eastAsia="Calibri" w:hAnsiTheme="majorBidi" w:cstheme="majorBidi"/>
          <w:sz w:val="24"/>
          <w:szCs w:val="24"/>
          <w:lang w:bidi="ar-AE"/>
        </w:rPr>
        <w:t>NaOH</w:t>
      </w:r>
      <w:proofErr w:type="spellEnd"/>
      <w:r w:rsidRPr="00E207B9">
        <w:rPr>
          <w:rFonts w:asciiTheme="majorBidi" w:eastAsia="Calibri" w:hAnsiTheme="majorBidi" w:cstheme="majorBidi"/>
          <w:sz w:val="24"/>
          <w:szCs w:val="24"/>
          <w:lang w:bidi="ar-AE"/>
        </w:rPr>
        <w:t xml:space="preserve"> </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 xml:space="preserve">Heparinized tubes </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 xml:space="preserve">10 ml of 1 mg/ml BSA standard </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E207B9">
        <w:rPr>
          <w:rFonts w:asciiTheme="majorBidi" w:eastAsia="Calibri" w:hAnsiTheme="majorBidi" w:cstheme="majorBidi"/>
          <w:i/>
          <w:iCs/>
          <w:sz w:val="24"/>
          <w:szCs w:val="24"/>
          <w:lang w:bidi="ar-AE"/>
        </w:rPr>
        <w:t>Alkaline solution:</w:t>
      </w:r>
      <w:r w:rsidRPr="00E207B9">
        <w:rPr>
          <w:rFonts w:asciiTheme="majorBidi" w:eastAsia="Calibri" w:hAnsiTheme="majorBidi" w:cstheme="majorBidi"/>
          <w:sz w:val="24"/>
          <w:szCs w:val="24"/>
          <w:lang w:bidi="ar-AE"/>
        </w:rPr>
        <w:t xml:space="preserve"> Mix 250 ml of (20 g/l Na₂CO3 in 0.1 M </w:t>
      </w:r>
      <w:proofErr w:type="spellStart"/>
      <w:r w:rsidRPr="00E207B9">
        <w:rPr>
          <w:rFonts w:asciiTheme="majorBidi" w:eastAsia="Calibri" w:hAnsiTheme="majorBidi" w:cstheme="majorBidi"/>
          <w:sz w:val="24"/>
          <w:szCs w:val="24"/>
          <w:lang w:bidi="ar-AE"/>
        </w:rPr>
        <w:t>NaOH</w:t>
      </w:r>
      <w:proofErr w:type="spellEnd"/>
      <w:r w:rsidRPr="00E207B9">
        <w:rPr>
          <w:rFonts w:asciiTheme="majorBidi" w:eastAsia="Calibri" w:hAnsiTheme="majorBidi" w:cstheme="majorBidi"/>
          <w:sz w:val="24"/>
          <w:szCs w:val="24"/>
          <w:lang w:bidi="ar-AE"/>
        </w:rPr>
        <w:t xml:space="preserve">) and 5 ml of (5 g/1 CuSO4 in 10 g/l Na, K tartrate). </w:t>
      </w:r>
    </w:p>
    <w:p w:rsidR="00E207B9" w:rsidRPr="00E207B9" w:rsidRDefault="00E207B9" w:rsidP="00E207B9">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proofErr w:type="spellStart"/>
      <w:r w:rsidRPr="00E207B9">
        <w:rPr>
          <w:rFonts w:asciiTheme="majorBidi" w:eastAsia="Calibri" w:hAnsiTheme="majorBidi" w:cstheme="majorBidi"/>
          <w:sz w:val="24"/>
          <w:szCs w:val="24"/>
          <w:lang w:bidi="ar-AE"/>
        </w:rPr>
        <w:t>Folin-Ciocalteu</w:t>
      </w:r>
      <w:proofErr w:type="spellEnd"/>
      <w:r w:rsidRPr="00E207B9">
        <w:rPr>
          <w:rFonts w:asciiTheme="majorBidi" w:eastAsia="Calibri" w:hAnsiTheme="majorBidi" w:cstheme="majorBidi"/>
          <w:sz w:val="24"/>
          <w:szCs w:val="24"/>
          <w:lang w:bidi="ar-AE"/>
        </w:rPr>
        <w:t xml:space="preserve"> reagent</w:t>
      </w:r>
    </w:p>
    <w:p w:rsidR="00E207B9" w:rsidRPr="00E207B9" w:rsidRDefault="00E207B9" w:rsidP="00E207B9">
      <w:pPr>
        <w:tabs>
          <w:tab w:val="left" w:pos="1908"/>
        </w:tabs>
        <w:bidi w:val="0"/>
        <w:spacing w:line="256" w:lineRule="auto"/>
        <w:contextualSpacing/>
        <w:rPr>
          <w:rFonts w:asciiTheme="majorBidi" w:eastAsia="Calibri" w:hAnsiTheme="majorBidi" w:cstheme="majorBidi"/>
          <w:b/>
          <w:bCs/>
          <w:sz w:val="24"/>
          <w:szCs w:val="24"/>
          <w:rtl/>
        </w:rPr>
      </w:pPr>
    </w:p>
    <w:p w:rsidR="00E207B9" w:rsidRPr="00E207B9" w:rsidRDefault="00E207B9" w:rsidP="00E207B9">
      <w:pPr>
        <w:numPr>
          <w:ilvl w:val="0"/>
          <w:numId w:val="1"/>
        </w:numPr>
        <w:tabs>
          <w:tab w:val="left" w:pos="1908"/>
        </w:tabs>
        <w:bidi w:val="0"/>
        <w:spacing w:line="256" w:lineRule="auto"/>
        <w:contextualSpacing/>
        <w:rPr>
          <w:rFonts w:asciiTheme="majorBidi" w:eastAsia="Calibri" w:hAnsiTheme="majorBidi" w:cstheme="majorBidi"/>
          <w:sz w:val="24"/>
          <w:szCs w:val="24"/>
          <w:lang w:bidi="ar-AE"/>
        </w:rPr>
      </w:pPr>
      <w:r w:rsidRPr="00E207B9">
        <w:rPr>
          <w:rFonts w:asciiTheme="majorBidi" w:eastAsia="Calibri" w:hAnsiTheme="majorBidi" w:cstheme="majorBidi"/>
          <w:b/>
          <w:bCs/>
          <w:sz w:val="24"/>
          <w:szCs w:val="24"/>
          <w:lang w:bidi="ar-AE"/>
        </w:rPr>
        <w:t>Methods:</w:t>
      </w:r>
      <w:r w:rsidRPr="00E207B9">
        <w:rPr>
          <w:rFonts w:asciiTheme="majorBidi" w:eastAsia="Calibri" w:hAnsiTheme="majorBidi" w:cstheme="majorBidi"/>
          <w:sz w:val="24"/>
          <w:szCs w:val="24"/>
          <w:lang w:bidi="ar-AE"/>
        </w:rPr>
        <w:br/>
      </w:r>
      <w:r w:rsidRPr="00E207B9">
        <w:rPr>
          <w:rFonts w:asciiTheme="majorBidi" w:eastAsia="Calibri" w:hAnsiTheme="majorBidi" w:cstheme="majorBidi"/>
          <w:b/>
          <w:bCs/>
          <w:sz w:val="24"/>
          <w:szCs w:val="24"/>
          <w:lang w:bidi="ar-AE"/>
        </w:rPr>
        <w:t xml:space="preserve"> </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 xml:space="preserve">There were 4 experimental animal groups: (1) 1 rat supplied with normal diets (2) 1 rat fasted for 24 hours (3) 1 rat fasted for 48 hours (4) 1 rat fasted for 96 hours for the starved rats, water must be provided at all times. </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bidi="ar-AE"/>
        </w:rPr>
      </w:pP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b/>
          <w:bCs/>
          <w:sz w:val="24"/>
          <w:szCs w:val="24"/>
          <w:rtl/>
          <w:lang w:bidi="ar-AE"/>
        </w:rPr>
      </w:pPr>
      <w:r w:rsidRPr="00E207B9">
        <w:rPr>
          <w:rFonts w:asciiTheme="majorBidi" w:eastAsia="Calibri" w:hAnsiTheme="majorBidi" w:cstheme="majorBidi"/>
          <w:b/>
          <w:bCs/>
          <w:sz w:val="24"/>
          <w:szCs w:val="24"/>
          <w:lang w:bidi="ar-AE"/>
        </w:rPr>
        <w:t>I-Extraction of proteins from tissues:</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bidi="ar-AE"/>
        </w:rPr>
        <w:t xml:space="preserve">1. </w:t>
      </w:r>
      <w:r w:rsidRPr="00E207B9">
        <w:rPr>
          <w:rFonts w:asciiTheme="majorBidi" w:eastAsia="Calibri" w:hAnsiTheme="majorBidi" w:cstheme="majorBidi"/>
          <w:sz w:val="24"/>
          <w:szCs w:val="24"/>
          <w:lang w:val="en" w:bidi="ar-AE"/>
        </w:rPr>
        <w:t>Rats were sacrificed and approximately 5-10 ml of blood was collected in heparinized tubes.</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 About 0.5 g of the following tissue was removed: (a) liver, (b) skeletal muscle, (c) heart.</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3. Tissue was homogenized in 10 ml of homogenization buffer</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val="en" w:bidi="ar-AE"/>
        </w:rPr>
        <w:t>4. 2.5 ml of TCA was added to the homogenate.</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val="en" w:bidi="ar-AE"/>
        </w:rPr>
        <w:t>5. Homogenized samples were left on ice for 10 minutes.</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6. Centrifuge at 4 °C for 10 minutes at 13,000 g. The supernatant (amino acids and carbohydrates) was discarded and the pellet was </w:t>
      </w:r>
      <w:proofErr w:type="spellStart"/>
      <w:r w:rsidRPr="00E207B9">
        <w:rPr>
          <w:rFonts w:asciiTheme="majorBidi" w:eastAsia="Calibri" w:hAnsiTheme="majorBidi" w:cstheme="majorBidi"/>
          <w:sz w:val="24"/>
          <w:szCs w:val="24"/>
          <w:lang w:val="en" w:bidi="ar-AE"/>
        </w:rPr>
        <w:t>resuspended</w:t>
      </w:r>
      <w:proofErr w:type="spellEnd"/>
      <w:r w:rsidRPr="00E207B9">
        <w:rPr>
          <w:rFonts w:asciiTheme="majorBidi" w:eastAsia="Calibri" w:hAnsiTheme="majorBidi" w:cstheme="majorBidi"/>
          <w:sz w:val="24"/>
          <w:szCs w:val="24"/>
          <w:lang w:val="en" w:bidi="ar-AE"/>
        </w:rPr>
        <w:t xml:space="preserve"> in 2 mL TCA and spin again as before.</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7. The supernatant was discarded again and the pellet was </w:t>
      </w:r>
      <w:proofErr w:type="spellStart"/>
      <w:r w:rsidRPr="00E207B9">
        <w:rPr>
          <w:rFonts w:asciiTheme="majorBidi" w:eastAsia="Calibri" w:hAnsiTheme="majorBidi" w:cstheme="majorBidi"/>
          <w:sz w:val="24"/>
          <w:szCs w:val="24"/>
          <w:lang w:val="en" w:bidi="ar-AE"/>
        </w:rPr>
        <w:t>resuspended</w:t>
      </w:r>
      <w:proofErr w:type="spellEnd"/>
      <w:r w:rsidRPr="00E207B9">
        <w:rPr>
          <w:rFonts w:asciiTheme="majorBidi" w:eastAsia="Calibri" w:hAnsiTheme="majorBidi" w:cstheme="majorBidi"/>
          <w:sz w:val="24"/>
          <w:szCs w:val="24"/>
          <w:lang w:val="en" w:bidi="ar-AE"/>
        </w:rPr>
        <w:t xml:space="preserve"> in 1 ml methanol and 1 M diethyl ether and left in a water bath at 45 °C for 15 min.</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8. Centrifuge as before and discard the supernatant (methanol soluble fraction, including </w:t>
      </w:r>
      <w:r w:rsidRPr="00E207B9">
        <w:rPr>
          <w:rFonts w:asciiTheme="majorBidi" w:eastAsia="Calibri" w:hAnsiTheme="majorBidi" w:cstheme="majorBidi"/>
          <w:sz w:val="24"/>
          <w:szCs w:val="24"/>
          <w:lang w:bidi="ar-AE"/>
        </w:rPr>
        <w:t>lipids</w:t>
      </w:r>
      <w:r w:rsidRPr="00E207B9">
        <w:rPr>
          <w:rFonts w:asciiTheme="majorBidi" w:eastAsia="Calibri" w:hAnsiTheme="majorBidi" w:cstheme="majorBidi"/>
          <w:sz w:val="24"/>
          <w:szCs w:val="24"/>
          <w:lang w:val="en" w:bidi="ar-AE"/>
        </w:rPr>
        <w:t>).</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9. The pellet were </w:t>
      </w:r>
      <w:proofErr w:type="spellStart"/>
      <w:r w:rsidRPr="00E207B9">
        <w:rPr>
          <w:rFonts w:asciiTheme="majorBidi" w:eastAsia="Calibri" w:hAnsiTheme="majorBidi" w:cstheme="majorBidi"/>
          <w:sz w:val="24"/>
          <w:szCs w:val="24"/>
          <w:lang w:val="en" w:bidi="ar-AE"/>
        </w:rPr>
        <w:t>resuspended</w:t>
      </w:r>
      <w:proofErr w:type="spellEnd"/>
      <w:r w:rsidRPr="00E207B9">
        <w:rPr>
          <w:rFonts w:asciiTheme="majorBidi" w:eastAsia="Calibri" w:hAnsiTheme="majorBidi" w:cstheme="majorBidi"/>
          <w:sz w:val="24"/>
          <w:szCs w:val="24"/>
          <w:lang w:val="en" w:bidi="ar-AE"/>
        </w:rPr>
        <w:t xml:space="preserve"> in 2 mL diethyl ether and swirled as before. The supernatant was discarded and the pellets were allowed to dry in a water bath for 5 minutes (these pellet are the insoluble TCA and methanol fraction, which consists mainly of proteins).</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b/>
          <w:bCs/>
          <w:sz w:val="24"/>
          <w:szCs w:val="24"/>
          <w:lang w:bidi="ar-AE"/>
        </w:rPr>
      </w:pPr>
      <w:r w:rsidRPr="00E207B9">
        <w:rPr>
          <w:rFonts w:asciiTheme="majorBidi" w:eastAsia="Calibri" w:hAnsiTheme="majorBidi" w:cstheme="majorBidi"/>
          <w:sz w:val="24"/>
          <w:szCs w:val="24"/>
          <w:lang w:bidi="ar-AE"/>
        </w:rPr>
        <w:t xml:space="preserve"> </w:t>
      </w:r>
      <w:r w:rsidRPr="00E207B9">
        <w:rPr>
          <w:rFonts w:asciiTheme="majorBidi" w:eastAsia="Calibri" w:hAnsiTheme="majorBidi" w:cstheme="majorBidi"/>
          <w:b/>
          <w:bCs/>
          <w:sz w:val="24"/>
          <w:szCs w:val="24"/>
          <w:lang w:bidi="ar-AE"/>
        </w:rPr>
        <w:t>II-Protein estimation:</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 10. The protein pellet were dissolved in 1 ml 4.5 M </w:t>
      </w:r>
      <w:proofErr w:type="spellStart"/>
      <w:r w:rsidRPr="00E207B9">
        <w:rPr>
          <w:rFonts w:asciiTheme="majorBidi" w:eastAsia="Calibri" w:hAnsiTheme="majorBidi" w:cstheme="majorBidi"/>
          <w:sz w:val="24"/>
          <w:szCs w:val="24"/>
          <w:lang w:val="en" w:bidi="ar-AE"/>
        </w:rPr>
        <w:t>NaOH</w:t>
      </w:r>
      <w:proofErr w:type="spellEnd"/>
      <w:r w:rsidRPr="00E207B9">
        <w:rPr>
          <w:rFonts w:asciiTheme="majorBidi" w:eastAsia="Calibri" w:hAnsiTheme="majorBidi" w:cstheme="majorBidi"/>
          <w:sz w:val="24"/>
          <w:szCs w:val="24"/>
          <w:lang w:val="en" w:bidi="ar-AE"/>
        </w:rPr>
        <w:t xml:space="preserve"> + 0.5 ml water. vortex well until pellet dissolve.</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11. Different solutions of BSA standards for standard solution were prepared (serial dilutions of 1 mg/mL BSA solution to a solution containing 1 part 4.5 M </w:t>
      </w:r>
      <w:proofErr w:type="spellStart"/>
      <w:r w:rsidRPr="00E207B9">
        <w:rPr>
          <w:rFonts w:asciiTheme="majorBidi" w:eastAsia="Calibri" w:hAnsiTheme="majorBidi" w:cstheme="majorBidi"/>
          <w:sz w:val="24"/>
          <w:szCs w:val="24"/>
          <w:lang w:val="en" w:bidi="ar-AE"/>
        </w:rPr>
        <w:lastRenderedPageBreak/>
        <w:t>NaOH</w:t>
      </w:r>
      <w:proofErr w:type="spellEnd"/>
      <w:r w:rsidRPr="00E207B9">
        <w:rPr>
          <w:rFonts w:asciiTheme="majorBidi" w:eastAsia="Calibri" w:hAnsiTheme="majorBidi" w:cstheme="majorBidi"/>
          <w:sz w:val="24"/>
          <w:szCs w:val="24"/>
          <w:lang w:val="en" w:bidi="ar-AE"/>
        </w:rPr>
        <w:t xml:space="preserve"> and 0.5 parts water). 1 ml of each standard is made. One tube without BSA (1 mL </w:t>
      </w:r>
      <w:proofErr w:type="spellStart"/>
      <w:r w:rsidRPr="00E207B9">
        <w:rPr>
          <w:rFonts w:asciiTheme="majorBidi" w:eastAsia="Calibri" w:hAnsiTheme="majorBidi" w:cstheme="majorBidi"/>
          <w:sz w:val="24"/>
          <w:szCs w:val="24"/>
          <w:lang w:val="en" w:bidi="ar-AE"/>
        </w:rPr>
        <w:t>NaOH</w:t>
      </w:r>
      <w:proofErr w:type="spellEnd"/>
      <w:r w:rsidRPr="00E207B9">
        <w:rPr>
          <w:rFonts w:asciiTheme="majorBidi" w:eastAsia="Calibri" w:hAnsiTheme="majorBidi" w:cstheme="majorBidi"/>
          <w:sz w:val="24"/>
          <w:szCs w:val="24"/>
          <w:lang w:val="en" w:bidi="ar-AE"/>
        </w:rPr>
        <w:t xml:space="preserve"> + 0.5 mL water) as a blank.</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12. For each protein standard (and proteins extracted) 5 ml of alkaline solution was added. Vortex well and leave it for 5 min at room temperature.</w:t>
      </w:r>
    </w:p>
    <w:p w:rsidR="00E207B9" w:rsidRPr="00E207B9" w:rsidRDefault="00E207B9" w:rsidP="00E207B9">
      <w:pPr>
        <w:tabs>
          <w:tab w:val="left" w:pos="1908"/>
        </w:tabs>
        <w:bidi w:val="0"/>
        <w:spacing w:line="256" w:lineRule="auto"/>
        <w:ind w:left="360"/>
        <w:contextualSpacing/>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13. 0.3 ml of </w:t>
      </w:r>
      <w:proofErr w:type="spellStart"/>
      <w:r w:rsidRPr="00E207B9">
        <w:rPr>
          <w:rFonts w:asciiTheme="majorBidi" w:eastAsia="Calibri" w:hAnsiTheme="majorBidi" w:cstheme="majorBidi"/>
          <w:sz w:val="24"/>
          <w:szCs w:val="24"/>
          <w:lang w:val="en" w:bidi="ar-AE"/>
        </w:rPr>
        <w:t>Folin</w:t>
      </w:r>
      <w:proofErr w:type="spellEnd"/>
      <w:r w:rsidRPr="00E207B9">
        <w:rPr>
          <w:rFonts w:asciiTheme="majorBidi" w:eastAsia="Calibri" w:hAnsiTheme="majorBidi" w:cstheme="majorBidi"/>
          <w:sz w:val="24"/>
          <w:szCs w:val="24"/>
          <w:lang w:val="en" w:bidi="ar-AE"/>
        </w:rPr>
        <w:t xml:space="preserve"> reagent was added to each tube and vortex well. Incubate at 37 °C for 10 min. The absorbance was read against the blank at 700 nm.</w:t>
      </w:r>
    </w:p>
    <w:p w:rsidR="00E207B9" w:rsidRPr="00E207B9" w:rsidRDefault="00E207B9" w:rsidP="00E207B9">
      <w:pPr>
        <w:pStyle w:val="ListParagraph"/>
        <w:numPr>
          <w:ilvl w:val="0"/>
          <w:numId w:val="1"/>
        </w:num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b/>
          <w:bCs/>
          <w:sz w:val="28"/>
          <w:szCs w:val="28"/>
          <w:lang w:val="en" w:bidi="ar-AE"/>
        </w:rPr>
        <w:t>Result</w:t>
      </w:r>
      <w:r w:rsidRPr="00E207B9">
        <w:rPr>
          <w:rFonts w:asciiTheme="majorBidi" w:eastAsia="Calibri" w:hAnsiTheme="majorBidi" w:cstheme="majorBidi"/>
          <w:sz w:val="24"/>
          <w:szCs w:val="24"/>
          <w:lang w:val="en" w:bidi="ar-AE"/>
        </w:rPr>
        <w:t xml:space="preserve">: </w:t>
      </w: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Table_1: Protein content and absorption at 700 nm in the liver and muscle.</w:t>
      </w:r>
    </w:p>
    <w:tbl>
      <w:tblPr>
        <w:tblStyle w:val="PlainTable5"/>
        <w:tblW w:w="0" w:type="auto"/>
        <w:tblLook w:val="04A0" w:firstRow="1" w:lastRow="0" w:firstColumn="1" w:lastColumn="0" w:noHBand="0" w:noVBand="1"/>
      </w:tblPr>
      <w:tblGrid>
        <w:gridCol w:w="1736"/>
        <w:gridCol w:w="1624"/>
        <w:gridCol w:w="1590"/>
        <w:gridCol w:w="1766"/>
        <w:gridCol w:w="1590"/>
      </w:tblGrid>
      <w:tr w:rsidR="00E207B9" w:rsidRPr="00E207B9" w:rsidTr="00537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61" w:type="dxa"/>
          </w:tcPr>
          <w:p w:rsidR="00E207B9" w:rsidRPr="00E207B9" w:rsidRDefault="00E207B9" w:rsidP="00E207B9">
            <w:pPr>
              <w:tabs>
                <w:tab w:val="left" w:pos="1908"/>
              </w:tabs>
              <w:bidi w:val="0"/>
              <w:spacing w:line="256" w:lineRule="auto"/>
              <w:jc w:val="left"/>
              <w:rPr>
                <w:rFonts w:asciiTheme="majorBidi" w:eastAsia="Calibri" w:hAnsiTheme="majorBidi"/>
                <w:sz w:val="24"/>
                <w:szCs w:val="24"/>
                <w:lang w:val="en" w:bidi="ar-AE"/>
              </w:rPr>
            </w:pPr>
          </w:p>
        </w:tc>
        <w:tc>
          <w:tcPr>
            <w:tcW w:w="1653" w:type="dxa"/>
          </w:tcPr>
          <w:p w:rsidR="00E207B9" w:rsidRPr="00E207B9" w:rsidRDefault="00E207B9" w:rsidP="00E207B9">
            <w:pPr>
              <w:tabs>
                <w:tab w:val="left" w:pos="1908"/>
              </w:tabs>
              <w:bidi w:val="0"/>
              <w:spacing w:line="25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24"/>
                <w:szCs w:val="24"/>
                <w:lang w:val="en" w:bidi="ar-AE"/>
              </w:rPr>
            </w:pPr>
            <w:r w:rsidRPr="00E207B9">
              <w:rPr>
                <w:rFonts w:asciiTheme="majorBidi" w:eastAsia="Calibri" w:hAnsiTheme="majorBidi"/>
                <w:b/>
                <w:bCs/>
                <w:sz w:val="24"/>
                <w:szCs w:val="24"/>
                <w:lang w:val="en" w:bidi="ar-AE"/>
              </w:rPr>
              <w:t>Abs at 700 nm  Liver</w:t>
            </w:r>
          </w:p>
        </w:tc>
        <w:tc>
          <w:tcPr>
            <w:tcW w:w="1537" w:type="dxa"/>
          </w:tcPr>
          <w:p w:rsidR="00E207B9" w:rsidRPr="00E207B9" w:rsidRDefault="00E207B9" w:rsidP="00E207B9">
            <w:pPr>
              <w:tabs>
                <w:tab w:val="left" w:pos="1908"/>
              </w:tabs>
              <w:bidi w:val="0"/>
              <w:spacing w:line="25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24"/>
                <w:szCs w:val="24"/>
                <w:lang w:val="en" w:bidi="ar-AE"/>
              </w:rPr>
            </w:pPr>
            <w:r w:rsidRPr="00E207B9">
              <w:rPr>
                <w:rFonts w:asciiTheme="majorBidi" w:eastAsia="Calibri" w:hAnsiTheme="majorBidi"/>
                <w:b/>
                <w:bCs/>
                <w:sz w:val="24"/>
                <w:szCs w:val="24"/>
                <w:lang w:val="en" w:bidi="ar-AE"/>
              </w:rPr>
              <w:t xml:space="preserve">Protein concentration mg/ml of liver </w:t>
            </w:r>
          </w:p>
        </w:tc>
        <w:tc>
          <w:tcPr>
            <w:tcW w:w="1791" w:type="dxa"/>
          </w:tcPr>
          <w:p w:rsidR="00E207B9" w:rsidRPr="00E207B9" w:rsidRDefault="00E207B9" w:rsidP="00E207B9">
            <w:pPr>
              <w:tabs>
                <w:tab w:val="left" w:pos="1908"/>
              </w:tabs>
              <w:bidi w:val="0"/>
              <w:spacing w:line="25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24"/>
                <w:szCs w:val="24"/>
                <w:lang w:val="en" w:bidi="ar-AE"/>
              </w:rPr>
            </w:pPr>
            <w:r w:rsidRPr="00E207B9">
              <w:rPr>
                <w:rFonts w:asciiTheme="majorBidi" w:eastAsia="Calibri" w:hAnsiTheme="majorBidi"/>
                <w:b/>
                <w:bCs/>
                <w:sz w:val="24"/>
                <w:szCs w:val="24"/>
                <w:lang w:val="en" w:bidi="ar-AE"/>
              </w:rPr>
              <w:t>Abs at 700 nm</w:t>
            </w:r>
          </w:p>
          <w:p w:rsidR="00E207B9" w:rsidRPr="00E207B9" w:rsidRDefault="00E207B9" w:rsidP="00E207B9">
            <w:pPr>
              <w:tabs>
                <w:tab w:val="left" w:pos="1908"/>
              </w:tabs>
              <w:bidi w:val="0"/>
              <w:spacing w:line="25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24"/>
                <w:szCs w:val="24"/>
                <w:lang w:val="en" w:bidi="ar-AE"/>
              </w:rPr>
            </w:pPr>
            <w:r w:rsidRPr="00E207B9">
              <w:rPr>
                <w:rFonts w:asciiTheme="majorBidi" w:eastAsia="Calibri" w:hAnsiTheme="majorBidi"/>
                <w:b/>
                <w:bCs/>
                <w:sz w:val="24"/>
                <w:szCs w:val="24"/>
                <w:lang w:val="en" w:bidi="ar-AE"/>
              </w:rPr>
              <w:t>Muscles</w:t>
            </w:r>
          </w:p>
        </w:tc>
        <w:tc>
          <w:tcPr>
            <w:tcW w:w="1564" w:type="dxa"/>
          </w:tcPr>
          <w:p w:rsidR="00E207B9" w:rsidRPr="00E207B9" w:rsidRDefault="00E207B9" w:rsidP="00E207B9">
            <w:pPr>
              <w:tabs>
                <w:tab w:val="left" w:pos="1908"/>
              </w:tabs>
              <w:bidi w:val="0"/>
              <w:spacing w:line="25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24"/>
                <w:szCs w:val="24"/>
                <w:lang w:val="en" w:bidi="ar-AE"/>
              </w:rPr>
            </w:pPr>
            <w:r w:rsidRPr="00E207B9">
              <w:rPr>
                <w:rFonts w:asciiTheme="majorBidi" w:eastAsia="Calibri" w:hAnsiTheme="majorBidi"/>
                <w:b/>
                <w:bCs/>
                <w:sz w:val="24"/>
                <w:szCs w:val="24"/>
                <w:lang w:val="en" w:bidi="ar-AE"/>
              </w:rPr>
              <w:t>Protein concentration mg/ml of Muscles</w:t>
            </w:r>
          </w:p>
        </w:tc>
      </w:tr>
      <w:tr w:rsidR="00E207B9" w:rsidRPr="00E207B9" w:rsidTr="00537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rsidR="00E207B9" w:rsidRPr="00E207B9" w:rsidRDefault="00E207B9" w:rsidP="00E207B9">
            <w:pPr>
              <w:tabs>
                <w:tab w:val="left" w:pos="1908"/>
              </w:tabs>
              <w:bidi w:val="0"/>
              <w:spacing w:line="256" w:lineRule="auto"/>
              <w:jc w:val="left"/>
              <w:rPr>
                <w:rFonts w:asciiTheme="majorBidi" w:eastAsia="Calibri" w:hAnsiTheme="majorBidi"/>
                <w:b/>
                <w:bCs/>
                <w:sz w:val="24"/>
                <w:szCs w:val="24"/>
                <w:lang w:val="en" w:bidi="ar-AE"/>
              </w:rPr>
            </w:pPr>
            <w:r w:rsidRPr="00E207B9">
              <w:rPr>
                <w:rFonts w:asciiTheme="majorBidi" w:eastAsia="Calibri" w:hAnsiTheme="majorBidi"/>
                <w:b/>
                <w:bCs/>
                <w:sz w:val="24"/>
                <w:szCs w:val="24"/>
                <w:lang w:val="en" w:bidi="ar-AE"/>
              </w:rPr>
              <w:t>96 h</w:t>
            </w:r>
          </w:p>
        </w:tc>
        <w:tc>
          <w:tcPr>
            <w:tcW w:w="1653"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2.325</w:t>
            </w:r>
          </w:p>
        </w:tc>
        <w:tc>
          <w:tcPr>
            <w:tcW w:w="1537"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1.950</w:t>
            </w:r>
          </w:p>
        </w:tc>
        <w:tc>
          <w:tcPr>
            <w:tcW w:w="1791"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3.008</w:t>
            </w:r>
          </w:p>
        </w:tc>
        <w:tc>
          <w:tcPr>
            <w:tcW w:w="1564"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2.533</w:t>
            </w:r>
          </w:p>
        </w:tc>
      </w:tr>
      <w:tr w:rsidR="00E207B9" w:rsidRPr="00E207B9" w:rsidTr="00537575">
        <w:tc>
          <w:tcPr>
            <w:cnfStyle w:val="001000000000" w:firstRow="0" w:lastRow="0" w:firstColumn="1" w:lastColumn="0" w:oddVBand="0" w:evenVBand="0" w:oddHBand="0" w:evenHBand="0" w:firstRowFirstColumn="0" w:firstRowLastColumn="0" w:lastRowFirstColumn="0" w:lastRowLastColumn="0"/>
            <w:tcW w:w="1761" w:type="dxa"/>
          </w:tcPr>
          <w:p w:rsidR="00E207B9" w:rsidRPr="00E207B9" w:rsidRDefault="00E207B9" w:rsidP="00E207B9">
            <w:pPr>
              <w:tabs>
                <w:tab w:val="left" w:pos="1908"/>
              </w:tabs>
              <w:bidi w:val="0"/>
              <w:spacing w:line="256" w:lineRule="auto"/>
              <w:jc w:val="left"/>
              <w:rPr>
                <w:rFonts w:asciiTheme="majorBidi" w:eastAsia="Calibri" w:hAnsiTheme="majorBidi"/>
                <w:b/>
                <w:bCs/>
                <w:sz w:val="24"/>
                <w:szCs w:val="24"/>
                <w:lang w:val="en" w:bidi="ar-AE"/>
              </w:rPr>
            </w:pPr>
            <w:r w:rsidRPr="00E207B9">
              <w:rPr>
                <w:rFonts w:asciiTheme="majorBidi" w:eastAsia="Calibri" w:hAnsiTheme="majorBidi"/>
                <w:b/>
                <w:bCs/>
                <w:sz w:val="24"/>
                <w:szCs w:val="24"/>
                <w:lang w:val="en" w:bidi="ar-AE"/>
              </w:rPr>
              <w:t>48 h</w:t>
            </w:r>
          </w:p>
        </w:tc>
        <w:tc>
          <w:tcPr>
            <w:tcW w:w="1653"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1.363</w:t>
            </w:r>
          </w:p>
        </w:tc>
        <w:tc>
          <w:tcPr>
            <w:tcW w:w="1537"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1.126</w:t>
            </w:r>
          </w:p>
        </w:tc>
        <w:tc>
          <w:tcPr>
            <w:tcW w:w="1791"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1.278</w:t>
            </w:r>
          </w:p>
        </w:tc>
        <w:tc>
          <w:tcPr>
            <w:tcW w:w="1564"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1.054</w:t>
            </w:r>
          </w:p>
        </w:tc>
      </w:tr>
      <w:tr w:rsidR="00E207B9" w:rsidRPr="00E207B9" w:rsidTr="00537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rsidR="00E207B9" w:rsidRPr="00E207B9" w:rsidRDefault="00E207B9" w:rsidP="00E207B9">
            <w:pPr>
              <w:tabs>
                <w:tab w:val="left" w:pos="1908"/>
              </w:tabs>
              <w:bidi w:val="0"/>
              <w:spacing w:line="256" w:lineRule="auto"/>
              <w:jc w:val="left"/>
              <w:rPr>
                <w:rFonts w:asciiTheme="majorBidi" w:eastAsia="Calibri" w:hAnsiTheme="majorBidi"/>
                <w:b/>
                <w:bCs/>
                <w:sz w:val="24"/>
                <w:szCs w:val="24"/>
                <w:lang w:val="en" w:bidi="ar-AE"/>
              </w:rPr>
            </w:pPr>
            <w:r w:rsidRPr="00E207B9">
              <w:rPr>
                <w:rFonts w:asciiTheme="majorBidi" w:eastAsia="Calibri" w:hAnsiTheme="majorBidi"/>
                <w:b/>
                <w:bCs/>
                <w:sz w:val="24"/>
                <w:szCs w:val="24"/>
                <w:lang w:val="en" w:bidi="ar-AE"/>
              </w:rPr>
              <w:t>Normal</w:t>
            </w:r>
          </w:p>
        </w:tc>
        <w:tc>
          <w:tcPr>
            <w:tcW w:w="1653"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2.543</w:t>
            </w:r>
          </w:p>
        </w:tc>
        <w:tc>
          <w:tcPr>
            <w:tcW w:w="1537"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2.135</w:t>
            </w:r>
          </w:p>
        </w:tc>
        <w:tc>
          <w:tcPr>
            <w:tcW w:w="1791"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3.500</w:t>
            </w:r>
          </w:p>
        </w:tc>
        <w:tc>
          <w:tcPr>
            <w:tcW w:w="1564"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2.954</w:t>
            </w:r>
          </w:p>
        </w:tc>
      </w:tr>
      <w:tr w:rsidR="00E207B9" w:rsidRPr="00E207B9" w:rsidTr="00537575">
        <w:tc>
          <w:tcPr>
            <w:cnfStyle w:val="001000000000" w:firstRow="0" w:lastRow="0" w:firstColumn="1" w:lastColumn="0" w:oddVBand="0" w:evenVBand="0" w:oddHBand="0" w:evenHBand="0" w:firstRowFirstColumn="0" w:firstRowLastColumn="0" w:lastRowFirstColumn="0" w:lastRowLastColumn="0"/>
            <w:tcW w:w="1761" w:type="dxa"/>
          </w:tcPr>
          <w:p w:rsidR="00E207B9" w:rsidRPr="00E207B9" w:rsidRDefault="00E207B9" w:rsidP="00E207B9">
            <w:pPr>
              <w:tabs>
                <w:tab w:val="left" w:pos="1908"/>
              </w:tabs>
              <w:bidi w:val="0"/>
              <w:spacing w:line="256" w:lineRule="auto"/>
              <w:jc w:val="left"/>
              <w:rPr>
                <w:rFonts w:asciiTheme="majorBidi" w:eastAsia="Calibri" w:hAnsiTheme="majorBidi"/>
                <w:b/>
                <w:bCs/>
                <w:sz w:val="24"/>
                <w:szCs w:val="24"/>
                <w:lang w:val="en" w:bidi="ar-AE"/>
              </w:rPr>
            </w:pPr>
            <w:r w:rsidRPr="00E207B9">
              <w:rPr>
                <w:rFonts w:asciiTheme="majorBidi" w:eastAsia="Calibri" w:hAnsiTheme="majorBidi"/>
                <w:b/>
                <w:bCs/>
                <w:sz w:val="24"/>
                <w:szCs w:val="24"/>
                <w:lang w:val="en" w:bidi="ar-AE"/>
              </w:rPr>
              <w:t>24 h</w:t>
            </w:r>
          </w:p>
        </w:tc>
        <w:tc>
          <w:tcPr>
            <w:tcW w:w="1653"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2.716</w:t>
            </w:r>
          </w:p>
        </w:tc>
        <w:tc>
          <w:tcPr>
            <w:tcW w:w="1537"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2.283</w:t>
            </w:r>
          </w:p>
        </w:tc>
        <w:tc>
          <w:tcPr>
            <w:tcW w:w="1791"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3.444</w:t>
            </w:r>
          </w:p>
        </w:tc>
        <w:tc>
          <w:tcPr>
            <w:tcW w:w="1564"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2.906</w:t>
            </w:r>
          </w:p>
        </w:tc>
      </w:tr>
    </w:tbl>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Table_2: The data of standard curve.</w:t>
      </w:r>
    </w:p>
    <w:tbl>
      <w:tblPr>
        <w:tblStyle w:val="PlainTable4"/>
        <w:bidiVisual/>
        <w:tblW w:w="0" w:type="auto"/>
        <w:jc w:val="center"/>
        <w:tblLook w:val="04A0" w:firstRow="1" w:lastRow="0" w:firstColumn="1" w:lastColumn="0" w:noHBand="0" w:noVBand="1"/>
      </w:tblPr>
      <w:tblGrid>
        <w:gridCol w:w="2310"/>
        <w:gridCol w:w="2715"/>
      </w:tblGrid>
      <w:tr w:rsidR="00E207B9" w:rsidRPr="00E207B9" w:rsidTr="00F37E90">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310" w:type="dxa"/>
            <w:noWrap/>
            <w:hideMark/>
          </w:tcPr>
          <w:p w:rsidR="00E207B9" w:rsidRPr="00E207B9" w:rsidRDefault="00E207B9" w:rsidP="00E207B9">
            <w:pPr>
              <w:tabs>
                <w:tab w:val="left" w:pos="1908"/>
              </w:tabs>
              <w:bidi w:val="0"/>
              <w:spacing w:line="256" w:lineRule="auto"/>
              <w:rPr>
                <w:rFonts w:asciiTheme="majorBidi" w:eastAsia="Calibri" w:hAnsiTheme="majorBidi" w:cstheme="majorBidi"/>
                <w:sz w:val="24"/>
                <w:szCs w:val="24"/>
                <w:lang w:bidi="ar-AE"/>
              </w:rPr>
            </w:pPr>
            <w:bookmarkStart w:id="0" w:name="_GoBack"/>
            <w:r w:rsidRPr="00E207B9">
              <w:rPr>
                <w:rFonts w:asciiTheme="majorBidi" w:eastAsia="Calibri" w:hAnsiTheme="majorBidi" w:cstheme="majorBidi"/>
                <w:sz w:val="24"/>
                <w:szCs w:val="24"/>
                <w:lang w:bidi="ar-AE"/>
              </w:rPr>
              <w:t>Absorbance</w:t>
            </w:r>
            <w:r>
              <w:rPr>
                <w:rFonts w:asciiTheme="majorBidi" w:eastAsia="Calibri" w:hAnsiTheme="majorBidi" w:cstheme="majorBidi"/>
                <w:sz w:val="24"/>
                <w:szCs w:val="24"/>
                <w:lang w:bidi="ar-AE"/>
              </w:rPr>
              <w:t xml:space="preserve"> (700nm)</w:t>
            </w:r>
          </w:p>
        </w:tc>
        <w:tc>
          <w:tcPr>
            <w:tcW w:w="2715" w:type="dxa"/>
            <w:noWrap/>
            <w:hideMark/>
          </w:tcPr>
          <w:p w:rsidR="00E207B9" w:rsidRPr="00E207B9" w:rsidRDefault="00E207B9" w:rsidP="00E207B9">
            <w:pPr>
              <w:tabs>
                <w:tab w:val="left" w:pos="1908"/>
              </w:tabs>
              <w:bidi w:val="0"/>
              <w:spacing w:line="25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 xml:space="preserve">Concentration </w:t>
            </w:r>
          </w:p>
        </w:tc>
      </w:tr>
      <w:tr w:rsidR="00E207B9" w:rsidRPr="00E207B9" w:rsidTr="00F37E90">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310" w:type="dxa"/>
            <w:noWrap/>
            <w:hideMark/>
          </w:tcPr>
          <w:p w:rsidR="00E207B9" w:rsidRPr="00E207B9" w:rsidRDefault="00E207B9" w:rsidP="00E207B9">
            <w:pPr>
              <w:tabs>
                <w:tab w:val="left" w:pos="1908"/>
              </w:tabs>
              <w:bidi w:val="0"/>
              <w:spacing w:line="256" w:lineRule="auto"/>
              <w:rPr>
                <w:rFonts w:asciiTheme="majorBidi" w:eastAsia="Calibri" w:hAnsiTheme="majorBidi" w:cstheme="majorBidi"/>
                <w:b w:val="0"/>
                <w:bCs w:val="0"/>
                <w:sz w:val="24"/>
                <w:szCs w:val="24"/>
                <w:lang w:bidi="ar-AE"/>
              </w:rPr>
            </w:pPr>
            <w:r w:rsidRPr="00E207B9">
              <w:rPr>
                <w:rFonts w:asciiTheme="majorBidi" w:eastAsia="Calibri" w:hAnsiTheme="majorBidi" w:cstheme="majorBidi"/>
                <w:b w:val="0"/>
                <w:bCs w:val="0"/>
                <w:sz w:val="24"/>
                <w:szCs w:val="24"/>
                <w:lang w:bidi="ar-AE"/>
              </w:rPr>
              <w:t>0</w:t>
            </w:r>
          </w:p>
        </w:tc>
        <w:tc>
          <w:tcPr>
            <w:tcW w:w="2715" w:type="dxa"/>
            <w:noWrap/>
            <w:hideMark/>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Blank</w:t>
            </w:r>
          </w:p>
        </w:tc>
      </w:tr>
      <w:tr w:rsidR="00E207B9" w:rsidRPr="00E207B9" w:rsidTr="00F37E90">
        <w:trPr>
          <w:trHeight w:val="332"/>
          <w:jc w:val="center"/>
        </w:trPr>
        <w:tc>
          <w:tcPr>
            <w:cnfStyle w:val="001000000000" w:firstRow="0" w:lastRow="0" w:firstColumn="1" w:lastColumn="0" w:oddVBand="0" w:evenVBand="0" w:oddHBand="0" w:evenHBand="0" w:firstRowFirstColumn="0" w:firstRowLastColumn="0" w:lastRowFirstColumn="0" w:lastRowLastColumn="0"/>
            <w:tcW w:w="2310" w:type="dxa"/>
            <w:noWrap/>
            <w:hideMark/>
          </w:tcPr>
          <w:p w:rsidR="00E207B9" w:rsidRPr="00E207B9" w:rsidRDefault="00E207B9" w:rsidP="00E207B9">
            <w:pPr>
              <w:tabs>
                <w:tab w:val="left" w:pos="1908"/>
              </w:tabs>
              <w:bidi w:val="0"/>
              <w:spacing w:line="256" w:lineRule="auto"/>
              <w:rPr>
                <w:rFonts w:asciiTheme="majorBidi" w:eastAsia="Calibri" w:hAnsiTheme="majorBidi" w:cstheme="majorBidi"/>
                <w:b w:val="0"/>
                <w:bCs w:val="0"/>
                <w:sz w:val="24"/>
                <w:szCs w:val="24"/>
                <w:lang w:bidi="ar-AE"/>
              </w:rPr>
            </w:pPr>
            <w:r w:rsidRPr="00E207B9">
              <w:rPr>
                <w:rFonts w:asciiTheme="majorBidi" w:eastAsia="Calibri" w:hAnsiTheme="majorBidi" w:cstheme="majorBidi"/>
                <w:b w:val="0"/>
                <w:bCs w:val="0"/>
                <w:sz w:val="24"/>
                <w:szCs w:val="24"/>
                <w:lang w:bidi="ar-AE"/>
              </w:rPr>
              <w:t>0.841</w:t>
            </w:r>
          </w:p>
        </w:tc>
        <w:tc>
          <w:tcPr>
            <w:tcW w:w="2715" w:type="dxa"/>
            <w:noWrap/>
            <w:hideMark/>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1</w:t>
            </w:r>
          </w:p>
        </w:tc>
      </w:tr>
      <w:tr w:rsidR="00E207B9" w:rsidRPr="00E207B9" w:rsidTr="00F37E90">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310" w:type="dxa"/>
            <w:noWrap/>
            <w:hideMark/>
          </w:tcPr>
          <w:p w:rsidR="00E207B9" w:rsidRPr="00E207B9" w:rsidRDefault="00E207B9" w:rsidP="00E207B9">
            <w:pPr>
              <w:tabs>
                <w:tab w:val="left" w:pos="1908"/>
              </w:tabs>
              <w:bidi w:val="0"/>
              <w:spacing w:line="256" w:lineRule="auto"/>
              <w:rPr>
                <w:rFonts w:asciiTheme="majorBidi" w:eastAsia="Calibri" w:hAnsiTheme="majorBidi" w:cstheme="majorBidi"/>
                <w:b w:val="0"/>
                <w:bCs w:val="0"/>
                <w:sz w:val="24"/>
                <w:szCs w:val="24"/>
                <w:lang w:bidi="ar-AE"/>
              </w:rPr>
            </w:pPr>
            <w:r w:rsidRPr="00E207B9">
              <w:rPr>
                <w:rFonts w:asciiTheme="majorBidi" w:eastAsia="Calibri" w:hAnsiTheme="majorBidi" w:cstheme="majorBidi"/>
                <w:b w:val="0"/>
                <w:bCs w:val="0"/>
                <w:sz w:val="24"/>
                <w:szCs w:val="24"/>
                <w:lang w:bidi="ar-AE"/>
              </w:rPr>
              <w:t>0.335</w:t>
            </w:r>
          </w:p>
        </w:tc>
        <w:tc>
          <w:tcPr>
            <w:tcW w:w="2715" w:type="dxa"/>
            <w:noWrap/>
            <w:hideMark/>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0.5</w:t>
            </w:r>
          </w:p>
        </w:tc>
      </w:tr>
      <w:tr w:rsidR="00E207B9" w:rsidRPr="00E207B9" w:rsidTr="00F37E90">
        <w:trPr>
          <w:trHeight w:val="332"/>
          <w:jc w:val="center"/>
        </w:trPr>
        <w:tc>
          <w:tcPr>
            <w:cnfStyle w:val="001000000000" w:firstRow="0" w:lastRow="0" w:firstColumn="1" w:lastColumn="0" w:oddVBand="0" w:evenVBand="0" w:oddHBand="0" w:evenHBand="0" w:firstRowFirstColumn="0" w:firstRowLastColumn="0" w:lastRowFirstColumn="0" w:lastRowLastColumn="0"/>
            <w:tcW w:w="2310" w:type="dxa"/>
            <w:noWrap/>
            <w:hideMark/>
          </w:tcPr>
          <w:p w:rsidR="00E207B9" w:rsidRPr="00E207B9" w:rsidRDefault="00E207B9" w:rsidP="00E207B9">
            <w:pPr>
              <w:tabs>
                <w:tab w:val="left" w:pos="1908"/>
              </w:tabs>
              <w:bidi w:val="0"/>
              <w:spacing w:line="256" w:lineRule="auto"/>
              <w:rPr>
                <w:rFonts w:asciiTheme="majorBidi" w:eastAsia="Calibri" w:hAnsiTheme="majorBidi" w:cstheme="majorBidi"/>
                <w:b w:val="0"/>
                <w:bCs w:val="0"/>
                <w:sz w:val="24"/>
                <w:szCs w:val="24"/>
                <w:lang w:bidi="ar-AE"/>
              </w:rPr>
            </w:pPr>
            <w:r w:rsidRPr="00E207B9">
              <w:rPr>
                <w:rFonts w:asciiTheme="majorBidi" w:eastAsia="Calibri" w:hAnsiTheme="majorBidi" w:cstheme="majorBidi"/>
                <w:b w:val="0"/>
                <w:bCs w:val="0"/>
                <w:sz w:val="24"/>
                <w:szCs w:val="24"/>
                <w:lang w:bidi="ar-AE"/>
              </w:rPr>
              <w:t>0.123</w:t>
            </w:r>
          </w:p>
        </w:tc>
        <w:tc>
          <w:tcPr>
            <w:tcW w:w="2715" w:type="dxa"/>
            <w:noWrap/>
            <w:hideMark/>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0.25</w:t>
            </w:r>
          </w:p>
        </w:tc>
      </w:tr>
      <w:tr w:rsidR="00E207B9" w:rsidRPr="00E207B9" w:rsidTr="00F37E90">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310" w:type="dxa"/>
            <w:noWrap/>
            <w:hideMark/>
          </w:tcPr>
          <w:p w:rsidR="00E207B9" w:rsidRPr="00E207B9" w:rsidRDefault="00E207B9" w:rsidP="00E207B9">
            <w:pPr>
              <w:tabs>
                <w:tab w:val="left" w:pos="1908"/>
              </w:tabs>
              <w:bidi w:val="0"/>
              <w:spacing w:line="256" w:lineRule="auto"/>
              <w:rPr>
                <w:rFonts w:asciiTheme="majorBidi" w:eastAsia="Calibri" w:hAnsiTheme="majorBidi" w:cstheme="majorBidi"/>
                <w:b w:val="0"/>
                <w:bCs w:val="0"/>
                <w:sz w:val="24"/>
                <w:szCs w:val="24"/>
                <w:lang w:bidi="ar-AE"/>
              </w:rPr>
            </w:pPr>
            <w:r w:rsidRPr="00E207B9">
              <w:rPr>
                <w:rFonts w:asciiTheme="majorBidi" w:eastAsia="Calibri" w:hAnsiTheme="majorBidi" w:cstheme="majorBidi"/>
                <w:b w:val="0"/>
                <w:bCs w:val="0"/>
                <w:sz w:val="24"/>
                <w:szCs w:val="24"/>
                <w:lang w:bidi="ar-AE"/>
              </w:rPr>
              <w:t>0.063</w:t>
            </w:r>
          </w:p>
        </w:tc>
        <w:tc>
          <w:tcPr>
            <w:tcW w:w="2715" w:type="dxa"/>
            <w:noWrap/>
            <w:hideMark/>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0.125</w:t>
            </w:r>
          </w:p>
        </w:tc>
      </w:tr>
      <w:tr w:rsidR="00E207B9" w:rsidRPr="00E207B9" w:rsidTr="00F37E90">
        <w:trPr>
          <w:trHeight w:val="332"/>
          <w:jc w:val="center"/>
        </w:trPr>
        <w:tc>
          <w:tcPr>
            <w:cnfStyle w:val="001000000000" w:firstRow="0" w:lastRow="0" w:firstColumn="1" w:lastColumn="0" w:oddVBand="0" w:evenVBand="0" w:oddHBand="0" w:evenHBand="0" w:firstRowFirstColumn="0" w:firstRowLastColumn="0" w:lastRowFirstColumn="0" w:lastRowLastColumn="0"/>
            <w:tcW w:w="2310" w:type="dxa"/>
            <w:noWrap/>
            <w:hideMark/>
          </w:tcPr>
          <w:p w:rsidR="00E207B9" w:rsidRPr="00E207B9" w:rsidRDefault="00E207B9" w:rsidP="00E207B9">
            <w:pPr>
              <w:tabs>
                <w:tab w:val="left" w:pos="1908"/>
              </w:tabs>
              <w:bidi w:val="0"/>
              <w:spacing w:line="256" w:lineRule="auto"/>
              <w:rPr>
                <w:rFonts w:asciiTheme="majorBidi" w:eastAsia="Calibri" w:hAnsiTheme="majorBidi" w:cstheme="majorBidi"/>
                <w:b w:val="0"/>
                <w:bCs w:val="0"/>
                <w:sz w:val="24"/>
                <w:szCs w:val="24"/>
                <w:lang w:bidi="ar-AE"/>
              </w:rPr>
            </w:pPr>
            <w:r w:rsidRPr="00E207B9">
              <w:rPr>
                <w:rFonts w:asciiTheme="majorBidi" w:eastAsia="Calibri" w:hAnsiTheme="majorBidi" w:cstheme="majorBidi"/>
                <w:b w:val="0"/>
                <w:bCs w:val="0"/>
                <w:sz w:val="24"/>
                <w:szCs w:val="24"/>
                <w:lang w:bidi="ar-AE"/>
              </w:rPr>
              <w:t>0.057</w:t>
            </w:r>
          </w:p>
        </w:tc>
        <w:tc>
          <w:tcPr>
            <w:tcW w:w="2715" w:type="dxa"/>
            <w:noWrap/>
            <w:hideMark/>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0.0625</w:t>
            </w:r>
          </w:p>
        </w:tc>
      </w:tr>
      <w:tr w:rsidR="00E207B9" w:rsidRPr="00E207B9" w:rsidTr="00F37E90">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310" w:type="dxa"/>
            <w:noWrap/>
            <w:hideMark/>
          </w:tcPr>
          <w:p w:rsidR="00E207B9" w:rsidRPr="00E207B9" w:rsidRDefault="00E207B9" w:rsidP="00E207B9">
            <w:pPr>
              <w:tabs>
                <w:tab w:val="left" w:pos="1908"/>
              </w:tabs>
              <w:bidi w:val="0"/>
              <w:spacing w:line="256" w:lineRule="auto"/>
              <w:rPr>
                <w:rFonts w:asciiTheme="majorBidi" w:eastAsia="Calibri" w:hAnsiTheme="majorBidi" w:cstheme="majorBidi"/>
                <w:b w:val="0"/>
                <w:bCs w:val="0"/>
                <w:sz w:val="24"/>
                <w:szCs w:val="24"/>
                <w:lang w:bidi="ar-AE"/>
              </w:rPr>
            </w:pPr>
            <w:r w:rsidRPr="00E207B9">
              <w:rPr>
                <w:rFonts w:asciiTheme="majorBidi" w:eastAsia="Calibri" w:hAnsiTheme="majorBidi" w:cstheme="majorBidi"/>
                <w:b w:val="0"/>
                <w:bCs w:val="0"/>
                <w:sz w:val="24"/>
                <w:szCs w:val="24"/>
                <w:lang w:bidi="ar-AE"/>
              </w:rPr>
              <w:t>0.031</w:t>
            </w:r>
          </w:p>
        </w:tc>
        <w:tc>
          <w:tcPr>
            <w:tcW w:w="2715" w:type="dxa"/>
            <w:noWrap/>
            <w:hideMark/>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bidi="ar-AE"/>
              </w:rPr>
            </w:pPr>
            <w:r w:rsidRPr="00E207B9">
              <w:rPr>
                <w:rFonts w:asciiTheme="majorBidi" w:eastAsia="Calibri" w:hAnsiTheme="majorBidi" w:cstheme="majorBidi"/>
                <w:sz w:val="24"/>
                <w:szCs w:val="24"/>
                <w:lang w:bidi="ar-AE"/>
              </w:rPr>
              <w:t>0.03125</w:t>
            </w:r>
          </w:p>
        </w:tc>
      </w:tr>
      <w:bookmarkEnd w:id="0"/>
    </w:tbl>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hAnsiTheme="majorBidi" w:cstheme="majorBidi"/>
          <w:noProof/>
        </w:rPr>
        <w:drawing>
          <wp:inline distT="0" distB="0" distL="0" distR="0" wp14:anchorId="7E429CBC" wp14:editId="5C83D341">
            <wp:extent cx="4998720" cy="2583180"/>
            <wp:effectExtent l="0" t="0" r="11430" b="7620"/>
            <wp:docPr id="1" name="Chart 1">
              <a:extLst xmlns:a="http://schemas.openxmlformats.org/drawingml/2006/main">
                <a:ext uri="{FF2B5EF4-FFF2-40B4-BE49-F238E27FC236}">
                  <a16:creationId xmlns:a16="http://schemas.microsoft.com/office/drawing/2014/main" id="{44FA2386-6632-54EA-F489-25B28C7F14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E207B9">
        <w:rPr>
          <w:rFonts w:asciiTheme="majorBidi" w:eastAsia="Calibri" w:hAnsiTheme="majorBidi" w:cstheme="majorBidi"/>
          <w:sz w:val="24"/>
          <w:szCs w:val="24"/>
          <w:lang w:val="en" w:bidi="ar-AE"/>
        </w:rPr>
        <w:t>Figure_1: The curve between concentration of BSA Vs. absorbance at 700 nm.</w:t>
      </w: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noProof/>
          <w:sz w:val="24"/>
          <w:szCs w:val="24"/>
        </w:rPr>
        <w:lastRenderedPageBreak/>
        <w:drawing>
          <wp:inline distT="0" distB="0" distL="0" distR="0" wp14:anchorId="484C414D" wp14:editId="3071F4E6">
            <wp:extent cx="5829300" cy="256865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absorbance of liver and muscles vs. Time.png"/>
                    <pic:cNvPicPr/>
                  </pic:nvPicPr>
                  <pic:blipFill>
                    <a:blip r:embed="rId6">
                      <a:extLst>
                        <a:ext uri="{28A0092B-C50C-407E-A947-70E740481C1C}">
                          <a14:useLocalDpi xmlns:a14="http://schemas.microsoft.com/office/drawing/2010/main" val="0"/>
                        </a:ext>
                      </a:extLst>
                    </a:blip>
                    <a:stretch>
                      <a:fillRect/>
                    </a:stretch>
                  </pic:blipFill>
                  <pic:spPr>
                    <a:xfrm>
                      <a:off x="0" y="0"/>
                      <a:ext cx="5858215" cy="2581395"/>
                    </a:xfrm>
                    <a:prstGeom prst="rect">
                      <a:avLst/>
                    </a:prstGeom>
                  </pic:spPr>
                </pic:pic>
              </a:graphicData>
            </a:graphic>
          </wp:inline>
        </w:drawing>
      </w: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Figure_2: The absorbance (700 nm) of liver and muscles Vs. time  </w:t>
      </w: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noProof/>
          <w:sz w:val="24"/>
          <w:szCs w:val="24"/>
        </w:rPr>
        <w:drawing>
          <wp:inline distT="0" distB="0" distL="0" distR="0" wp14:anchorId="1ECCF1CD" wp14:editId="3764FB92">
            <wp:extent cx="5814344" cy="277836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absorbance of protein concentration of liver and muscles vs. Time (1).png"/>
                    <pic:cNvPicPr/>
                  </pic:nvPicPr>
                  <pic:blipFill>
                    <a:blip r:embed="rId7">
                      <a:extLst>
                        <a:ext uri="{28A0092B-C50C-407E-A947-70E740481C1C}">
                          <a14:useLocalDpi xmlns:a14="http://schemas.microsoft.com/office/drawing/2010/main" val="0"/>
                        </a:ext>
                      </a:extLst>
                    </a:blip>
                    <a:stretch>
                      <a:fillRect/>
                    </a:stretch>
                  </pic:blipFill>
                  <pic:spPr>
                    <a:xfrm>
                      <a:off x="0" y="0"/>
                      <a:ext cx="5831535" cy="2786584"/>
                    </a:xfrm>
                    <a:prstGeom prst="rect">
                      <a:avLst/>
                    </a:prstGeom>
                  </pic:spPr>
                </pic:pic>
              </a:graphicData>
            </a:graphic>
          </wp:inline>
        </w:drawing>
      </w: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Figure_3: The absorbance 700 nm of concentration of protein (liver and muscles) Vs. time.</w:t>
      </w: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Table_3: The data of protein content (mg protein/ g tissue) * the calculated in appendix </w:t>
      </w:r>
    </w:p>
    <w:tbl>
      <w:tblPr>
        <w:tblStyle w:val="PlainTable3"/>
        <w:tblW w:w="0" w:type="auto"/>
        <w:tblLook w:val="04A0" w:firstRow="1" w:lastRow="0" w:firstColumn="1" w:lastColumn="0" w:noHBand="0" w:noVBand="1"/>
      </w:tblPr>
      <w:tblGrid>
        <w:gridCol w:w="2765"/>
        <w:gridCol w:w="2765"/>
        <w:gridCol w:w="2766"/>
      </w:tblGrid>
      <w:tr w:rsidR="00E207B9" w:rsidRPr="00E207B9" w:rsidTr="00537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5" w:type="dxa"/>
          </w:tcPr>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Time/Tissue</w:t>
            </w:r>
          </w:p>
        </w:tc>
        <w:tc>
          <w:tcPr>
            <w:tcW w:w="2765" w:type="dxa"/>
          </w:tcPr>
          <w:p w:rsidR="00E207B9" w:rsidRPr="00E207B9" w:rsidRDefault="00E207B9" w:rsidP="00E207B9">
            <w:pPr>
              <w:tabs>
                <w:tab w:val="left" w:pos="1908"/>
              </w:tabs>
              <w:bidi w:val="0"/>
              <w:spacing w:line="25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Liver </w:t>
            </w:r>
          </w:p>
        </w:tc>
        <w:tc>
          <w:tcPr>
            <w:tcW w:w="2766" w:type="dxa"/>
          </w:tcPr>
          <w:p w:rsidR="00E207B9" w:rsidRPr="00E207B9" w:rsidRDefault="00E207B9" w:rsidP="00E207B9">
            <w:pPr>
              <w:tabs>
                <w:tab w:val="left" w:pos="1908"/>
              </w:tabs>
              <w:bidi w:val="0"/>
              <w:spacing w:line="256" w:lineRule="auto"/>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Muscles </w:t>
            </w:r>
          </w:p>
        </w:tc>
      </w:tr>
      <w:tr w:rsidR="00E207B9" w:rsidRPr="00E207B9" w:rsidTr="00537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Normal </w:t>
            </w:r>
          </w:p>
        </w:tc>
        <w:tc>
          <w:tcPr>
            <w:tcW w:w="2765"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4.270 mg/g tissue </w:t>
            </w:r>
          </w:p>
        </w:tc>
        <w:tc>
          <w:tcPr>
            <w:tcW w:w="2766"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5.908 mg/g tissue</w:t>
            </w:r>
          </w:p>
        </w:tc>
      </w:tr>
      <w:tr w:rsidR="00E207B9" w:rsidRPr="00E207B9" w:rsidTr="00537575">
        <w:tc>
          <w:tcPr>
            <w:cnfStyle w:val="001000000000" w:firstRow="0" w:lastRow="0" w:firstColumn="1" w:lastColumn="0" w:oddVBand="0" w:evenVBand="0" w:oddHBand="0" w:evenHBand="0" w:firstRowFirstColumn="0" w:firstRowLastColumn="0" w:lastRowFirstColumn="0" w:lastRowLastColumn="0"/>
            <w:tcW w:w="2765" w:type="dxa"/>
          </w:tcPr>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24 h</w:t>
            </w:r>
          </w:p>
        </w:tc>
        <w:tc>
          <w:tcPr>
            <w:tcW w:w="2765"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4.566 mg/g tissue</w:t>
            </w:r>
          </w:p>
        </w:tc>
        <w:tc>
          <w:tcPr>
            <w:tcW w:w="2766"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5.812 mg/g tissue</w:t>
            </w:r>
          </w:p>
        </w:tc>
      </w:tr>
      <w:tr w:rsidR="00E207B9" w:rsidRPr="00E207B9" w:rsidTr="00537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48 h</w:t>
            </w:r>
          </w:p>
        </w:tc>
        <w:tc>
          <w:tcPr>
            <w:tcW w:w="2765"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2.252 mg/g tissue</w:t>
            </w:r>
          </w:p>
        </w:tc>
        <w:tc>
          <w:tcPr>
            <w:tcW w:w="2766" w:type="dxa"/>
          </w:tcPr>
          <w:p w:rsidR="00E207B9" w:rsidRPr="00E207B9" w:rsidRDefault="00E207B9" w:rsidP="00E207B9">
            <w:pPr>
              <w:tabs>
                <w:tab w:val="left" w:pos="1908"/>
              </w:tabs>
              <w:bidi w:val="0"/>
              <w:spacing w:line="256" w:lineRule="auto"/>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2.108 mg/g tissue</w:t>
            </w:r>
          </w:p>
        </w:tc>
      </w:tr>
      <w:tr w:rsidR="00E207B9" w:rsidRPr="00E207B9" w:rsidTr="00537575">
        <w:tc>
          <w:tcPr>
            <w:cnfStyle w:val="001000000000" w:firstRow="0" w:lastRow="0" w:firstColumn="1" w:lastColumn="0" w:oddVBand="0" w:evenVBand="0" w:oddHBand="0" w:evenHBand="0" w:firstRowFirstColumn="0" w:firstRowLastColumn="0" w:lastRowFirstColumn="0" w:lastRowLastColumn="0"/>
            <w:tcW w:w="2765" w:type="dxa"/>
          </w:tcPr>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96h </w:t>
            </w:r>
          </w:p>
        </w:tc>
        <w:tc>
          <w:tcPr>
            <w:tcW w:w="2765"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3.9 mg/g tissue</w:t>
            </w:r>
          </w:p>
        </w:tc>
        <w:tc>
          <w:tcPr>
            <w:tcW w:w="2766" w:type="dxa"/>
          </w:tcPr>
          <w:p w:rsidR="00E207B9" w:rsidRPr="00E207B9" w:rsidRDefault="00E207B9" w:rsidP="00E207B9">
            <w:pPr>
              <w:tabs>
                <w:tab w:val="left" w:pos="1908"/>
              </w:tabs>
              <w:bidi w:val="0"/>
              <w:spacing w:line="25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 xml:space="preserve">5.066 mg/g tissue </w:t>
            </w:r>
          </w:p>
        </w:tc>
      </w:tr>
    </w:tbl>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p>
    <w:p w:rsidR="00E207B9" w:rsidRPr="00E207B9" w:rsidRDefault="00E207B9" w:rsidP="00E207B9">
      <w:pPr>
        <w:tabs>
          <w:tab w:val="left" w:pos="1908"/>
        </w:tabs>
        <w:bidi w:val="0"/>
        <w:spacing w:line="256" w:lineRule="auto"/>
        <w:rPr>
          <w:rFonts w:asciiTheme="majorBidi" w:eastAsia="Calibri" w:hAnsiTheme="majorBidi" w:cstheme="majorBidi"/>
          <w:sz w:val="24"/>
          <w:szCs w:val="24"/>
          <w:lang w:val="en" w:bidi="ar-AE"/>
        </w:rPr>
      </w:pPr>
    </w:p>
    <w:p w:rsidR="00E207B9" w:rsidRPr="00E207B9" w:rsidRDefault="00E207B9" w:rsidP="00E207B9">
      <w:pPr>
        <w:pStyle w:val="ListParagraph"/>
        <w:numPr>
          <w:ilvl w:val="0"/>
          <w:numId w:val="1"/>
        </w:numPr>
        <w:tabs>
          <w:tab w:val="left" w:pos="1908"/>
        </w:tabs>
        <w:bidi w:val="0"/>
        <w:spacing w:line="256" w:lineRule="auto"/>
        <w:rPr>
          <w:rFonts w:asciiTheme="majorBidi" w:eastAsia="Calibri" w:hAnsiTheme="majorBidi" w:cstheme="majorBidi"/>
          <w:b/>
          <w:bCs/>
          <w:sz w:val="28"/>
          <w:szCs w:val="28"/>
          <w:lang w:val="en" w:bidi="ar-AE"/>
        </w:rPr>
      </w:pPr>
      <w:r w:rsidRPr="00E207B9">
        <w:rPr>
          <w:rFonts w:asciiTheme="majorBidi" w:eastAsia="Calibri" w:hAnsiTheme="majorBidi" w:cstheme="majorBidi"/>
          <w:b/>
          <w:bCs/>
          <w:sz w:val="28"/>
          <w:szCs w:val="28"/>
          <w:lang w:val="en" w:bidi="ar-AE"/>
        </w:rPr>
        <w:lastRenderedPageBreak/>
        <w:t>Discussion:</w:t>
      </w:r>
    </w:p>
    <w:p w:rsidR="00E207B9" w:rsidRPr="00E207B9" w:rsidRDefault="00E207B9" w:rsidP="00E207B9">
      <w:pPr>
        <w:tabs>
          <w:tab w:val="left" w:pos="1908"/>
        </w:tabs>
        <w:bidi w:val="0"/>
        <w:spacing w:line="27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First, we dissected 4 rat so that each group got one of the rat that had been fasting for specific hours.</w:t>
      </w:r>
    </w:p>
    <w:p w:rsidR="00E207B9" w:rsidRPr="00E207B9" w:rsidRDefault="00E207B9" w:rsidP="00E207B9">
      <w:pPr>
        <w:tabs>
          <w:tab w:val="left" w:pos="1908"/>
        </w:tabs>
        <w:bidi w:val="0"/>
        <w:spacing w:line="27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Then there came Figure_1, which showed BSA concentration vs. absorbance at 700 nm. The figures were reasonable, and the points were not far off from what was predicted. As a result, the straight line equation was: Y= 1.1695x+0.0455, which is the equation that allows us to compute protein concentration.</w:t>
      </w:r>
    </w:p>
    <w:p w:rsidR="00E207B9" w:rsidRPr="00E207B9" w:rsidRDefault="00E207B9" w:rsidP="00E207B9">
      <w:pPr>
        <w:tabs>
          <w:tab w:val="left" w:pos="1908"/>
        </w:tabs>
        <w:bidi w:val="0"/>
        <w:spacing w:line="27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As we see the results in Figure_3 and Table_1, we had many clear errors on Figure_3 due to the correct is that the more hours of fasting, the less the absorption and protein in the liver and muscles, but the following happened:</w:t>
      </w:r>
    </w:p>
    <w:p w:rsidR="00E207B9" w:rsidRPr="00E207B9" w:rsidRDefault="00E207B9" w:rsidP="00E207B9">
      <w:pPr>
        <w:tabs>
          <w:tab w:val="left" w:pos="1908"/>
        </w:tabs>
        <w:bidi w:val="0"/>
        <w:spacing w:line="27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The percentages were high in the liver and muscles at first because the rat was normal and not starved, so this ratio is expected; however, the value increased after 24 hours, which is incorrect because protein concentration should decrease over time; then it decreased after 48 hours, which is good; however, it increased again, confirming that there is a mistake in the results.</w:t>
      </w:r>
    </w:p>
    <w:p w:rsidR="00E207B9" w:rsidRPr="00E207B9" w:rsidRDefault="00E207B9" w:rsidP="00E207B9">
      <w:pPr>
        <w:tabs>
          <w:tab w:val="left" w:pos="1908"/>
        </w:tabs>
        <w:bidi w:val="0"/>
        <w:spacing w:line="27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So as in Table_1, the 24 hr. of rat starved value was in liver equal to 2.716 mg/ml while in muscle it was equal to 3.444 mg/ml. The error can be interpreted that the micropipette was not good, or there was little supernatant left, which may cause an error rate.</w:t>
      </w:r>
    </w:p>
    <w:p w:rsidR="00E207B9" w:rsidRPr="00E207B9" w:rsidRDefault="00E207B9" w:rsidP="00E207B9">
      <w:pPr>
        <w:tabs>
          <w:tab w:val="left" w:pos="1908"/>
        </w:tabs>
        <w:bidi w:val="0"/>
        <w:spacing w:line="27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After the rat starved for 96 hr., it is clear that there is also an error, because the value of the protein concentration of the liver is 1.950 mg/ml, which is less than the normal rat, but not less than 48 h. As a result, there is an inaccuracy since the longer we fast, the less protein we have accessible to us, and vice versa.</w:t>
      </w:r>
    </w:p>
    <w:p w:rsidR="00E207B9" w:rsidRPr="00E207B9" w:rsidRDefault="00E207B9" w:rsidP="00E207B9">
      <w:pPr>
        <w:tabs>
          <w:tab w:val="left" w:pos="1908"/>
        </w:tabs>
        <w:bidi w:val="0"/>
        <w:spacing w:line="27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The ratio of protein concentration was 2.533 mg/ml in muscles, which is a significant proportion. The issue is expected to be that the supernatant was removed before the centrifuge, and this is the cause of our error. We also have a random error, which includes the spectrophotometer, which has an error rate that is constantly there. and the predicted additional faults were that the rats were not of the same sex, age, or weight, so these factors play a significant influence because hid not the same, the protein use and consumption varies from weight to weight. It is also possible not to put the tube in the water bath before centrifuging in many steps such as step 7 for example. And one of the errors expected in the experiment is that the tube of homogenize was not 100% clean, also which caused a percentage of the error. Finally, one of the possible errors is that the micropipette was not accurate or had a specific malfunction.</w:t>
      </w:r>
    </w:p>
    <w:p w:rsidR="00E207B9" w:rsidRPr="00E207B9" w:rsidRDefault="00E207B9" w:rsidP="00E207B9">
      <w:pPr>
        <w:tabs>
          <w:tab w:val="left" w:pos="1908"/>
        </w:tabs>
        <w:bidi w:val="0"/>
        <w:spacing w:line="256" w:lineRule="auto"/>
        <w:rPr>
          <w:rFonts w:asciiTheme="majorBidi" w:eastAsia="Calibri" w:hAnsiTheme="majorBidi" w:cstheme="majorBidi"/>
          <w:b/>
          <w:bCs/>
          <w:sz w:val="28"/>
          <w:szCs w:val="28"/>
          <w:highlight w:val="darkCyan"/>
          <w:lang w:val="en" w:bidi="ar-AE"/>
        </w:rPr>
      </w:pPr>
    </w:p>
    <w:p w:rsidR="00E207B9" w:rsidRPr="00E207B9" w:rsidRDefault="00E207B9" w:rsidP="00E207B9">
      <w:pPr>
        <w:tabs>
          <w:tab w:val="left" w:pos="1908"/>
        </w:tabs>
        <w:bidi w:val="0"/>
        <w:spacing w:line="256" w:lineRule="auto"/>
        <w:rPr>
          <w:rFonts w:asciiTheme="majorBidi" w:eastAsia="Calibri" w:hAnsiTheme="majorBidi" w:cstheme="majorBidi"/>
          <w:b/>
          <w:bCs/>
          <w:sz w:val="28"/>
          <w:szCs w:val="28"/>
          <w:highlight w:val="darkCyan"/>
          <w:lang w:val="en" w:bidi="ar-AE"/>
        </w:rPr>
      </w:pPr>
    </w:p>
    <w:p w:rsidR="00E207B9" w:rsidRPr="00E207B9" w:rsidRDefault="00E207B9" w:rsidP="00E207B9">
      <w:pPr>
        <w:tabs>
          <w:tab w:val="left" w:pos="1908"/>
        </w:tabs>
        <w:bidi w:val="0"/>
        <w:spacing w:line="256" w:lineRule="auto"/>
        <w:rPr>
          <w:rFonts w:asciiTheme="majorBidi" w:eastAsia="Calibri" w:hAnsiTheme="majorBidi" w:cstheme="majorBidi"/>
          <w:b/>
          <w:bCs/>
          <w:sz w:val="28"/>
          <w:szCs w:val="28"/>
          <w:highlight w:val="darkCyan"/>
          <w:lang w:val="en" w:bidi="ar-AE"/>
        </w:rPr>
      </w:pPr>
    </w:p>
    <w:p w:rsidR="00E207B9" w:rsidRPr="00E207B9" w:rsidRDefault="00E207B9" w:rsidP="00E207B9">
      <w:pPr>
        <w:pStyle w:val="ListParagraph"/>
        <w:numPr>
          <w:ilvl w:val="0"/>
          <w:numId w:val="1"/>
        </w:numPr>
        <w:tabs>
          <w:tab w:val="left" w:pos="1908"/>
        </w:tabs>
        <w:bidi w:val="0"/>
        <w:spacing w:line="256" w:lineRule="auto"/>
        <w:rPr>
          <w:rFonts w:asciiTheme="majorBidi" w:eastAsia="Calibri" w:hAnsiTheme="majorBidi" w:cstheme="majorBidi"/>
          <w:b/>
          <w:bCs/>
          <w:sz w:val="28"/>
          <w:szCs w:val="28"/>
          <w:lang w:val="en" w:bidi="ar-AE"/>
        </w:rPr>
      </w:pPr>
      <w:r w:rsidRPr="00E207B9">
        <w:rPr>
          <w:rFonts w:asciiTheme="majorBidi" w:eastAsia="Calibri" w:hAnsiTheme="majorBidi" w:cstheme="majorBidi"/>
          <w:b/>
          <w:bCs/>
          <w:sz w:val="28"/>
          <w:szCs w:val="28"/>
          <w:lang w:val="en" w:bidi="ar-AE"/>
        </w:rPr>
        <w:lastRenderedPageBreak/>
        <w:t>Conclusion:</w:t>
      </w:r>
    </w:p>
    <w:p w:rsidR="00E207B9" w:rsidRPr="00E207B9" w:rsidRDefault="00E207B9" w:rsidP="00E207B9">
      <w:pPr>
        <w:tabs>
          <w:tab w:val="left" w:pos="1908"/>
        </w:tabs>
        <w:bidi w:val="0"/>
        <w:spacing w:line="256" w:lineRule="auto"/>
        <w:rPr>
          <w:rFonts w:asciiTheme="majorBidi" w:eastAsia="Calibri" w:hAnsiTheme="majorBidi" w:cstheme="majorBidi"/>
          <w:sz w:val="24"/>
          <w:szCs w:val="24"/>
          <w:highlight w:val="darkCyan"/>
          <w:lang w:val="en" w:bidi="ar-AE"/>
        </w:rPr>
      </w:pPr>
      <w:r w:rsidRPr="00E207B9">
        <w:rPr>
          <w:rFonts w:asciiTheme="majorBidi" w:eastAsia="Calibri" w:hAnsiTheme="majorBidi" w:cstheme="majorBidi"/>
          <w:sz w:val="24"/>
          <w:szCs w:val="24"/>
          <w:lang w:val="en" w:bidi="ar-AE"/>
        </w:rPr>
        <w:t xml:space="preserve">In conclusion, the concentrations of protein were extracted from the liver and muscles, and the effect of fasting the mice for various hours was observed using the </w:t>
      </w:r>
      <w:proofErr w:type="spellStart"/>
      <w:r w:rsidRPr="00E207B9">
        <w:rPr>
          <w:rFonts w:asciiTheme="majorBidi" w:eastAsia="Calibri" w:hAnsiTheme="majorBidi" w:cstheme="majorBidi"/>
          <w:sz w:val="24"/>
          <w:szCs w:val="24"/>
          <w:lang w:val="en" w:bidi="ar-AE"/>
        </w:rPr>
        <w:t>Folin-lowry</w:t>
      </w:r>
      <w:proofErr w:type="spellEnd"/>
      <w:r w:rsidRPr="00E207B9">
        <w:rPr>
          <w:rFonts w:asciiTheme="majorBidi" w:eastAsia="Calibri" w:hAnsiTheme="majorBidi" w:cstheme="majorBidi"/>
          <w:sz w:val="24"/>
          <w:szCs w:val="24"/>
          <w:lang w:val="en" w:bidi="ar-AE"/>
        </w:rPr>
        <w:t xml:space="preserve"> method, and it was discovered how critical the presence of sugar is for the vital processes that occur in the body, and that if it decreased or increased, it would result in a variety of diseases, including death.</w:t>
      </w:r>
    </w:p>
    <w:p w:rsidR="00E207B9" w:rsidRPr="00E207B9" w:rsidRDefault="00E207B9" w:rsidP="00E207B9">
      <w:pPr>
        <w:pStyle w:val="ListParagraph"/>
        <w:numPr>
          <w:ilvl w:val="0"/>
          <w:numId w:val="1"/>
        </w:numPr>
        <w:tabs>
          <w:tab w:val="left" w:pos="1908"/>
        </w:tabs>
        <w:bidi w:val="0"/>
        <w:spacing w:line="256" w:lineRule="auto"/>
        <w:rPr>
          <w:rFonts w:asciiTheme="majorBidi" w:eastAsia="Calibri" w:hAnsiTheme="majorBidi" w:cstheme="majorBidi"/>
          <w:b/>
          <w:bCs/>
          <w:sz w:val="28"/>
          <w:szCs w:val="28"/>
          <w:lang w:val="en" w:bidi="ar-AE"/>
        </w:rPr>
      </w:pPr>
      <w:r w:rsidRPr="00E207B9">
        <w:rPr>
          <w:rFonts w:asciiTheme="majorBidi" w:eastAsia="Calibri" w:hAnsiTheme="majorBidi" w:cstheme="majorBidi"/>
          <w:b/>
          <w:bCs/>
          <w:sz w:val="28"/>
          <w:szCs w:val="28"/>
          <w:lang w:val="en" w:bidi="ar-AE"/>
        </w:rPr>
        <w:t>Appendix:</w:t>
      </w:r>
      <w:r w:rsidRPr="00E207B9">
        <w:rPr>
          <w:rFonts w:asciiTheme="majorBidi" w:eastAsia="Calibri" w:hAnsiTheme="majorBidi" w:cstheme="majorBidi"/>
          <w:b/>
          <w:bCs/>
          <w:sz w:val="28"/>
          <w:szCs w:val="28"/>
          <w:lang w:val="en" w:bidi="ar-AE"/>
        </w:rPr>
        <w:br/>
      </w:r>
    </w:p>
    <w:p w:rsidR="00E207B9" w:rsidRPr="00B53FFD" w:rsidRDefault="00E207B9" w:rsidP="00E207B9">
      <w:pPr>
        <w:pStyle w:val="ListParagraph"/>
        <w:numPr>
          <w:ilvl w:val="0"/>
          <w:numId w:val="4"/>
        </w:numPr>
        <w:tabs>
          <w:tab w:val="left" w:pos="1908"/>
        </w:tabs>
        <w:bidi w:val="0"/>
        <w:spacing w:line="256" w:lineRule="auto"/>
        <w:rPr>
          <w:rFonts w:asciiTheme="majorBidi" w:eastAsia="Calibri" w:hAnsiTheme="majorBidi" w:cstheme="majorBidi"/>
          <w:sz w:val="24"/>
          <w:szCs w:val="24"/>
          <w:lang w:val="en" w:bidi="ar-AE"/>
        </w:rPr>
      </w:pPr>
      <w:r w:rsidRPr="00E207B9">
        <w:rPr>
          <w:rFonts w:asciiTheme="majorBidi" w:eastAsia="Calibri" w:hAnsiTheme="majorBidi" w:cstheme="majorBidi"/>
          <w:sz w:val="24"/>
          <w:szCs w:val="24"/>
          <w:lang w:val="en" w:bidi="ar-AE"/>
        </w:rPr>
        <w:t>In T</w:t>
      </w:r>
      <w:r w:rsidRPr="00B53FFD">
        <w:rPr>
          <w:rFonts w:asciiTheme="majorBidi" w:eastAsia="Calibri" w:hAnsiTheme="majorBidi" w:cstheme="majorBidi"/>
          <w:sz w:val="24"/>
          <w:szCs w:val="24"/>
          <w:lang w:val="en" w:bidi="ar-AE"/>
        </w:rPr>
        <w:t>able_1 and from standard curve the equation is:</w:t>
      </w:r>
    </w:p>
    <w:p w:rsidR="00E207B9" w:rsidRPr="00C8595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C85959">
        <w:rPr>
          <w:rFonts w:asciiTheme="majorBidi" w:eastAsia="Calibri" w:hAnsiTheme="majorBidi" w:cstheme="majorBidi"/>
          <w:sz w:val="24"/>
          <w:szCs w:val="24"/>
          <w:lang w:val="en" w:bidi="ar-AE"/>
        </w:rPr>
        <w:t xml:space="preserve">Y </w:t>
      </w:r>
      <w:r>
        <w:rPr>
          <w:rFonts w:asciiTheme="majorBidi" w:eastAsia="Calibri" w:hAnsiTheme="majorBidi" w:cstheme="majorBidi"/>
          <w:sz w:val="24"/>
          <w:szCs w:val="24"/>
          <w:lang w:val="en" w:bidi="ar-AE"/>
        </w:rPr>
        <w:t>= 1.1695</w:t>
      </w:r>
      <w:r w:rsidRPr="00C85959">
        <w:rPr>
          <w:rFonts w:asciiTheme="majorBidi" w:eastAsia="Calibri" w:hAnsiTheme="majorBidi" w:cstheme="majorBidi"/>
          <w:sz w:val="24"/>
          <w:szCs w:val="24"/>
          <w:lang w:val="en" w:bidi="ar-AE"/>
        </w:rPr>
        <w:t>x + 0.0455</w:t>
      </w:r>
    </w:p>
    <w:p w:rsidR="00E207B9" w:rsidRPr="00C8595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C85959">
        <w:rPr>
          <w:rFonts w:asciiTheme="majorBidi" w:eastAsia="Calibri" w:hAnsiTheme="majorBidi" w:cstheme="majorBidi"/>
          <w:sz w:val="24"/>
          <w:szCs w:val="24"/>
          <w:lang w:val="en" w:bidi="ar-AE"/>
        </w:rPr>
        <w:t xml:space="preserve">Y = the absorbance of liver and muscles </w:t>
      </w:r>
    </w:p>
    <w:p w:rsid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sidRPr="00C85959">
        <w:rPr>
          <w:rFonts w:asciiTheme="majorBidi" w:eastAsia="Calibri" w:hAnsiTheme="majorBidi" w:cstheme="majorBidi"/>
          <w:sz w:val="24"/>
          <w:szCs w:val="24"/>
          <w:lang w:val="en" w:bidi="ar-AE"/>
        </w:rPr>
        <w:t xml:space="preserve">X= concentration of protein </w:t>
      </w:r>
    </w:p>
    <w:p w:rsid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Pr>
          <w:rFonts w:asciiTheme="majorBidi" w:eastAsia="Calibri" w:hAnsiTheme="majorBidi" w:cstheme="majorBidi"/>
          <w:sz w:val="24"/>
          <w:szCs w:val="24"/>
          <w:lang w:val="en" w:bidi="ar-AE"/>
        </w:rPr>
        <w:t xml:space="preserve">For example, the abs. of liver when he starved 24 h = 2.716 </w:t>
      </w:r>
    </w:p>
    <w:p w:rsid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Pr>
          <w:rFonts w:asciiTheme="majorBidi" w:eastAsia="Calibri" w:hAnsiTheme="majorBidi" w:cstheme="majorBidi"/>
          <w:sz w:val="24"/>
          <w:szCs w:val="24"/>
          <w:lang w:val="en" w:bidi="ar-AE"/>
        </w:rPr>
        <w:t>So: 2.716 – 0.0455 = 1.1695x</w:t>
      </w:r>
    </w:p>
    <w:p w:rsid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Pr>
          <w:rFonts w:asciiTheme="majorBidi" w:eastAsia="Calibri" w:hAnsiTheme="majorBidi" w:cstheme="majorBidi"/>
          <w:sz w:val="24"/>
          <w:szCs w:val="24"/>
          <w:lang w:val="en" w:bidi="ar-AE"/>
        </w:rPr>
        <w:t xml:space="preserve">X = 2.283 mg </w:t>
      </w:r>
    </w:p>
    <w:p w:rsidR="00E207B9" w:rsidRDefault="00E207B9" w:rsidP="00E207B9">
      <w:pPr>
        <w:pStyle w:val="ListParagraph"/>
        <w:numPr>
          <w:ilvl w:val="0"/>
          <w:numId w:val="4"/>
        </w:numPr>
        <w:tabs>
          <w:tab w:val="left" w:pos="1908"/>
        </w:tabs>
        <w:bidi w:val="0"/>
        <w:spacing w:line="256" w:lineRule="auto"/>
        <w:rPr>
          <w:rFonts w:asciiTheme="majorBidi" w:eastAsia="Calibri" w:hAnsiTheme="majorBidi" w:cstheme="majorBidi"/>
          <w:sz w:val="24"/>
          <w:szCs w:val="24"/>
          <w:lang w:val="en" w:bidi="ar-AE"/>
        </w:rPr>
      </w:pPr>
      <w:r>
        <w:rPr>
          <w:rFonts w:asciiTheme="majorBidi" w:eastAsia="Calibri" w:hAnsiTheme="majorBidi" w:cstheme="majorBidi"/>
          <w:sz w:val="24"/>
          <w:szCs w:val="24"/>
          <w:lang w:val="en" w:bidi="ar-AE"/>
        </w:rPr>
        <w:t>In Table_3 the protein content (mg protein/ g tissue)</w:t>
      </w:r>
    </w:p>
    <w:p w:rsid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Pr>
          <w:rFonts w:asciiTheme="majorBidi" w:eastAsia="Calibri" w:hAnsiTheme="majorBidi" w:cstheme="majorBidi"/>
          <w:sz w:val="24"/>
          <w:szCs w:val="24"/>
          <w:lang w:val="en" w:bidi="ar-AE"/>
        </w:rPr>
        <w:t xml:space="preserve">*For example in liver the concentration of protein (96h) = 1.950 mg/ml </w:t>
      </w:r>
    </w:p>
    <w:p w:rsid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Pr>
          <w:rFonts w:asciiTheme="majorBidi" w:eastAsia="Calibri" w:hAnsiTheme="majorBidi" w:cstheme="majorBidi"/>
          <w:sz w:val="24"/>
          <w:szCs w:val="24"/>
          <w:lang w:val="en" w:bidi="ar-AE"/>
        </w:rPr>
        <w:t xml:space="preserve">And </w:t>
      </w:r>
      <w:proofErr w:type="spellStart"/>
      <w:r>
        <w:rPr>
          <w:rFonts w:asciiTheme="majorBidi" w:eastAsia="Calibri" w:hAnsiTheme="majorBidi" w:cstheme="majorBidi"/>
          <w:sz w:val="24"/>
          <w:szCs w:val="24"/>
          <w:lang w:bidi="ar-AE"/>
        </w:rPr>
        <w:t>w</w:t>
      </w:r>
      <w:r w:rsidRPr="00FE34CC">
        <w:rPr>
          <w:rFonts w:asciiTheme="majorBidi" w:eastAsia="Calibri" w:hAnsiTheme="majorBidi" w:cstheme="majorBidi"/>
          <w:sz w:val="24"/>
          <w:szCs w:val="24"/>
          <w:lang w:val="en" w:bidi="ar-AE"/>
        </w:rPr>
        <w:t>e</w:t>
      </w:r>
      <w:proofErr w:type="spellEnd"/>
      <w:r w:rsidRPr="00FE34CC">
        <w:rPr>
          <w:rFonts w:asciiTheme="majorBidi" w:eastAsia="Calibri" w:hAnsiTheme="majorBidi" w:cstheme="majorBidi"/>
          <w:sz w:val="24"/>
          <w:szCs w:val="24"/>
          <w:lang w:val="en" w:bidi="ar-AE"/>
        </w:rPr>
        <w:t xml:space="preserve"> used 1 ml</w:t>
      </w:r>
      <w:r>
        <w:rPr>
          <w:rFonts w:asciiTheme="majorBidi" w:eastAsia="Calibri" w:hAnsiTheme="majorBidi" w:cstheme="majorBidi"/>
          <w:sz w:val="24"/>
          <w:szCs w:val="24"/>
          <w:lang w:val="en" w:bidi="ar-AE"/>
        </w:rPr>
        <w:t xml:space="preserve"> in part protein estimation so:</w:t>
      </w:r>
    </w:p>
    <w:p w:rsidR="00E207B9" w:rsidRDefault="00E207B9" w:rsidP="00E207B9">
      <w:pPr>
        <w:tabs>
          <w:tab w:val="left" w:pos="1908"/>
        </w:tabs>
        <w:bidi w:val="0"/>
        <w:spacing w:line="256" w:lineRule="auto"/>
        <w:rPr>
          <w:rFonts w:asciiTheme="majorBidi" w:eastAsia="Calibri" w:hAnsiTheme="majorBidi" w:cstheme="majorBidi"/>
          <w:sz w:val="24"/>
          <w:szCs w:val="24"/>
          <w:lang w:val="en" w:bidi="ar-AE"/>
        </w:rPr>
      </w:pPr>
      <w:r>
        <w:rPr>
          <w:rFonts w:asciiTheme="majorBidi" w:eastAsia="Calibri" w:hAnsiTheme="majorBidi" w:cstheme="majorBidi"/>
          <w:sz w:val="24"/>
          <w:szCs w:val="24"/>
          <w:lang w:val="en" w:bidi="ar-AE"/>
        </w:rPr>
        <w:t xml:space="preserve">1.950 mg/ml * 1 ml = 1.950 mg </w:t>
      </w:r>
    </w:p>
    <w:p w:rsidR="00E207B9" w:rsidRPr="00F27826" w:rsidRDefault="00E207B9" w:rsidP="00E207B9">
      <w:pPr>
        <w:tabs>
          <w:tab w:val="left" w:pos="1908"/>
        </w:tabs>
        <w:bidi w:val="0"/>
        <w:spacing w:line="256" w:lineRule="auto"/>
        <w:rPr>
          <w:rFonts w:asciiTheme="majorBidi" w:eastAsia="Calibri" w:hAnsiTheme="majorBidi" w:cstheme="majorBidi"/>
          <w:sz w:val="24"/>
          <w:szCs w:val="24"/>
          <w:rtl/>
          <w:lang w:val="en" w:bidi="ar-AE"/>
        </w:rPr>
      </w:pPr>
      <w:r>
        <w:rPr>
          <w:rFonts w:asciiTheme="majorBidi" w:eastAsia="Calibri" w:hAnsiTheme="majorBidi" w:cstheme="majorBidi"/>
          <w:sz w:val="24"/>
          <w:szCs w:val="24"/>
          <w:lang w:val="en" w:bidi="ar-AE"/>
        </w:rPr>
        <w:t>Then the tissue = 0.5 g, so 1.950 mg/0.5 g = 3.90 mg protein/g tissue.</w:t>
      </w:r>
    </w:p>
    <w:p w:rsidR="00E207B9" w:rsidRPr="00F27826" w:rsidRDefault="00E207B9" w:rsidP="00E207B9">
      <w:pPr>
        <w:pStyle w:val="ListParagraph"/>
        <w:numPr>
          <w:ilvl w:val="0"/>
          <w:numId w:val="1"/>
        </w:numPr>
        <w:bidi w:val="0"/>
        <w:rPr>
          <w:rFonts w:asciiTheme="majorBidi" w:hAnsiTheme="majorBidi" w:cstheme="majorBidi"/>
        </w:rPr>
      </w:pPr>
      <w:r w:rsidRPr="00F27826">
        <w:rPr>
          <w:rFonts w:asciiTheme="majorBidi" w:hAnsiTheme="majorBidi" w:cstheme="majorBidi"/>
          <w:b/>
          <w:bCs/>
          <w:sz w:val="28"/>
          <w:szCs w:val="28"/>
        </w:rPr>
        <w:t>References</w:t>
      </w:r>
      <w:r w:rsidRPr="00F27826">
        <w:rPr>
          <w:rFonts w:asciiTheme="majorBidi" w:hAnsiTheme="majorBidi" w:cstheme="majorBidi"/>
        </w:rPr>
        <w:t>:</w:t>
      </w:r>
    </w:p>
    <w:p w:rsidR="00E207B9" w:rsidRPr="00C05230" w:rsidRDefault="00E207B9" w:rsidP="00E207B9">
      <w:pPr>
        <w:bidi w:val="0"/>
        <w:rPr>
          <w:rFonts w:asciiTheme="majorBidi" w:hAnsiTheme="majorBidi" w:cstheme="majorBidi"/>
          <w:sz w:val="24"/>
          <w:szCs w:val="24"/>
        </w:rPr>
      </w:pPr>
      <w:r w:rsidRPr="00C05230">
        <w:rPr>
          <w:rFonts w:asciiTheme="majorBidi" w:hAnsiTheme="majorBidi" w:cstheme="majorBidi"/>
          <w:sz w:val="24"/>
          <w:szCs w:val="24"/>
          <w:vertAlign w:val="superscript"/>
        </w:rPr>
        <w:t>1</w:t>
      </w:r>
      <w:r w:rsidRPr="00C05230">
        <w:rPr>
          <w:rFonts w:asciiTheme="majorBidi" w:hAnsiTheme="majorBidi" w:cstheme="majorBidi"/>
          <w:sz w:val="24"/>
          <w:szCs w:val="24"/>
        </w:rPr>
        <w:t xml:space="preserve"> Genetics, H., &amp; Work, H. (2022). What are proteins and what do they </w:t>
      </w:r>
      <w:proofErr w:type="gramStart"/>
      <w:r w:rsidRPr="00C05230">
        <w:rPr>
          <w:rFonts w:asciiTheme="majorBidi" w:hAnsiTheme="majorBidi" w:cstheme="majorBidi"/>
          <w:sz w:val="24"/>
          <w:szCs w:val="24"/>
        </w:rPr>
        <w:t>do?:</w:t>
      </w:r>
      <w:proofErr w:type="gramEnd"/>
      <w:r w:rsidRPr="00C05230">
        <w:rPr>
          <w:rFonts w:asciiTheme="majorBidi" w:hAnsiTheme="majorBidi" w:cstheme="majorBidi"/>
          <w:sz w:val="24"/>
          <w:szCs w:val="24"/>
        </w:rPr>
        <w:t xml:space="preserve"> MedlinePlus Genetics. Retrieved 8 May 2022, from </w:t>
      </w:r>
      <w:hyperlink r:id="rId8" w:tgtFrame="_blank" w:history="1">
        <w:r w:rsidRPr="00C05230">
          <w:rPr>
            <w:rStyle w:val="Hyperlink"/>
            <w:rFonts w:asciiTheme="majorBidi" w:hAnsiTheme="majorBidi" w:cstheme="majorBidi"/>
            <w:sz w:val="24"/>
            <w:szCs w:val="24"/>
          </w:rPr>
          <w:t>https://medlineplus.gov/genetics/understanding/howgeneswork/protein/</w:t>
        </w:r>
      </w:hyperlink>
    </w:p>
    <w:p w:rsidR="00E207B9" w:rsidRPr="00C05230" w:rsidRDefault="00E207B9" w:rsidP="00E207B9">
      <w:pPr>
        <w:bidi w:val="0"/>
        <w:rPr>
          <w:rFonts w:asciiTheme="majorBidi" w:hAnsiTheme="majorBidi" w:cstheme="majorBidi"/>
          <w:sz w:val="24"/>
          <w:szCs w:val="24"/>
        </w:rPr>
      </w:pPr>
      <w:r w:rsidRPr="00C05230">
        <w:rPr>
          <w:rFonts w:asciiTheme="majorBidi" w:hAnsiTheme="majorBidi" w:cstheme="majorBidi"/>
          <w:sz w:val="24"/>
          <w:szCs w:val="24"/>
          <w:vertAlign w:val="superscript"/>
        </w:rPr>
        <w:t>2</w:t>
      </w:r>
      <w:r w:rsidRPr="00C05230">
        <w:rPr>
          <w:rFonts w:asciiTheme="majorBidi" w:hAnsiTheme="majorBidi" w:cstheme="majorBidi"/>
          <w:sz w:val="24"/>
          <w:szCs w:val="24"/>
        </w:rPr>
        <w:t xml:space="preserve"> Finn, P. F., &amp; Dice, J. F. (2006). Proteolytic and </w:t>
      </w:r>
      <w:proofErr w:type="spellStart"/>
      <w:r w:rsidRPr="00C05230">
        <w:rPr>
          <w:rFonts w:asciiTheme="majorBidi" w:hAnsiTheme="majorBidi" w:cstheme="majorBidi"/>
          <w:sz w:val="24"/>
          <w:szCs w:val="24"/>
        </w:rPr>
        <w:t>lipolytic</w:t>
      </w:r>
      <w:proofErr w:type="spellEnd"/>
      <w:r w:rsidRPr="00C05230">
        <w:rPr>
          <w:rFonts w:asciiTheme="majorBidi" w:hAnsiTheme="majorBidi" w:cstheme="majorBidi"/>
          <w:sz w:val="24"/>
          <w:szCs w:val="24"/>
        </w:rPr>
        <w:t xml:space="preserve"> responses to starvation. </w:t>
      </w:r>
      <w:r w:rsidRPr="00C05230">
        <w:rPr>
          <w:rFonts w:asciiTheme="majorBidi" w:hAnsiTheme="majorBidi" w:cstheme="majorBidi"/>
          <w:i/>
          <w:iCs/>
          <w:sz w:val="24"/>
          <w:szCs w:val="24"/>
        </w:rPr>
        <w:t>Nutrition</w:t>
      </w:r>
      <w:r w:rsidRPr="00C05230">
        <w:rPr>
          <w:rFonts w:asciiTheme="majorBidi" w:hAnsiTheme="majorBidi" w:cstheme="majorBidi"/>
          <w:sz w:val="24"/>
          <w:szCs w:val="24"/>
        </w:rPr>
        <w:t>, </w:t>
      </w:r>
      <w:r w:rsidRPr="00C05230">
        <w:rPr>
          <w:rFonts w:asciiTheme="majorBidi" w:hAnsiTheme="majorBidi" w:cstheme="majorBidi"/>
          <w:i/>
          <w:iCs/>
          <w:sz w:val="24"/>
          <w:szCs w:val="24"/>
        </w:rPr>
        <w:t>22</w:t>
      </w:r>
      <w:r w:rsidRPr="00C05230">
        <w:rPr>
          <w:rFonts w:asciiTheme="majorBidi" w:hAnsiTheme="majorBidi" w:cstheme="majorBidi"/>
          <w:sz w:val="24"/>
          <w:szCs w:val="24"/>
        </w:rPr>
        <w:t>(7-8), 830-</w:t>
      </w:r>
      <w:proofErr w:type="gramStart"/>
      <w:r w:rsidRPr="00C05230">
        <w:rPr>
          <w:rFonts w:asciiTheme="majorBidi" w:hAnsiTheme="majorBidi" w:cstheme="majorBidi"/>
          <w:sz w:val="24"/>
          <w:szCs w:val="24"/>
        </w:rPr>
        <w:t>844.</w:t>
      </w:r>
      <w:r w:rsidRPr="00C05230">
        <w:rPr>
          <w:rFonts w:asciiTheme="majorBidi" w:hAnsiTheme="majorBidi" w:cstheme="majorBidi"/>
          <w:sz w:val="24"/>
          <w:szCs w:val="24"/>
          <w:rtl/>
        </w:rPr>
        <w:t>‏</w:t>
      </w:r>
      <w:proofErr w:type="gramEnd"/>
    </w:p>
    <w:p w:rsidR="00E207B9" w:rsidRPr="00C05230" w:rsidRDefault="00E207B9" w:rsidP="00E207B9">
      <w:pPr>
        <w:bidi w:val="0"/>
        <w:rPr>
          <w:rFonts w:asciiTheme="majorBidi" w:hAnsiTheme="majorBidi" w:cstheme="majorBidi"/>
          <w:sz w:val="24"/>
          <w:szCs w:val="24"/>
        </w:rPr>
      </w:pPr>
      <w:r w:rsidRPr="00C05230">
        <w:rPr>
          <w:rFonts w:asciiTheme="majorBidi" w:hAnsiTheme="majorBidi" w:cstheme="majorBidi"/>
          <w:sz w:val="24"/>
          <w:szCs w:val="24"/>
          <w:vertAlign w:val="superscript"/>
        </w:rPr>
        <w:t xml:space="preserve">3 </w:t>
      </w:r>
      <w:proofErr w:type="spellStart"/>
      <w:r w:rsidRPr="00C05230">
        <w:rPr>
          <w:rFonts w:asciiTheme="majorBidi" w:hAnsiTheme="majorBidi" w:cstheme="majorBidi"/>
          <w:sz w:val="24"/>
          <w:szCs w:val="24"/>
        </w:rPr>
        <w:t>Abasolo</w:t>
      </w:r>
      <w:proofErr w:type="spellEnd"/>
      <w:r w:rsidRPr="00C05230">
        <w:rPr>
          <w:rFonts w:asciiTheme="majorBidi" w:hAnsiTheme="majorBidi" w:cstheme="majorBidi"/>
          <w:sz w:val="24"/>
          <w:szCs w:val="24"/>
        </w:rPr>
        <w:t xml:space="preserve">, C., </w:t>
      </w:r>
      <w:proofErr w:type="spellStart"/>
      <w:r w:rsidRPr="00C05230">
        <w:rPr>
          <w:rFonts w:asciiTheme="majorBidi" w:hAnsiTheme="majorBidi" w:cstheme="majorBidi"/>
          <w:sz w:val="24"/>
          <w:szCs w:val="24"/>
        </w:rPr>
        <w:t>Abasolo</w:t>
      </w:r>
      <w:proofErr w:type="spellEnd"/>
      <w:r w:rsidRPr="00C05230">
        <w:rPr>
          <w:rFonts w:asciiTheme="majorBidi" w:hAnsiTheme="majorBidi" w:cstheme="majorBidi"/>
          <w:sz w:val="24"/>
          <w:szCs w:val="24"/>
        </w:rPr>
        <w:t xml:space="preserve">, C., &amp; oils, T. (2022). The oxidation process in fats and oils - BTSA. Retrieved 8 May 2022, from </w:t>
      </w:r>
      <w:hyperlink r:id="rId9" w:tgtFrame="_blank" w:history="1">
        <w:r w:rsidRPr="00C05230">
          <w:rPr>
            <w:rStyle w:val="Hyperlink"/>
            <w:rFonts w:asciiTheme="majorBidi" w:hAnsiTheme="majorBidi" w:cstheme="majorBidi"/>
            <w:sz w:val="24"/>
            <w:szCs w:val="24"/>
          </w:rPr>
          <w:t>https://www.btsa.com/en/process-oxidation-fats/</w:t>
        </w:r>
      </w:hyperlink>
    </w:p>
    <w:p w:rsidR="000B1E61" w:rsidRDefault="00E207B9" w:rsidP="00E207B9">
      <w:pPr>
        <w:bidi w:val="0"/>
      </w:pPr>
      <w:r w:rsidRPr="00C05230">
        <w:rPr>
          <w:rFonts w:asciiTheme="majorBidi" w:hAnsiTheme="majorBidi" w:cstheme="majorBidi"/>
          <w:sz w:val="24"/>
          <w:szCs w:val="24"/>
          <w:vertAlign w:val="superscript"/>
        </w:rPr>
        <w:t>4</w:t>
      </w:r>
      <w:r w:rsidRPr="00C05230">
        <w:rPr>
          <w:rFonts w:asciiTheme="majorBidi" w:hAnsiTheme="majorBidi" w:cstheme="majorBidi"/>
          <w:sz w:val="24"/>
          <w:szCs w:val="24"/>
        </w:rPr>
        <w:t xml:space="preserve"> How the Blood Sugar of Diabetes Affects the Body. (2022). Retrieved 8 May 2022, from </w:t>
      </w:r>
      <w:hyperlink r:id="rId10" w:tgtFrame="_blank" w:history="1">
        <w:r w:rsidRPr="00C05230">
          <w:rPr>
            <w:rStyle w:val="Hyperlink"/>
            <w:rFonts w:asciiTheme="majorBidi" w:hAnsiTheme="majorBidi" w:cstheme="majorBidi"/>
            <w:sz w:val="24"/>
            <w:szCs w:val="24"/>
          </w:rPr>
          <w:t>https://www.webmd.com/diabetes/how-sugar-affects-diabetes</w:t>
        </w:r>
      </w:hyperlink>
    </w:p>
    <w:sectPr w:rsidR="000B1E61" w:rsidSect="00E207B9">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pt;height:11.1pt" o:bullet="t">
        <v:imagedata r:id="rId1" o:title="mso34A3"/>
      </v:shape>
    </w:pict>
  </w:numPicBullet>
  <w:abstractNum w:abstractNumId="0" w15:restartNumberingAfterBreak="0">
    <w:nsid w:val="45A4792C"/>
    <w:multiLevelType w:val="hybridMultilevel"/>
    <w:tmpl w:val="9C7C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26F49"/>
    <w:multiLevelType w:val="hybridMultilevel"/>
    <w:tmpl w:val="A1AE0B10"/>
    <w:lvl w:ilvl="0" w:tplc="6E5AD8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A3991"/>
    <w:multiLevelType w:val="hybridMultilevel"/>
    <w:tmpl w:val="408CB0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E7C29"/>
    <w:multiLevelType w:val="hybridMultilevel"/>
    <w:tmpl w:val="3014B6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42"/>
    <w:rsid w:val="000B1E61"/>
    <w:rsid w:val="0088233F"/>
    <w:rsid w:val="00C63449"/>
    <w:rsid w:val="00DA47E3"/>
    <w:rsid w:val="00E207B9"/>
    <w:rsid w:val="00F37E90"/>
    <w:rsid w:val="00FE1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814B"/>
  <w15:chartTrackingRefBased/>
  <w15:docId w15:val="{BF39FAE2-99DC-465A-B65A-63AFC899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7B9"/>
    <w:pPr>
      <w:ind w:left="720"/>
      <w:contextualSpacing/>
    </w:pPr>
  </w:style>
  <w:style w:type="table" w:styleId="PlainTable3">
    <w:name w:val="Plain Table 3"/>
    <w:basedOn w:val="TableNormal"/>
    <w:uiPriority w:val="43"/>
    <w:rsid w:val="00E207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207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207B9"/>
    <w:rPr>
      <w:color w:val="0563C1" w:themeColor="hyperlink"/>
      <w:u w:val="single"/>
    </w:rPr>
  </w:style>
  <w:style w:type="table" w:styleId="PlainTable4">
    <w:name w:val="Plain Table 4"/>
    <w:basedOn w:val="TableNormal"/>
    <w:uiPriority w:val="44"/>
    <w:rsid w:val="00E207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genetics/understanding/howgeneswork/protein/?fbclid=IwAR3LIaaYx1Qmuyeip6m1yqWhLSxWJv6TEk39HTth5dK2kvsk3fHuVBny6V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l.facebook.com/l.php?u=https%3A%2F%2Fwww.webmd.com%2Fdiabetes%2Fhow-sugar-affects-diabetes%3Ffbclid%3DIwAR0__7UjEeNke33XrLuTMEP4ak4GbqJ0lVqB2lYhQ1qlYF50rt003ryhkeI&amp;h=AT2tFSAqccmiC2RapUbSMNnDTU4UbO-JZOKmw2YubKdEaKwpQDTBS-YzJ3mHDNmqrUAe_bSPiLTPt6v_8yD97c9u6IE2kb8DtqYNBlPpagWRRiX4XJ2tcG61c8XRQxYWdMdizg" TargetMode="External"/><Relationship Id="rId4" Type="http://schemas.openxmlformats.org/officeDocument/2006/relationships/webSettings" Target="webSettings.xml"/><Relationship Id="rId9" Type="http://schemas.openxmlformats.org/officeDocument/2006/relationships/hyperlink" Target="https://www.btsa.com/en/process-oxidation-fats/?fbclid=IwAR2vD0BButkB1TTQniFqphfno7w84npJw01wwWJkXAKoZZgjwbpnez8BjL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solidFill>
                  <a:schemeClr val="tx1"/>
                </a:solidFill>
              </a:rPr>
              <a:t>Concentration of BSA Vs.Absorbance 700 nm </a:t>
            </a:r>
          </a:p>
        </c:rich>
      </c:tx>
      <c:layout>
        <c:manualLayout>
          <c:xMode val="edge"/>
          <c:yMode val="edge"/>
          <c:x val="0.16343824018948852"/>
          <c:y val="7.6790622411136655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8.1116943715368914E-2"/>
          <c:y val="0.24353499406880189"/>
          <c:w val="0.87407639866272757"/>
          <c:h val="0.50033625690027184"/>
        </c:manualLayout>
      </c:layout>
      <c:scatterChart>
        <c:scatterStyle val="smoothMarker"/>
        <c:varyColors val="0"/>
        <c:ser>
          <c:idx val="0"/>
          <c:order val="0"/>
          <c:tx>
            <c:strRef>
              <c:f>'[exp7-data.xlsx]ورقة1'!$W$2:$W$3</c:f>
              <c:strCache>
                <c:ptCount val="2"/>
                <c:pt idx="0">
                  <c:v>conc</c:v>
                </c:pt>
                <c:pt idx="1">
                  <c:v>blank</c:v>
                </c:pt>
              </c:strCache>
            </c:strRef>
          </c:tx>
          <c:spPr>
            <a:ln w="9525" cap="flat" cmpd="sng" algn="ctr">
              <a:solidFill>
                <a:schemeClr val="accent1">
                  <a:alpha val="70000"/>
                </a:schemeClr>
              </a:solid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trendline>
            <c:spPr>
              <a:ln w="9525" cap="rnd">
                <a:solidFill>
                  <a:schemeClr val="accent1"/>
                </a:solidFill>
              </a:ln>
              <a:effectLst/>
            </c:spPr>
            <c:trendlineType val="linear"/>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trendlineLbl>
          </c:trendline>
          <c:xVal>
            <c:numRef>
              <c:f>'[exp7-data.xlsx]ورقة1'!$V$4:$V$9</c:f>
              <c:numCache>
                <c:formatCode>General</c:formatCode>
                <c:ptCount val="6"/>
                <c:pt idx="0">
                  <c:v>0.84099999999999997</c:v>
                </c:pt>
                <c:pt idx="1">
                  <c:v>0.33500000000000002</c:v>
                </c:pt>
                <c:pt idx="2">
                  <c:v>0.123</c:v>
                </c:pt>
                <c:pt idx="3">
                  <c:v>6.3E-2</c:v>
                </c:pt>
                <c:pt idx="4">
                  <c:v>5.7000000000000002E-2</c:v>
                </c:pt>
                <c:pt idx="5">
                  <c:v>3.1E-2</c:v>
                </c:pt>
              </c:numCache>
            </c:numRef>
          </c:xVal>
          <c:yVal>
            <c:numRef>
              <c:f>'[exp7-data.xlsx]ورقة1'!$W$4:$W$9</c:f>
              <c:numCache>
                <c:formatCode>General</c:formatCode>
                <c:ptCount val="6"/>
                <c:pt idx="0">
                  <c:v>1</c:v>
                </c:pt>
                <c:pt idx="1">
                  <c:v>0.5</c:v>
                </c:pt>
                <c:pt idx="2">
                  <c:v>0.25</c:v>
                </c:pt>
                <c:pt idx="3">
                  <c:v>0.125</c:v>
                </c:pt>
                <c:pt idx="4">
                  <c:v>6.25E-2</c:v>
                </c:pt>
                <c:pt idx="5">
                  <c:v>3.125E-2</c:v>
                </c:pt>
              </c:numCache>
            </c:numRef>
          </c:yVal>
          <c:smooth val="1"/>
          <c:extLst>
            <c:ext xmlns:c16="http://schemas.microsoft.com/office/drawing/2014/chart" uri="{C3380CC4-5D6E-409C-BE32-E72D297353CC}">
              <c16:uniqueId val="{00000000-2070-4349-AB91-81CC315D9AE7}"/>
            </c:ext>
          </c:extLst>
        </c:ser>
        <c:dLbls>
          <c:showLegendKey val="0"/>
          <c:showVal val="0"/>
          <c:showCatName val="0"/>
          <c:showSerName val="0"/>
          <c:showPercent val="0"/>
          <c:showBubbleSize val="0"/>
        </c:dLbls>
        <c:axId val="1978519631"/>
        <c:axId val="1978540015"/>
      </c:scatterChart>
      <c:valAx>
        <c:axId val="1978519631"/>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Absorbance 700 (nm)</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1978540015"/>
        <c:crosses val="autoZero"/>
        <c:crossBetween val="midCat"/>
      </c:valAx>
      <c:valAx>
        <c:axId val="1978540015"/>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n-US"/>
                  <a:t>Concentation of BSA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1978519631"/>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6</cp:revision>
  <dcterms:created xsi:type="dcterms:W3CDTF">2022-05-12T01:50:00Z</dcterms:created>
  <dcterms:modified xsi:type="dcterms:W3CDTF">2022-05-12T01:58:00Z</dcterms:modified>
</cp:coreProperties>
</file>