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89" w:rsidRPr="0018484E" w:rsidRDefault="000F2D89" w:rsidP="000F2D89">
      <w:pPr>
        <w:bidi w:val="0"/>
        <w:spacing w:line="256" w:lineRule="auto"/>
        <w:jc w:val="center"/>
        <w:rPr>
          <w:rFonts w:asciiTheme="majorBidi" w:eastAsia="Calibri" w:hAnsiTheme="majorBidi" w:cstheme="majorBidi"/>
          <w:b/>
          <w:bCs/>
          <w:sz w:val="32"/>
          <w:szCs w:val="32"/>
          <w:lang w:bidi="ar-AE"/>
        </w:rPr>
      </w:pPr>
      <w:r w:rsidRPr="0018484E">
        <w:rPr>
          <w:rFonts w:ascii="Times New Roman" w:eastAsia="Calibri" w:hAnsi="Times New Roman" w:cs="Times New Roman"/>
          <w:b/>
          <w:bCs/>
          <w:sz w:val="32"/>
          <w:szCs w:val="32"/>
          <w:lang w:bidi="ar-AE"/>
        </w:rPr>
        <w:t>Biolo</w:t>
      </w:r>
      <w:r w:rsidRPr="0018484E">
        <w:rPr>
          <w:rFonts w:asciiTheme="majorBidi" w:eastAsia="Calibri" w:hAnsiTheme="majorBidi" w:cstheme="majorBidi"/>
          <w:b/>
          <w:bCs/>
          <w:sz w:val="32"/>
          <w:szCs w:val="32"/>
          <w:lang w:bidi="ar-AE"/>
        </w:rPr>
        <w:t>gy and Biochemistry Department</w:t>
      </w:r>
    </w:p>
    <w:p w:rsidR="000F2D89" w:rsidRPr="0018484E" w:rsidRDefault="000F2D89" w:rsidP="000F2D8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BIOC 312</w:t>
      </w:r>
    </w:p>
    <w:p w:rsidR="000F2D89" w:rsidRPr="0018484E" w:rsidRDefault="000F2D89" w:rsidP="000F2D8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Biochemistry II lab</w:t>
      </w:r>
    </w:p>
    <w:p w:rsidR="000F2D89" w:rsidRPr="0018484E" w:rsidRDefault="000F2D89" w:rsidP="000F2D89">
      <w:pPr>
        <w:bidi w:val="0"/>
        <w:spacing w:line="256" w:lineRule="auto"/>
        <w:jc w:val="center"/>
        <w:rPr>
          <w:rFonts w:asciiTheme="majorBidi" w:eastAsia="Calibri" w:hAnsiTheme="majorBidi" w:cstheme="majorBidi"/>
          <w:b/>
          <w:bCs/>
          <w:sz w:val="32"/>
          <w:szCs w:val="32"/>
          <w:lang w:bidi="ar-AE"/>
        </w:rPr>
      </w:pPr>
    </w:p>
    <w:p w:rsidR="000F2D89" w:rsidRPr="0018484E" w:rsidRDefault="000F2D89" w:rsidP="000F2D89">
      <w:pPr>
        <w:bidi w:val="0"/>
        <w:spacing w:line="256" w:lineRule="auto"/>
        <w:jc w:val="center"/>
        <w:rPr>
          <w:rFonts w:asciiTheme="majorBidi" w:eastAsia="Calibri" w:hAnsiTheme="majorBidi" w:cstheme="majorBidi"/>
          <w:b/>
          <w:bCs/>
          <w:sz w:val="32"/>
          <w:szCs w:val="32"/>
          <w:lang w:bidi="ar-AE"/>
        </w:rPr>
      </w:pPr>
      <w:r>
        <w:rPr>
          <w:rFonts w:asciiTheme="majorBidi" w:eastAsia="Calibri" w:hAnsiTheme="majorBidi" w:cstheme="majorBidi"/>
          <w:b/>
          <w:bCs/>
          <w:sz w:val="32"/>
          <w:szCs w:val="32"/>
          <w:lang w:bidi="ar-AE"/>
        </w:rPr>
        <w:t>Experiment #8</w:t>
      </w:r>
    </w:p>
    <w:p w:rsidR="000F2D89" w:rsidRPr="0018484E" w:rsidRDefault="000F2D89" w:rsidP="000F2D89">
      <w:pPr>
        <w:bidi w:val="0"/>
        <w:spacing w:line="256" w:lineRule="auto"/>
        <w:jc w:val="center"/>
        <w:rPr>
          <w:rFonts w:asciiTheme="majorBidi" w:eastAsia="Calibri" w:hAnsiTheme="majorBidi" w:cstheme="majorBidi"/>
          <w:b/>
          <w:bCs/>
          <w:sz w:val="32"/>
          <w:szCs w:val="32"/>
          <w:lang w:bidi="ar-AE"/>
        </w:rPr>
      </w:pPr>
    </w:p>
    <w:p w:rsidR="000F2D89" w:rsidRPr="0018484E" w:rsidRDefault="000F2D89" w:rsidP="000F2D8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Sec 1</w:t>
      </w:r>
    </w:p>
    <w:p w:rsidR="000F2D89" w:rsidRPr="0018484E" w:rsidRDefault="000F2D89" w:rsidP="000F2D8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Student Name: Meran Nasser</w:t>
      </w:r>
    </w:p>
    <w:p w:rsidR="000F2D89" w:rsidRPr="0018484E" w:rsidRDefault="000F2D89" w:rsidP="000F2D8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Student ID: 1190803</w:t>
      </w:r>
    </w:p>
    <w:p w:rsidR="000F2D89" w:rsidRPr="0018484E" w:rsidRDefault="000F2D89" w:rsidP="000F2D89">
      <w:pPr>
        <w:bidi w:val="0"/>
        <w:spacing w:line="256" w:lineRule="auto"/>
        <w:jc w:val="center"/>
        <w:rPr>
          <w:rFonts w:asciiTheme="majorBidi" w:eastAsia="Calibri" w:hAnsiTheme="majorBidi" w:cstheme="majorBidi"/>
          <w:b/>
          <w:bCs/>
          <w:sz w:val="32"/>
          <w:szCs w:val="32"/>
          <w:lang w:bidi="ar-AE"/>
        </w:rPr>
      </w:pPr>
    </w:p>
    <w:p w:rsidR="000F2D89" w:rsidRPr="0018484E" w:rsidRDefault="000F2D89" w:rsidP="000F2D8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 xml:space="preserve">Instructor: Dr. Johnny </w:t>
      </w:r>
      <w:proofErr w:type="spellStart"/>
      <w:r w:rsidRPr="0018484E">
        <w:rPr>
          <w:rFonts w:asciiTheme="majorBidi" w:eastAsia="Calibri" w:hAnsiTheme="majorBidi" w:cstheme="majorBidi"/>
          <w:b/>
          <w:bCs/>
          <w:sz w:val="32"/>
          <w:szCs w:val="32"/>
          <w:lang w:bidi="ar-AE"/>
        </w:rPr>
        <w:t>Stiban</w:t>
      </w:r>
      <w:proofErr w:type="spellEnd"/>
    </w:p>
    <w:p w:rsidR="000F2D89" w:rsidRPr="0018484E" w:rsidRDefault="000F2D89" w:rsidP="000F2D89">
      <w:pPr>
        <w:bidi w:val="0"/>
        <w:spacing w:line="256" w:lineRule="auto"/>
        <w:jc w:val="center"/>
        <w:rPr>
          <w:rFonts w:asciiTheme="majorBidi" w:eastAsia="Calibri" w:hAnsiTheme="majorBidi" w:cstheme="majorBidi"/>
          <w:b/>
          <w:bCs/>
          <w:sz w:val="32"/>
          <w:szCs w:val="32"/>
          <w:rtl/>
          <w:lang w:bidi="ar-AE"/>
        </w:rPr>
      </w:pPr>
      <w:r w:rsidRPr="0018484E">
        <w:rPr>
          <w:rFonts w:asciiTheme="majorBidi" w:eastAsia="Calibri" w:hAnsiTheme="majorBidi" w:cstheme="majorBidi"/>
          <w:b/>
          <w:bCs/>
          <w:sz w:val="32"/>
          <w:szCs w:val="32"/>
          <w:lang w:bidi="ar-AE"/>
        </w:rPr>
        <w:t xml:space="preserve">Teacher Assistance: </w:t>
      </w:r>
      <w:r w:rsidRPr="0018484E">
        <w:rPr>
          <w:rFonts w:asciiTheme="majorBidi" w:eastAsia="Calibri" w:hAnsiTheme="majorBidi" w:cstheme="majorBidi"/>
          <w:b/>
          <w:bCs/>
          <w:sz w:val="32"/>
          <w:szCs w:val="32"/>
          <w:lang w:val="en" w:bidi="ar-AE"/>
        </w:rPr>
        <w:t xml:space="preserve">Mr. Yousef </w:t>
      </w:r>
      <w:proofErr w:type="spellStart"/>
      <w:r w:rsidRPr="0018484E">
        <w:rPr>
          <w:rFonts w:asciiTheme="majorBidi" w:eastAsia="Calibri" w:hAnsiTheme="majorBidi" w:cstheme="majorBidi"/>
          <w:b/>
          <w:bCs/>
          <w:sz w:val="32"/>
          <w:szCs w:val="32"/>
          <w:lang w:val="en" w:bidi="ar-AE"/>
        </w:rPr>
        <w:t>Nammari</w:t>
      </w:r>
      <w:proofErr w:type="spellEnd"/>
      <w:r w:rsidRPr="0018484E">
        <w:rPr>
          <w:rFonts w:asciiTheme="majorBidi" w:eastAsia="Calibri" w:hAnsiTheme="majorBidi" w:cstheme="majorBidi"/>
          <w:b/>
          <w:bCs/>
          <w:sz w:val="32"/>
          <w:szCs w:val="32"/>
          <w:lang w:bidi="ar-AE"/>
        </w:rPr>
        <w:t xml:space="preserve"> </w:t>
      </w:r>
    </w:p>
    <w:p w:rsidR="00581ECD" w:rsidRPr="00581ECD" w:rsidRDefault="00581ECD" w:rsidP="00581ECD">
      <w:pPr>
        <w:bidi w:val="0"/>
        <w:spacing w:line="256" w:lineRule="auto"/>
        <w:jc w:val="center"/>
        <w:rPr>
          <w:rFonts w:asciiTheme="majorBidi" w:eastAsia="Calibri" w:hAnsiTheme="majorBidi" w:cstheme="majorBidi"/>
          <w:b/>
          <w:bCs/>
          <w:sz w:val="32"/>
          <w:szCs w:val="32"/>
          <w:lang w:bidi="ar-AE"/>
        </w:rPr>
      </w:pPr>
      <w:r w:rsidRPr="00581ECD">
        <w:rPr>
          <w:rFonts w:asciiTheme="majorBidi" w:eastAsia="Calibri" w:hAnsiTheme="majorBidi" w:cstheme="majorBidi"/>
          <w:b/>
          <w:bCs/>
          <w:sz w:val="32"/>
          <w:szCs w:val="32"/>
          <w:lang w:bidi="ar-AE"/>
        </w:rPr>
        <w:t>Partners:</w:t>
      </w:r>
    </w:p>
    <w:p w:rsidR="00581ECD" w:rsidRPr="00581ECD" w:rsidRDefault="00581ECD" w:rsidP="00581ECD">
      <w:pPr>
        <w:bidi w:val="0"/>
        <w:spacing w:line="256" w:lineRule="auto"/>
        <w:jc w:val="center"/>
        <w:rPr>
          <w:rFonts w:asciiTheme="majorBidi" w:eastAsia="Calibri" w:hAnsiTheme="majorBidi" w:cstheme="majorBidi"/>
          <w:b/>
          <w:bCs/>
          <w:sz w:val="32"/>
          <w:szCs w:val="32"/>
          <w:lang w:bidi="ar-AE"/>
        </w:rPr>
      </w:pPr>
      <w:r w:rsidRPr="00581ECD">
        <w:rPr>
          <w:rFonts w:asciiTheme="majorBidi" w:eastAsia="Calibri" w:hAnsiTheme="majorBidi" w:cstheme="majorBidi"/>
          <w:b/>
          <w:bCs/>
          <w:sz w:val="32"/>
          <w:szCs w:val="32"/>
          <w:lang w:bidi="ar-AE"/>
        </w:rPr>
        <w:t xml:space="preserve">Ali </w:t>
      </w:r>
      <w:proofErr w:type="spellStart"/>
      <w:r w:rsidRPr="00581ECD">
        <w:rPr>
          <w:rFonts w:asciiTheme="majorBidi" w:eastAsia="Calibri" w:hAnsiTheme="majorBidi" w:cstheme="majorBidi"/>
          <w:b/>
          <w:bCs/>
          <w:sz w:val="32"/>
          <w:szCs w:val="32"/>
          <w:lang w:bidi="ar-AE"/>
        </w:rPr>
        <w:t>Milhem</w:t>
      </w:r>
      <w:proofErr w:type="spellEnd"/>
    </w:p>
    <w:p w:rsidR="00581ECD" w:rsidRPr="00581ECD" w:rsidRDefault="00581ECD" w:rsidP="00581ECD">
      <w:pPr>
        <w:bidi w:val="0"/>
        <w:spacing w:line="256" w:lineRule="auto"/>
        <w:jc w:val="center"/>
        <w:rPr>
          <w:rFonts w:asciiTheme="majorBidi" w:eastAsia="Calibri" w:hAnsiTheme="majorBidi" w:cstheme="majorBidi"/>
          <w:b/>
          <w:bCs/>
          <w:sz w:val="32"/>
          <w:szCs w:val="32"/>
          <w:lang w:bidi="ar-AE"/>
        </w:rPr>
      </w:pPr>
      <w:proofErr w:type="spellStart"/>
      <w:r w:rsidRPr="00581ECD">
        <w:rPr>
          <w:rFonts w:asciiTheme="majorBidi" w:eastAsia="Calibri" w:hAnsiTheme="majorBidi" w:cstheme="majorBidi"/>
          <w:b/>
          <w:bCs/>
          <w:sz w:val="32"/>
          <w:szCs w:val="32"/>
          <w:lang w:bidi="ar-AE"/>
        </w:rPr>
        <w:t>Abdalrahman</w:t>
      </w:r>
      <w:proofErr w:type="spellEnd"/>
    </w:p>
    <w:p w:rsidR="00581ECD" w:rsidRPr="00581ECD" w:rsidRDefault="00581ECD" w:rsidP="00581ECD">
      <w:pPr>
        <w:bidi w:val="0"/>
        <w:spacing w:line="256" w:lineRule="auto"/>
        <w:jc w:val="center"/>
        <w:rPr>
          <w:rFonts w:asciiTheme="majorBidi" w:eastAsia="Calibri" w:hAnsiTheme="majorBidi" w:cstheme="majorBidi"/>
          <w:b/>
          <w:bCs/>
          <w:sz w:val="32"/>
          <w:szCs w:val="32"/>
          <w:lang w:bidi="ar-AE"/>
        </w:rPr>
      </w:pPr>
      <w:proofErr w:type="spellStart"/>
      <w:r w:rsidRPr="00581ECD">
        <w:rPr>
          <w:rFonts w:asciiTheme="majorBidi" w:eastAsia="Calibri" w:hAnsiTheme="majorBidi" w:cstheme="majorBidi"/>
          <w:b/>
          <w:bCs/>
          <w:sz w:val="32"/>
          <w:szCs w:val="32"/>
          <w:lang w:bidi="ar-AE"/>
        </w:rPr>
        <w:t>AbdelFattah</w:t>
      </w:r>
      <w:proofErr w:type="spellEnd"/>
    </w:p>
    <w:p w:rsidR="00581ECD" w:rsidRPr="00581ECD" w:rsidRDefault="00581ECD" w:rsidP="00581ECD">
      <w:pPr>
        <w:bidi w:val="0"/>
        <w:spacing w:line="256" w:lineRule="auto"/>
        <w:jc w:val="center"/>
        <w:rPr>
          <w:rFonts w:asciiTheme="majorBidi" w:eastAsia="Calibri" w:hAnsiTheme="majorBidi" w:cstheme="majorBidi"/>
          <w:b/>
          <w:bCs/>
          <w:sz w:val="32"/>
          <w:szCs w:val="32"/>
          <w:lang w:bidi="ar-AE"/>
        </w:rPr>
      </w:pPr>
      <w:proofErr w:type="spellStart"/>
      <w:r w:rsidRPr="00581ECD">
        <w:rPr>
          <w:rFonts w:asciiTheme="majorBidi" w:eastAsia="Calibri" w:hAnsiTheme="majorBidi" w:cstheme="majorBidi"/>
          <w:b/>
          <w:bCs/>
          <w:sz w:val="32"/>
          <w:szCs w:val="32"/>
          <w:lang w:bidi="ar-AE"/>
        </w:rPr>
        <w:t>Melak</w:t>
      </w:r>
      <w:proofErr w:type="spellEnd"/>
      <w:r w:rsidRPr="00581ECD">
        <w:rPr>
          <w:rFonts w:asciiTheme="majorBidi" w:eastAsia="Calibri" w:hAnsiTheme="majorBidi" w:cstheme="majorBidi"/>
          <w:b/>
          <w:bCs/>
          <w:sz w:val="32"/>
          <w:szCs w:val="32"/>
          <w:lang w:bidi="ar-AE"/>
        </w:rPr>
        <w:t xml:space="preserve"> </w:t>
      </w:r>
      <w:proofErr w:type="spellStart"/>
      <w:r w:rsidRPr="00581ECD">
        <w:rPr>
          <w:rFonts w:asciiTheme="majorBidi" w:eastAsia="Calibri" w:hAnsiTheme="majorBidi" w:cstheme="majorBidi"/>
          <w:b/>
          <w:bCs/>
          <w:sz w:val="32"/>
          <w:szCs w:val="32"/>
          <w:lang w:bidi="ar-AE"/>
        </w:rPr>
        <w:t>Ottallah</w:t>
      </w:r>
      <w:proofErr w:type="spellEnd"/>
    </w:p>
    <w:p w:rsidR="00581ECD" w:rsidRPr="00581ECD" w:rsidRDefault="00581ECD" w:rsidP="00581ECD">
      <w:pPr>
        <w:bidi w:val="0"/>
        <w:spacing w:line="256" w:lineRule="auto"/>
        <w:jc w:val="center"/>
        <w:rPr>
          <w:rFonts w:asciiTheme="majorBidi" w:eastAsia="Calibri" w:hAnsiTheme="majorBidi" w:cstheme="majorBidi"/>
          <w:b/>
          <w:bCs/>
          <w:sz w:val="32"/>
          <w:szCs w:val="32"/>
          <w:lang w:bidi="ar-AE"/>
        </w:rPr>
      </w:pPr>
    </w:p>
    <w:p w:rsidR="00581ECD" w:rsidRPr="00581ECD" w:rsidRDefault="00581ECD" w:rsidP="00581ECD">
      <w:pPr>
        <w:bidi w:val="0"/>
        <w:spacing w:line="256" w:lineRule="auto"/>
        <w:jc w:val="center"/>
        <w:rPr>
          <w:rFonts w:asciiTheme="majorBidi" w:eastAsia="Calibri" w:hAnsiTheme="majorBidi" w:cstheme="majorBidi"/>
          <w:b/>
          <w:bCs/>
          <w:sz w:val="32"/>
          <w:szCs w:val="32"/>
          <w:lang w:bidi="ar-AE"/>
        </w:rPr>
      </w:pPr>
      <w:r>
        <w:rPr>
          <w:rFonts w:asciiTheme="majorBidi" w:eastAsia="Calibri" w:hAnsiTheme="majorBidi" w:cstheme="majorBidi"/>
          <w:b/>
          <w:bCs/>
          <w:sz w:val="32"/>
          <w:szCs w:val="32"/>
          <w:lang w:bidi="ar-AE"/>
        </w:rPr>
        <w:t>Date of Experiment: 9/05</w:t>
      </w:r>
      <w:r w:rsidRPr="00581ECD">
        <w:rPr>
          <w:rFonts w:asciiTheme="majorBidi" w:eastAsia="Calibri" w:hAnsiTheme="majorBidi" w:cstheme="majorBidi"/>
          <w:b/>
          <w:bCs/>
          <w:sz w:val="32"/>
          <w:szCs w:val="32"/>
          <w:lang w:bidi="ar-AE"/>
        </w:rPr>
        <w:t>/2022</w:t>
      </w:r>
    </w:p>
    <w:p w:rsidR="000F2D89" w:rsidRDefault="00581ECD" w:rsidP="00581ECD">
      <w:pPr>
        <w:bidi w:val="0"/>
        <w:spacing w:line="256" w:lineRule="auto"/>
        <w:jc w:val="center"/>
        <w:rPr>
          <w:rFonts w:asciiTheme="majorBidi" w:eastAsia="Calibri" w:hAnsiTheme="majorBidi" w:cstheme="majorBidi"/>
          <w:b/>
          <w:bCs/>
          <w:sz w:val="32"/>
          <w:szCs w:val="32"/>
          <w:lang w:bidi="ar-AE"/>
        </w:rPr>
      </w:pPr>
      <w:r>
        <w:rPr>
          <w:rFonts w:asciiTheme="majorBidi" w:eastAsia="Calibri" w:hAnsiTheme="majorBidi" w:cstheme="majorBidi"/>
          <w:b/>
          <w:bCs/>
          <w:sz w:val="32"/>
          <w:szCs w:val="32"/>
          <w:lang w:bidi="ar-AE"/>
        </w:rPr>
        <w:t>The submission: 21</w:t>
      </w:r>
      <w:r w:rsidRPr="00581ECD">
        <w:rPr>
          <w:rFonts w:asciiTheme="majorBidi" w:eastAsia="Calibri" w:hAnsiTheme="majorBidi" w:cstheme="majorBidi"/>
          <w:b/>
          <w:bCs/>
          <w:sz w:val="32"/>
          <w:szCs w:val="32"/>
          <w:lang w:bidi="ar-AE"/>
        </w:rPr>
        <w:t>/05/2022</w:t>
      </w:r>
    </w:p>
    <w:p w:rsidR="00581ECD" w:rsidRPr="0018484E" w:rsidRDefault="00581ECD" w:rsidP="00581ECD">
      <w:pPr>
        <w:bidi w:val="0"/>
        <w:spacing w:line="256" w:lineRule="auto"/>
        <w:jc w:val="center"/>
        <w:rPr>
          <w:rFonts w:asciiTheme="majorBidi" w:eastAsia="Calibri" w:hAnsiTheme="majorBidi" w:cstheme="majorBidi"/>
          <w:b/>
          <w:bCs/>
          <w:sz w:val="32"/>
          <w:szCs w:val="32"/>
          <w:lang w:bidi="ar-AE"/>
        </w:rPr>
      </w:pPr>
    </w:p>
    <w:p w:rsidR="000F2D89" w:rsidRDefault="000F2D89" w:rsidP="000F2D89">
      <w:pPr>
        <w:bidi w:val="0"/>
        <w:spacing w:line="256" w:lineRule="auto"/>
        <w:jc w:val="center"/>
        <w:rPr>
          <w:rFonts w:asciiTheme="majorBidi" w:eastAsia="Calibri" w:hAnsiTheme="majorBidi" w:cstheme="majorBidi"/>
          <w:b/>
          <w:bCs/>
          <w:sz w:val="32"/>
          <w:szCs w:val="32"/>
          <w:lang w:bidi="ar-AE"/>
        </w:rPr>
      </w:pPr>
      <w:r w:rsidRPr="0018484E">
        <w:rPr>
          <w:rFonts w:asciiTheme="majorBidi" w:eastAsia="Calibri" w:hAnsiTheme="majorBidi" w:cstheme="majorBidi"/>
          <w:b/>
          <w:bCs/>
          <w:sz w:val="32"/>
          <w:szCs w:val="32"/>
          <w:lang w:bidi="ar-AE"/>
        </w:rPr>
        <w:t>Title</w:t>
      </w:r>
      <w:r>
        <w:rPr>
          <w:rFonts w:asciiTheme="majorBidi" w:eastAsia="Calibri" w:hAnsiTheme="majorBidi" w:cstheme="majorBidi"/>
          <w:b/>
          <w:bCs/>
          <w:sz w:val="32"/>
          <w:szCs w:val="32"/>
          <w:lang w:bidi="ar-AE"/>
        </w:rPr>
        <w:br/>
        <w:t>The Citric Acid Cycle</w:t>
      </w:r>
    </w:p>
    <w:p w:rsidR="000F2D89" w:rsidRDefault="000F2D89" w:rsidP="000F2D89">
      <w:pPr>
        <w:bidi w:val="0"/>
        <w:spacing w:line="256" w:lineRule="auto"/>
        <w:jc w:val="center"/>
        <w:rPr>
          <w:rFonts w:asciiTheme="majorBidi" w:eastAsia="Calibri" w:hAnsiTheme="majorBidi" w:cstheme="majorBidi"/>
          <w:b/>
          <w:bCs/>
          <w:sz w:val="32"/>
          <w:szCs w:val="32"/>
          <w:lang w:bidi="ar-AE"/>
        </w:rPr>
      </w:pPr>
    </w:p>
    <w:p w:rsidR="000F2D89" w:rsidRPr="00581ECD" w:rsidRDefault="000F2D89" w:rsidP="00581ECD">
      <w:pPr>
        <w:tabs>
          <w:tab w:val="left" w:pos="1908"/>
        </w:tabs>
        <w:bidi w:val="0"/>
        <w:spacing w:line="256" w:lineRule="auto"/>
        <w:rPr>
          <w:rFonts w:asciiTheme="majorBidi" w:eastAsia="Calibri" w:hAnsiTheme="majorBidi" w:cstheme="majorBidi"/>
        </w:rPr>
      </w:pPr>
    </w:p>
    <w:p w:rsidR="008C4098" w:rsidRPr="0018484E" w:rsidRDefault="008C4098" w:rsidP="008C4098">
      <w:pPr>
        <w:tabs>
          <w:tab w:val="left" w:pos="1908"/>
        </w:tabs>
        <w:bidi w:val="0"/>
        <w:spacing w:line="256" w:lineRule="auto"/>
        <w:rPr>
          <w:rFonts w:asciiTheme="majorBidi" w:eastAsia="Calibri" w:hAnsiTheme="majorBidi" w:cstheme="majorBidi"/>
          <w:b/>
          <w:bCs/>
          <w:sz w:val="28"/>
          <w:szCs w:val="28"/>
        </w:rPr>
      </w:pPr>
    </w:p>
    <w:p w:rsidR="00A348FC" w:rsidRPr="00A348FC" w:rsidRDefault="000F2D89" w:rsidP="00A348FC">
      <w:pPr>
        <w:numPr>
          <w:ilvl w:val="0"/>
          <w:numId w:val="2"/>
        </w:numPr>
        <w:tabs>
          <w:tab w:val="left" w:pos="1908"/>
        </w:tabs>
        <w:bidi w:val="0"/>
        <w:spacing w:line="256" w:lineRule="auto"/>
        <w:contextualSpacing/>
        <w:rPr>
          <w:rFonts w:asciiTheme="majorBidi" w:eastAsia="Calibri" w:hAnsiTheme="majorBidi" w:cstheme="majorBidi"/>
          <w:sz w:val="24"/>
          <w:szCs w:val="24"/>
        </w:rPr>
      </w:pPr>
      <w:r w:rsidRPr="0009646D">
        <w:rPr>
          <w:rFonts w:asciiTheme="majorBidi" w:eastAsia="Calibri" w:hAnsiTheme="majorBidi" w:cstheme="majorBidi"/>
          <w:b/>
          <w:bCs/>
          <w:sz w:val="24"/>
          <w:szCs w:val="24"/>
        </w:rPr>
        <w:lastRenderedPageBreak/>
        <w:t>Objective:</w:t>
      </w:r>
      <w:r w:rsidR="00A348FC">
        <w:rPr>
          <w:rFonts w:asciiTheme="majorBidi" w:eastAsia="Calibri" w:hAnsiTheme="majorBidi" w:cstheme="majorBidi"/>
          <w:b/>
          <w:bCs/>
          <w:sz w:val="24"/>
          <w:szCs w:val="24"/>
        </w:rPr>
        <w:t xml:space="preserve"> </w:t>
      </w:r>
      <w:r w:rsidR="00A348FC">
        <w:rPr>
          <w:rFonts w:asciiTheme="majorBidi" w:eastAsia="Calibri" w:hAnsiTheme="majorBidi" w:cstheme="majorBidi"/>
          <w:sz w:val="24"/>
          <w:szCs w:val="24"/>
        </w:rPr>
        <w:br/>
      </w:r>
    </w:p>
    <w:p w:rsidR="0038406D" w:rsidRPr="00A348FC" w:rsidRDefault="00A348FC" w:rsidP="0038406D">
      <w:pPr>
        <w:tabs>
          <w:tab w:val="left" w:pos="1908"/>
        </w:tabs>
        <w:bidi w:val="0"/>
        <w:spacing w:line="256" w:lineRule="auto"/>
        <w:contextualSpacing/>
        <w:rPr>
          <w:rFonts w:asciiTheme="majorBidi" w:eastAsia="Calibri" w:hAnsiTheme="majorBidi" w:cstheme="majorBidi"/>
          <w:sz w:val="24"/>
          <w:szCs w:val="24"/>
        </w:rPr>
      </w:pPr>
      <w:r w:rsidRPr="00A348FC">
        <w:rPr>
          <w:rFonts w:asciiTheme="majorBidi" w:eastAsia="Calibri" w:hAnsiTheme="majorBidi" w:cstheme="majorBidi"/>
          <w:sz w:val="24"/>
          <w:szCs w:val="24"/>
        </w:rPr>
        <w:t>The major objective of this experiment is to investigate different enzyme activities and find irregularities</w:t>
      </w:r>
      <w:r>
        <w:rPr>
          <w:rFonts w:asciiTheme="majorBidi" w:eastAsia="Calibri" w:hAnsiTheme="majorBidi" w:cstheme="majorBidi"/>
          <w:sz w:val="24"/>
          <w:szCs w:val="24"/>
        </w:rPr>
        <w:t xml:space="preserve"> and abnormalities</w:t>
      </w:r>
      <w:r w:rsidRPr="00A348FC">
        <w:rPr>
          <w:rFonts w:asciiTheme="majorBidi" w:eastAsia="Calibri" w:hAnsiTheme="majorBidi" w:cstheme="majorBidi"/>
          <w:sz w:val="24"/>
          <w:szCs w:val="24"/>
        </w:rPr>
        <w:t xml:space="preserve"> in citric acid cycle enzyme activity ratios, as well as to measure protein quantities.</w:t>
      </w:r>
      <w:r>
        <w:rPr>
          <w:rFonts w:asciiTheme="majorBidi" w:eastAsia="Calibri" w:hAnsiTheme="majorBidi" w:cstheme="majorBidi"/>
          <w:sz w:val="24"/>
          <w:szCs w:val="24"/>
        </w:rPr>
        <w:br/>
      </w:r>
    </w:p>
    <w:p w:rsidR="00FF3CCC" w:rsidRPr="0009646D" w:rsidRDefault="00FF3CCC" w:rsidP="009C7F73">
      <w:pPr>
        <w:pStyle w:val="ListParagraph"/>
        <w:numPr>
          <w:ilvl w:val="0"/>
          <w:numId w:val="2"/>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b/>
          <w:bCs/>
          <w:sz w:val="24"/>
          <w:szCs w:val="24"/>
        </w:rPr>
        <w:t>Introduction:</w:t>
      </w:r>
    </w:p>
    <w:p w:rsidR="00964ABE" w:rsidRPr="00843BF0" w:rsidRDefault="00D77030" w:rsidP="00282933">
      <w:pPr>
        <w:tabs>
          <w:tab w:val="left" w:pos="1908"/>
        </w:tabs>
        <w:bidi w:val="0"/>
        <w:spacing w:line="360" w:lineRule="auto"/>
        <w:rPr>
          <w:rFonts w:asciiTheme="majorBidi" w:eastAsia="Calibri" w:hAnsiTheme="majorBidi" w:cstheme="majorBidi"/>
          <w:sz w:val="24"/>
          <w:szCs w:val="24"/>
          <w:vertAlign w:val="superscript"/>
        </w:rPr>
      </w:pPr>
      <w:r w:rsidRPr="0009646D">
        <w:rPr>
          <w:rFonts w:asciiTheme="majorBidi" w:eastAsia="Calibri" w:hAnsiTheme="majorBidi" w:cstheme="majorBidi"/>
          <w:sz w:val="24"/>
          <w:szCs w:val="24"/>
        </w:rPr>
        <w:t>The citric acid cycle (CAC) is a sequence of chemical events that release stored energy by oxidizing Acetyl-CoA obtained from carbs, lipids, and proteins. Organisms that respire (as opposed to ferment) employ the Krebs cycle to create energy, whether through anaerobic or aerobic respiration.  Its central importance to many biochemical pathways suggests that it was one of the earliest components of metabolism and may have originated abiogenically. Despite the fact that it is called a 'cycle,' metabolites do not have to follow a single or specific route. The citric acid cycle occurs in the matrix of the mitochondrion in eukaryotic cells (in this experiment).</w:t>
      </w:r>
      <w:r w:rsidR="008C4098" w:rsidRPr="0009646D">
        <w:rPr>
          <w:rFonts w:asciiTheme="majorBidi" w:eastAsia="Calibri" w:hAnsiTheme="majorBidi" w:cstheme="majorBidi"/>
          <w:sz w:val="24"/>
          <w:szCs w:val="24"/>
        </w:rPr>
        <w:t xml:space="preserve"> </w:t>
      </w:r>
      <w:r w:rsidR="00964ABE" w:rsidRPr="0009646D">
        <w:rPr>
          <w:rFonts w:asciiTheme="majorBidi" w:eastAsia="Calibri" w:hAnsiTheme="majorBidi" w:cstheme="majorBidi"/>
          <w:sz w:val="24"/>
          <w:szCs w:val="24"/>
        </w:rPr>
        <w:t>The citric acid cycle totally oxidized to form pyruvate, the final product of glycolysis, in the mitochondrial matrix when oxygen is present. The citric acid cycle doesn't use pyruvate as a substrate. It is initially absorbed into the mitochondria, where it is converted to Acetyl</w:t>
      </w:r>
      <w:r w:rsidR="00282933" w:rsidRPr="0009646D">
        <w:rPr>
          <w:rFonts w:asciiTheme="majorBidi" w:eastAsia="Calibri" w:hAnsiTheme="majorBidi" w:cstheme="majorBidi"/>
          <w:sz w:val="24"/>
          <w:szCs w:val="24"/>
        </w:rPr>
        <w:t>-CoA and CO</w:t>
      </w:r>
      <w:r w:rsidR="00282933" w:rsidRPr="0009646D">
        <w:rPr>
          <w:rFonts w:asciiTheme="majorBidi" w:eastAsia="Calibri" w:hAnsiTheme="majorBidi" w:cstheme="majorBidi"/>
          <w:sz w:val="24"/>
          <w:szCs w:val="24"/>
          <w:vertAlign w:val="subscript"/>
        </w:rPr>
        <w:t>2</w:t>
      </w:r>
      <w:r w:rsidR="00964ABE" w:rsidRPr="0009646D">
        <w:rPr>
          <w:rFonts w:asciiTheme="majorBidi" w:eastAsia="Calibri" w:hAnsiTheme="majorBidi" w:cstheme="majorBidi"/>
          <w:sz w:val="24"/>
          <w:szCs w:val="24"/>
        </w:rPr>
        <w:t xml:space="preserve"> via an oxidative decarboxylation process by the pyruvate dehydrogenase complex (PDC). The Acetyl-CoA is</w:t>
      </w:r>
      <w:r w:rsidR="00282933" w:rsidRPr="0009646D">
        <w:rPr>
          <w:rFonts w:asciiTheme="majorBidi" w:eastAsia="Calibri" w:hAnsiTheme="majorBidi" w:cstheme="majorBidi"/>
          <w:sz w:val="24"/>
          <w:szCs w:val="24"/>
        </w:rPr>
        <w:t xml:space="preserve"> then completely oxidized to CO</w:t>
      </w:r>
      <w:r w:rsidR="00282933" w:rsidRPr="0009646D">
        <w:rPr>
          <w:rFonts w:asciiTheme="majorBidi" w:eastAsia="Calibri" w:hAnsiTheme="majorBidi" w:cstheme="majorBidi"/>
          <w:sz w:val="24"/>
          <w:szCs w:val="24"/>
          <w:vertAlign w:val="subscript"/>
        </w:rPr>
        <w:t>2</w:t>
      </w:r>
      <w:r w:rsidR="00964ABE" w:rsidRPr="0009646D">
        <w:rPr>
          <w:rFonts w:asciiTheme="majorBidi" w:eastAsia="Calibri" w:hAnsiTheme="majorBidi" w:cstheme="majorBidi"/>
          <w:sz w:val="24"/>
          <w:szCs w:val="24"/>
        </w:rPr>
        <w:t xml:space="preserve"> in a sequence of 8 enzyme-catalyzed processes, releasing energy in the form of GTP, FADH and NADH.</w:t>
      </w:r>
      <w:r w:rsidR="00843BF0">
        <w:rPr>
          <w:rFonts w:asciiTheme="majorBidi" w:eastAsia="Calibri" w:hAnsiTheme="majorBidi" w:cstheme="majorBidi"/>
          <w:sz w:val="24"/>
          <w:szCs w:val="24"/>
          <w:vertAlign w:val="superscript"/>
        </w:rPr>
        <w:t>3  2</w:t>
      </w:r>
    </w:p>
    <w:p w:rsidR="00B422C0" w:rsidRPr="00843BF0" w:rsidRDefault="00B422C0" w:rsidP="00282933">
      <w:pPr>
        <w:tabs>
          <w:tab w:val="left" w:pos="1908"/>
        </w:tabs>
        <w:bidi w:val="0"/>
        <w:spacing w:line="360" w:lineRule="auto"/>
        <w:rPr>
          <w:rFonts w:asciiTheme="majorBidi" w:eastAsia="Calibri" w:hAnsiTheme="majorBidi" w:cstheme="majorBidi"/>
          <w:sz w:val="24"/>
          <w:szCs w:val="24"/>
          <w:vertAlign w:val="superscript"/>
          <w:rtl/>
        </w:rPr>
      </w:pPr>
      <w:r w:rsidRPr="0009646D">
        <w:rPr>
          <w:rFonts w:asciiTheme="majorBidi" w:eastAsia="Calibri" w:hAnsiTheme="majorBidi" w:cstheme="majorBidi"/>
          <w:sz w:val="24"/>
          <w:szCs w:val="24"/>
        </w:rPr>
        <w:t>Anyway, evidence that deficiencies in these enzymes cause a variety of human diseases has reignited interest in assaying tricarboxylic acid cycle (TCAC) enzyme activity, contradicting the long-held view that any TCAC enzyme deficiency is lethal. Because in the last ten years, deficiencies in tricarboxylic acid cycle (TCAC) enzymes have been shown to cause a wide spectrum of human diseases, including malignancies and neurological and cardiac diseases. A prerequisite to the identification of disease-causing TCAC enzyme deficiencies is the availability of effective enzyme assays. so Therefore, these tests and techniques were developed.</w:t>
      </w:r>
      <w:r w:rsidRPr="0009646D">
        <w:rPr>
          <w:rFonts w:asciiTheme="majorBidi" w:hAnsiTheme="majorBidi" w:cstheme="majorBidi"/>
        </w:rPr>
        <w:t xml:space="preserve"> </w:t>
      </w:r>
      <w:r w:rsidRPr="0009646D">
        <w:rPr>
          <w:rFonts w:asciiTheme="majorBidi" w:eastAsia="Calibri" w:hAnsiTheme="majorBidi" w:cstheme="majorBidi"/>
          <w:sz w:val="24"/>
          <w:szCs w:val="24"/>
        </w:rPr>
        <w:t>And the magnitude of organic acid buildup may be determined by residual activities associated with TCAC deficits in people.  Organic acid accumulation has been proven instrumental in initiating tumor formation related to SDH or fumarase deficiency.</w:t>
      </w:r>
      <w:r w:rsidR="00843BF0">
        <w:rPr>
          <w:rFonts w:asciiTheme="majorBidi" w:eastAsia="Calibri" w:hAnsiTheme="majorBidi" w:cstheme="majorBidi"/>
          <w:sz w:val="24"/>
          <w:szCs w:val="24"/>
          <w:vertAlign w:val="superscript"/>
        </w:rPr>
        <w:t xml:space="preserve">2 1 </w:t>
      </w:r>
    </w:p>
    <w:p w:rsidR="000F2D89" w:rsidRPr="0009646D" w:rsidRDefault="009C7F73" w:rsidP="00282933">
      <w:p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noProof/>
          <w:sz w:val="24"/>
          <w:szCs w:val="24"/>
        </w:rPr>
        <w:lastRenderedPageBreak/>
        <w:drawing>
          <wp:inline distT="0" distB="0" distL="0" distR="0" wp14:anchorId="32C4D894" wp14:editId="44B564DB">
            <wp:extent cx="5543550" cy="3771250"/>
            <wp:effectExtent l="0" t="0" r="0" b="1270"/>
            <wp:docPr id="4" name="Picture 4" descr="Citric acid cycl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ric acid cycle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9580" cy="3795761"/>
                    </a:xfrm>
                    <a:prstGeom prst="rect">
                      <a:avLst/>
                    </a:prstGeom>
                    <a:noFill/>
                    <a:ln>
                      <a:noFill/>
                    </a:ln>
                  </pic:spPr>
                </pic:pic>
              </a:graphicData>
            </a:graphic>
          </wp:inline>
        </w:drawing>
      </w:r>
    </w:p>
    <w:p w:rsidR="00282933" w:rsidRPr="0009646D" w:rsidRDefault="00282933" w:rsidP="00282933">
      <w:p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Figure_1: The citric acid cycle</w:t>
      </w:r>
    </w:p>
    <w:p w:rsidR="000F2D89" w:rsidRPr="0009646D" w:rsidRDefault="000F2D89" w:rsidP="000F2D89">
      <w:pPr>
        <w:numPr>
          <w:ilvl w:val="0"/>
          <w:numId w:val="2"/>
        </w:numPr>
        <w:tabs>
          <w:tab w:val="left" w:pos="1908"/>
        </w:tabs>
        <w:bidi w:val="0"/>
        <w:spacing w:line="256" w:lineRule="auto"/>
        <w:contextualSpacing/>
        <w:rPr>
          <w:rFonts w:asciiTheme="majorBidi" w:eastAsia="Calibri" w:hAnsiTheme="majorBidi" w:cstheme="majorBidi"/>
          <w:b/>
          <w:bCs/>
          <w:sz w:val="24"/>
          <w:szCs w:val="24"/>
        </w:rPr>
      </w:pPr>
      <w:r w:rsidRPr="0009646D">
        <w:rPr>
          <w:rFonts w:asciiTheme="majorBidi" w:eastAsia="Calibri" w:hAnsiTheme="majorBidi" w:cstheme="majorBidi"/>
          <w:b/>
          <w:bCs/>
          <w:sz w:val="24"/>
          <w:szCs w:val="24"/>
          <w:lang w:bidi="ar-AE"/>
        </w:rPr>
        <w:t>Materials</w:t>
      </w:r>
      <w:r w:rsidRPr="0009646D">
        <w:rPr>
          <w:rFonts w:asciiTheme="majorBidi" w:eastAsia="Calibri" w:hAnsiTheme="majorBidi" w:cstheme="majorBidi"/>
          <w:b/>
          <w:bCs/>
          <w:sz w:val="24"/>
          <w:szCs w:val="24"/>
          <w:rtl/>
          <w:lang w:bidi="ar-AE"/>
        </w:rPr>
        <w:t>:</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Snap-frozen rat heart (obtain heart and snap freeze it at -80°C until use) Homogenization buffer: 20 </w:t>
      </w:r>
      <w:proofErr w:type="spellStart"/>
      <w:r w:rsidRPr="0009646D">
        <w:rPr>
          <w:rFonts w:asciiTheme="majorBidi" w:eastAsia="Calibri" w:hAnsiTheme="majorBidi" w:cstheme="majorBidi"/>
          <w:sz w:val="24"/>
          <w:szCs w:val="24"/>
        </w:rPr>
        <w:t>mM</w:t>
      </w:r>
      <w:proofErr w:type="spellEnd"/>
      <w:r w:rsidRPr="0009646D">
        <w:rPr>
          <w:rFonts w:asciiTheme="majorBidi" w:eastAsia="Calibri" w:hAnsiTheme="majorBidi" w:cstheme="majorBidi"/>
          <w:sz w:val="24"/>
          <w:szCs w:val="24"/>
        </w:rPr>
        <w:t xml:space="preserve"> </w:t>
      </w:r>
      <w:proofErr w:type="spellStart"/>
      <w:r w:rsidRPr="0009646D">
        <w:rPr>
          <w:rFonts w:asciiTheme="majorBidi" w:eastAsia="Calibri" w:hAnsiTheme="majorBidi" w:cstheme="majorBidi"/>
          <w:sz w:val="24"/>
          <w:szCs w:val="24"/>
        </w:rPr>
        <w:t>Tris</w:t>
      </w:r>
      <w:proofErr w:type="spellEnd"/>
      <w:r w:rsidRPr="0009646D">
        <w:rPr>
          <w:rFonts w:asciiTheme="majorBidi" w:eastAsia="Calibri" w:hAnsiTheme="majorBidi" w:cstheme="majorBidi"/>
          <w:sz w:val="24"/>
          <w:szCs w:val="24"/>
        </w:rPr>
        <w:t xml:space="preserve">, pH 7.2, 0.8 M sucrose, 40 </w:t>
      </w:r>
      <w:proofErr w:type="spellStart"/>
      <w:r w:rsidRPr="0009646D">
        <w:rPr>
          <w:rFonts w:asciiTheme="majorBidi" w:eastAsia="Calibri" w:hAnsiTheme="majorBidi" w:cstheme="majorBidi"/>
          <w:sz w:val="24"/>
          <w:szCs w:val="24"/>
        </w:rPr>
        <w:t>mM</w:t>
      </w:r>
      <w:proofErr w:type="spellEnd"/>
      <w:r w:rsidRPr="0009646D">
        <w:rPr>
          <w:rFonts w:asciiTheme="majorBidi" w:eastAsia="Calibri" w:hAnsiTheme="majorBidi" w:cstheme="majorBidi"/>
          <w:sz w:val="24"/>
          <w:szCs w:val="24"/>
        </w:rPr>
        <w:t xml:space="preserve"> </w:t>
      </w:r>
      <w:proofErr w:type="spellStart"/>
      <w:r w:rsidRPr="0009646D">
        <w:rPr>
          <w:rFonts w:asciiTheme="majorBidi" w:eastAsia="Calibri" w:hAnsiTheme="majorBidi" w:cstheme="majorBidi"/>
          <w:sz w:val="24"/>
          <w:szCs w:val="24"/>
        </w:rPr>
        <w:t>KCl</w:t>
      </w:r>
      <w:proofErr w:type="spellEnd"/>
      <w:r w:rsidRPr="0009646D">
        <w:rPr>
          <w:rFonts w:asciiTheme="majorBidi" w:eastAsia="Calibri" w:hAnsiTheme="majorBidi" w:cstheme="majorBidi"/>
          <w:sz w:val="24"/>
          <w:szCs w:val="24"/>
        </w:rPr>
        <w:t xml:space="preserve">, 2 </w:t>
      </w:r>
      <w:proofErr w:type="spellStart"/>
      <w:r w:rsidRPr="0009646D">
        <w:rPr>
          <w:rFonts w:asciiTheme="majorBidi" w:eastAsia="Calibri" w:hAnsiTheme="majorBidi" w:cstheme="majorBidi"/>
          <w:sz w:val="24"/>
          <w:szCs w:val="24"/>
        </w:rPr>
        <w:t>mM</w:t>
      </w:r>
      <w:proofErr w:type="spellEnd"/>
      <w:r w:rsidRPr="0009646D">
        <w:rPr>
          <w:rFonts w:asciiTheme="majorBidi" w:eastAsia="Calibri" w:hAnsiTheme="majorBidi" w:cstheme="majorBidi"/>
          <w:sz w:val="24"/>
          <w:szCs w:val="24"/>
        </w:rPr>
        <w:t xml:space="preserve"> EGTA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Buffer I: 50 mM KH</w:t>
      </w:r>
      <w:r w:rsidRPr="0009646D">
        <w:rPr>
          <w:rFonts w:asciiTheme="majorBidi" w:eastAsia="Calibri" w:hAnsiTheme="majorBidi" w:cstheme="majorBidi"/>
          <w:sz w:val="24"/>
          <w:szCs w:val="24"/>
          <w:vertAlign w:val="subscript"/>
        </w:rPr>
        <w:t>2</w:t>
      </w:r>
      <w:r w:rsidRPr="0009646D">
        <w:rPr>
          <w:rFonts w:asciiTheme="majorBidi" w:eastAsia="Calibri" w:hAnsiTheme="majorBidi" w:cstheme="majorBidi"/>
          <w:sz w:val="24"/>
          <w:szCs w:val="24"/>
        </w:rPr>
        <w:t>PO</w:t>
      </w:r>
      <w:r w:rsidRPr="0009646D">
        <w:rPr>
          <w:rFonts w:asciiTheme="majorBidi" w:eastAsia="Calibri" w:hAnsiTheme="majorBidi" w:cstheme="majorBidi"/>
          <w:sz w:val="24"/>
          <w:szCs w:val="24"/>
          <w:vertAlign w:val="subscript"/>
        </w:rPr>
        <w:t>4</w:t>
      </w:r>
      <w:r w:rsidRPr="0009646D">
        <w:rPr>
          <w:rFonts w:asciiTheme="majorBidi" w:eastAsia="Calibri" w:hAnsiTheme="majorBidi" w:cstheme="majorBidi"/>
          <w:sz w:val="24"/>
          <w:szCs w:val="24"/>
        </w:rPr>
        <w:t>, pH 7.2, 1 mg/ml BSA</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Buffer II: 10 mM KH</w:t>
      </w:r>
      <w:r w:rsidRPr="0009646D">
        <w:rPr>
          <w:rFonts w:asciiTheme="majorBidi" w:eastAsia="Calibri" w:hAnsiTheme="majorBidi" w:cstheme="majorBidi"/>
          <w:sz w:val="24"/>
          <w:szCs w:val="24"/>
          <w:vertAlign w:val="subscript"/>
        </w:rPr>
        <w:t>2</w:t>
      </w:r>
      <w:r w:rsidRPr="0009646D">
        <w:rPr>
          <w:rFonts w:asciiTheme="majorBidi" w:eastAsia="Calibri" w:hAnsiTheme="majorBidi" w:cstheme="majorBidi"/>
          <w:sz w:val="24"/>
          <w:szCs w:val="24"/>
        </w:rPr>
        <w:t>PO</w:t>
      </w:r>
      <w:r w:rsidRPr="0009646D">
        <w:rPr>
          <w:rFonts w:asciiTheme="majorBidi" w:eastAsia="Calibri" w:hAnsiTheme="majorBidi" w:cstheme="majorBidi"/>
          <w:sz w:val="24"/>
          <w:szCs w:val="24"/>
          <w:vertAlign w:val="subscript"/>
        </w:rPr>
        <w:t>4</w:t>
      </w:r>
      <w:r w:rsidRPr="0009646D">
        <w:rPr>
          <w:rFonts w:asciiTheme="majorBidi" w:eastAsia="Calibri" w:hAnsiTheme="majorBidi" w:cstheme="majorBidi"/>
          <w:sz w:val="24"/>
          <w:szCs w:val="24"/>
        </w:rPr>
        <w:t xml:space="preserve">, pH 7.2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Buffer III: 10 mM KH</w:t>
      </w:r>
      <w:r w:rsidRPr="0009646D">
        <w:rPr>
          <w:rFonts w:asciiTheme="majorBidi" w:eastAsia="Calibri" w:hAnsiTheme="majorBidi" w:cstheme="majorBidi"/>
          <w:sz w:val="24"/>
          <w:szCs w:val="24"/>
          <w:vertAlign w:val="subscript"/>
        </w:rPr>
        <w:t>2</w:t>
      </w:r>
      <w:r w:rsidRPr="0009646D">
        <w:rPr>
          <w:rFonts w:asciiTheme="majorBidi" w:eastAsia="Calibri" w:hAnsiTheme="majorBidi" w:cstheme="majorBidi"/>
          <w:sz w:val="24"/>
          <w:szCs w:val="24"/>
        </w:rPr>
        <w:t>PO</w:t>
      </w:r>
      <w:r w:rsidRPr="0009646D">
        <w:rPr>
          <w:rFonts w:asciiTheme="majorBidi" w:eastAsia="Calibri" w:hAnsiTheme="majorBidi" w:cstheme="majorBidi"/>
          <w:sz w:val="24"/>
          <w:szCs w:val="24"/>
          <w:vertAlign w:val="subscript"/>
        </w:rPr>
        <w:t>4</w:t>
      </w:r>
      <w:r w:rsidRPr="0009646D">
        <w:rPr>
          <w:rFonts w:asciiTheme="majorBidi" w:eastAsia="Calibri" w:hAnsiTheme="majorBidi" w:cstheme="majorBidi"/>
          <w:sz w:val="24"/>
          <w:szCs w:val="24"/>
        </w:rPr>
        <w:t>, pH 7.8, 2 mM EDTA</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 1 </w:t>
      </w:r>
      <w:proofErr w:type="spellStart"/>
      <w:r w:rsidRPr="0009646D">
        <w:rPr>
          <w:rFonts w:asciiTheme="majorBidi" w:eastAsia="Calibri" w:hAnsiTheme="majorBidi" w:cstheme="majorBidi"/>
          <w:sz w:val="24"/>
          <w:szCs w:val="24"/>
        </w:rPr>
        <w:t>mM</w:t>
      </w:r>
      <w:proofErr w:type="spellEnd"/>
      <w:r w:rsidRPr="0009646D">
        <w:rPr>
          <w:rFonts w:asciiTheme="majorBidi" w:eastAsia="Calibri" w:hAnsiTheme="majorBidi" w:cstheme="majorBidi"/>
          <w:sz w:val="24"/>
          <w:szCs w:val="24"/>
        </w:rPr>
        <w:t xml:space="preserve"> DCPIP (</w:t>
      </w:r>
      <w:proofErr w:type="spellStart"/>
      <w:r w:rsidRPr="0009646D">
        <w:rPr>
          <w:rFonts w:asciiTheme="majorBidi" w:eastAsia="Calibri" w:hAnsiTheme="majorBidi" w:cstheme="majorBidi"/>
          <w:sz w:val="24"/>
          <w:szCs w:val="24"/>
        </w:rPr>
        <w:t>dichlorophenol</w:t>
      </w:r>
      <w:proofErr w:type="spellEnd"/>
      <w:r w:rsidRPr="0009646D">
        <w:rPr>
          <w:rFonts w:asciiTheme="majorBidi" w:eastAsia="Calibri" w:hAnsiTheme="majorBidi" w:cstheme="majorBidi"/>
          <w:sz w:val="24"/>
          <w:szCs w:val="24"/>
        </w:rPr>
        <w:t xml:space="preserve"> indophenol)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 </w:t>
      </w:r>
      <w:proofErr w:type="spellStart"/>
      <w:r w:rsidRPr="0009646D">
        <w:rPr>
          <w:rFonts w:asciiTheme="majorBidi" w:eastAsia="Calibri" w:hAnsiTheme="majorBidi" w:cstheme="majorBidi"/>
          <w:sz w:val="24"/>
          <w:szCs w:val="24"/>
        </w:rPr>
        <w:t>mM</w:t>
      </w:r>
      <w:proofErr w:type="spellEnd"/>
      <w:r w:rsidRPr="0009646D">
        <w:rPr>
          <w:rFonts w:asciiTheme="majorBidi" w:eastAsia="Calibri" w:hAnsiTheme="majorBidi" w:cstheme="majorBidi"/>
          <w:sz w:val="24"/>
          <w:szCs w:val="24"/>
        </w:rPr>
        <w:t xml:space="preserve"> DCQ (</w:t>
      </w:r>
      <w:proofErr w:type="spellStart"/>
      <w:r w:rsidRPr="0009646D">
        <w:rPr>
          <w:rFonts w:asciiTheme="majorBidi" w:eastAsia="Calibri" w:hAnsiTheme="majorBidi" w:cstheme="majorBidi"/>
          <w:sz w:val="24"/>
          <w:szCs w:val="24"/>
        </w:rPr>
        <w:t>decylubiquinone</w:t>
      </w:r>
      <w:proofErr w:type="spellEnd"/>
      <w:r w:rsidRPr="0009646D">
        <w:rPr>
          <w:rFonts w:asciiTheme="majorBidi" w:eastAsia="Calibri" w:hAnsiTheme="majorBidi" w:cstheme="majorBidi"/>
          <w:sz w:val="24"/>
          <w:szCs w:val="24"/>
        </w:rPr>
        <w:t xml:space="preserv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8 </w:t>
      </w:r>
      <w:proofErr w:type="spellStart"/>
      <w:r w:rsidRPr="0009646D">
        <w:rPr>
          <w:rFonts w:asciiTheme="majorBidi" w:eastAsia="Calibri" w:hAnsiTheme="majorBidi" w:cstheme="majorBidi"/>
          <w:sz w:val="24"/>
          <w:szCs w:val="24"/>
        </w:rPr>
        <w:t>mM</w:t>
      </w:r>
      <w:proofErr w:type="spellEnd"/>
      <w:r w:rsidRPr="0009646D">
        <w:rPr>
          <w:rFonts w:asciiTheme="majorBidi" w:eastAsia="Calibri" w:hAnsiTheme="majorBidi" w:cstheme="majorBidi"/>
          <w:sz w:val="24"/>
          <w:szCs w:val="24"/>
        </w:rPr>
        <w:t xml:space="preserve"> PMS (</w:t>
      </w:r>
      <w:proofErr w:type="spellStart"/>
      <w:r w:rsidRPr="0009646D">
        <w:rPr>
          <w:rFonts w:asciiTheme="majorBidi" w:eastAsia="Calibri" w:hAnsiTheme="majorBidi" w:cstheme="majorBidi"/>
          <w:sz w:val="24"/>
          <w:szCs w:val="24"/>
        </w:rPr>
        <w:t>phenazine</w:t>
      </w:r>
      <w:proofErr w:type="spellEnd"/>
      <w:r w:rsidRPr="0009646D">
        <w:rPr>
          <w:rFonts w:asciiTheme="majorBidi" w:eastAsia="Calibri" w:hAnsiTheme="majorBidi" w:cstheme="majorBidi"/>
          <w:sz w:val="24"/>
          <w:szCs w:val="24"/>
        </w:rPr>
        <w:t xml:space="preserve"> </w:t>
      </w:r>
      <w:proofErr w:type="spellStart"/>
      <w:r w:rsidRPr="0009646D">
        <w:rPr>
          <w:rFonts w:asciiTheme="majorBidi" w:eastAsia="Calibri" w:hAnsiTheme="majorBidi" w:cstheme="majorBidi"/>
          <w:sz w:val="24"/>
          <w:szCs w:val="24"/>
        </w:rPr>
        <w:t>methosulfate</w:t>
      </w:r>
      <w:proofErr w:type="spellEnd"/>
      <w:r w:rsidRPr="0009646D">
        <w:rPr>
          <w:rFonts w:asciiTheme="majorBidi" w:eastAsia="Calibri" w:hAnsiTheme="majorBidi" w:cstheme="majorBidi"/>
          <w:sz w:val="24"/>
          <w:szCs w:val="24"/>
        </w:rPr>
        <w:t xml:space="preserv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80 </w:t>
      </w:r>
      <w:proofErr w:type="spellStart"/>
      <w:r w:rsidRPr="0009646D">
        <w:rPr>
          <w:rFonts w:asciiTheme="majorBidi" w:eastAsia="Calibri" w:hAnsiTheme="majorBidi" w:cstheme="majorBidi"/>
          <w:sz w:val="24"/>
          <w:szCs w:val="24"/>
        </w:rPr>
        <w:t>μM</w:t>
      </w:r>
      <w:proofErr w:type="spellEnd"/>
      <w:r w:rsidRPr="0009646D">
        <w:rPr>
          <w:rFonts w:asciiTheme="majorBidi" w:eastAsia="Calibri" w:hAnsiTheme="majorBidi" w:cstheme="majorBidi"/>
          <w:sz w:val="24"/>
          <w:szCs w:val="24"/>
        </w:rPr>
        <w:t xml:space="preserve"> Rotenone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 </w:t>
      </w:r>
      <w:proofErr w:type="spellStart"/>
      <w:r w:rsidRPr="0009646D">
        <w:rPr>
          <w:rFonts w:asciiTheme="majorBidi" w:eastAsia="Calibri" w:hAnsiTheme="majorBidi" w:cstheme="majorBidi"/>
          <w:sz w:val="24"/>
          <w:szCs w:val="24"/>
        </w:rPr>
        <w:t>mM</w:t>
      </w:r>
      <w:proofErr w:type="spellEnd"/>
      <w:r w:rsidRPr="0009646D">
        <w:rPr>
          <w:rFonts w:asciiTheme="majorBidi" w:eastAsia="Calibri" w:hAnsiTheme="majorBidi" w:cstheme="majorBidi"/>
          <w:sz w:val="24"/>
          <w:szCs w:val="24"/>
        </w:rPr>
        <w:t xml:space="preserve"> </w:t>
      </w:r>
      <w:proofErr w:type="spellStart"/>
      <w:r w:rsidRPr="0009646D">
        <w:rPr>
          <w:rFonts w:asciiTheme="majorBidi" w:eastAsia="Calibri" w:hAnsiTheme="majorBidi" w:cstheme="majorBidi"/>
          <w:sz w:val="24"/>
          <w:szCs w:val="24"/>
        </w:rPr>
        <w:t>succinyl</w:t>
      </w:r>
      <w:proofErr w:type="spellEnd"/>
      <w:r w:rsidRPr="0009646D">
        <w:rPr>
          <w:rFonts w:asciiTheme="majorBidi" w:eastAsia="Calibri" w:hAnsiTheme="majorBidi" w:cstheme="majorBidi"/>
          <w:sz w:val="24"/>
          <w:szCs w:val="24"/>
        </w:rPr>
        <w:t xml:space="preserve"> CoA</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2 mM KCN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100 mM succinate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100 mM malonate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100 mM glutamate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8 mM NAD</w:t>
      </w:r>
      <w:r w:rsidRPr="0009646D">
        <w:rPr>
          <w:rFonts w:asciiTheme="majorBidi" w:eastAsia="Calibri" w:hAnsiTheme="majorBidi" w:cstheme="majorBidi"/>
          <w:sz w:val="24"/>
          <w:szCs w:val="24"/>
          <w:vertAlign w:val="superscript"/>
        </w:rPr>
        <w:t>+</w:t>
      </w:r>
      <w:r w:rsidRPr="0009646D">
        <w:rPr>
          <w:rFonts w:asciiTheme="majorBidi" w:eastAsia="Calibri" w:hAnsiTheme="majorBidi" w:cstheme="majorBidi"/>
          <w:sz w:val="24"/>
          <w:szCs w:val="24"/>
        </w:rPr>
        <w:t xml:space="preserv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10 IU AAT (aspartate aminotransferase)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150 mM fumarate </w:t>
      </w:r>
    </w:p>
    <w:p w:rsidR="000F2D89" w:rsidRPr="0009646D" w:rsidRDefault="00CF740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1</w:t>
      </w:r>
      <w:r w:rsidR="000F2D89" w:rsidRPr="0009646D">
        <w:rPr>
          <w:rFonts w:asciiTheme="majorBidi" w:eastAsia="Calibri" w:hAnsiTheme="majorBidi" w:cstheme="majorBidi"/>
          <w:sz w:val="24"/>
          <w:szCs w:val="24"/>
        </w:rPr>
        <w:t xml:space="preserve"> mM malate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20 mM DTT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 mM EDTA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20 mM CaCl</w:t>
      </w:r>
      <w:r w:rsidRPr="0009646D">
        <w:rPr>
          <w:rFonts w:asciiTheme="majorBidi" w:eastAsia="Calibri" w:hAnsiTheme="majorBidi" w:cstheme="majorBidi"/>
          <w:sz w:val="24"/>
          <w:szCs w:val="24"/>
          <w:vertAlign w:val="subscript"/>
        </w:rPr>
        <w:t>2</w:t>
      </w:r>
      <w:r w:rsidRPr="0009646D">
        <w:rPr>
          <w:rFonts w:asciiTheme="majorBidi" w:eastAsia="Calibri" w:hAnsiTheme="majorBidi" w:cstheme="majorBidi"/>
          <w:sz w:val="24"/>
          <w:szCs w:val="24"/>
        </w:rPr>
        <w:t xml:space="preserv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lastRenderedPageBreak/>
        <w:t>50 mM MgCl</w:t>
      </w:r>
      <w:r w:rsidRPr="0009646D">
        <w:rPr>
          <w:rFonts w:asciiTheme="majorBidi" w:eastAsia="Calibri" w:hAnsiTheme="majorBidi" w:cstheme="majorBidi"/>
          <w:sz w:val="24"/>
          <w:szCs w:val="24"/>
          <w:vertAlign w:val="subscript"/>
        </w:rPr>
        <w:t>2</w:t>
      </w:r>
      <w:r w:rsidRPr="0009646D">
        <w:rPr>
          <w:rFonts w:asciiTheme="majorBidi" w:eastAsia="Calibri" w:hAnsiTheme="majorBidi" w:cstheme="majorBidi"/>
          <w:sz w:val="24"/>
          <w:szCs w:val="24"/>
        </w:rPr>
        <w:t xml:space="preserv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20 mM a-ketoglutarate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 mM TPP (thiamine pyrophosphate)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 triton X-100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5 mM CoASH</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8 mM NADP</w:t>
      </w:r>
      <w:r w:rsidRPr="0009646D">
        <w:rPr>
          <w:rFonts w:asciiTheme="majorBidi" w:eastAsia="Calibri" w:hAnsiTheme="majorBidi" w:cstheme="majorBidi"/>
          <w:sz w:val="24"/>
          <w:szCs w:val="24"/>
          <w:vertAlign w:val="superscript"/>
        </w:rPr>
        <w:t>+</w:t>
      </w:r>
      <w:r w:rsidRPr="0009646D">
        <w:rPr>
          <w:rFonts w:asciiTheme="majorBidi" w:eastAsia="Calibri" w:hAnsiTheme="majorBidi" w:cstheme="majorBidi"/>
          <w:sz w:val="24"/>
          <w:szCs w:val="24"/>
        </w:rPr>
        <w:t xml:space="preserv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5 mM cis-aconitate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150 mM isocitrate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20 mM DTNB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1 mM acetyl CoA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 xml:space="preserve">50 mM oxaloacetate </w:t>
      </w:r>
    </w:p>
    <w:p w:rsidR="000F2D89" w:rsidRPr="0009646D" w:rsidRDefault="000F2D89" w:rsidP="000F2D89">
      <w:pPr>
        <w:pStyle w:val="ListParagraph"/>
        <w:numPr>
          <w:ilvl w:val="0"/>
          <w:numId w:val="3"/>
        </w:numPr>
        <w:tabs>
          <w:tab w:val="left" w:pos="1908"/>
        </w:tabs>
        <w:bidi w:val="0"/>
        <w:spacing w:line="256" w:lineRule="auto"/>
        <w:rPr>
          <w:rFonts w:asciiTheme="majorBidi" w:eastAsia="Calibri" w:hAnsiTheme="majorBidi" w:cstheme="majorBidi"/>
          <w:sz w:val="24"/>
          <w:szCs w:val="24"/>
        </w:rPr>
      </w:pPr>
      <w:r w:rsidRPr="0009646D">
        <w:rPr>
          <w:rFonts w:asciiTheme="majorBidi" w:eastAsia="Calibri" w:hAnsiTheme="majorBidi" w:cstheme="majorBidi"/>
          <w:sz w:val="24"/>
          <w:szCs w:val="24"/>
        </w:rPr>
        <w:t>Kinetic spectrophotometers</w:t>
      </w:r>
    </w:p>
    <w:p w:rsidR="000F2D89" w:rsidRPr="0009646D" w:rsidRDefault="000F2D89" w:rsidP="000F2D89">
      <w:pPr>
        <w:tabs>
          <w:tab w:val="left" w:pos="1908"/>
        </w:tabs>
        <w:bidi w:val="0"/>
        <w:spacing w:line="256" w:lineRule="auto"/>
        <w:rPr>
          <w:rFonts w:asciiTheme="majorBidi" w:eastAsia="Calibri" w:hAnsiTheme="majorBidi" w:cstheme="majorBidi"/>
          <w:sz w:val="24"/>
          <w:szCs w:val="24"/>
        </w:rPr>
      </w:pPr>
    </w:p>
    <w:p w:rsidR="00A523CE" w:rsidRPr="0009646D" w:rsidRDefault="000F2D89" w:rsidP="00A523CE">
      <w:pPr>
        <w:numPr>
          <w:ilvl w:val="0"/>
          <w:numId w:val="2"/>
        </w:numPr>
        <w:tabs>
          <w:tab w:val="left" w:pos="1908"/>
        </w:tabs>
        <w:bidi w:val="0"/>
        <w:spacing w:line="256" w:lineRule="auto"/>
        <w:contextualSpacing/>
        <w:rPr>
          <w:rFonts w:asciiTheme="majorBidi" w:eastAsia="Calibri" w:hAnsiTheme="majorBidi" w:cstheme="majorBidi"/>
          <w:sz w:val="24"/>
          <w:szCs w:val="24"/>
          <w:lang w:bidi="ar-AE"/>
        </w:rPr>
      </w:pPr>
      <w:r w:rsidRPr="0009646D">
        <w:rPr>
          <w:rFonts w:asciiTheme="majorBidi" w:eastAsia="Calibri" w:hAnsiTheme="majorBidi" w:cstheme="majorBidi"/>
          <w:b/>
          <w:bCs/>
          <w:sz w:val="24"/>
          <w:szCs w:val="24"/>
          <w:lang w:bidi="ar-AE"/>
        </w:rPr>
        <w:t xml:space="preserve">Methods: </w:t>
      </w:r>
      <w:r w:rsidR="00A523CE" w:rsidRPr="0009646D">
        <w:rPr>
          <w:rFonts w:asciiTheme="majorBidi" w:eastAsia="Calibri" w:hAnsiTheme="majorBidi" w:cstheme="majorBidi"/>
          <w:sz w:val="24"/>
          <w:szCs w:val="24"/>
          <w:lang w:bidi="ar-AE"/>
        </w:rPr>
        <w:br/>
      </w:r>
    </w:p>
    <w:p w:rsidR="00425B60" w:rsidRPr="0009646D" w:rsidRDefault="00425B60" w:rsidP="00FA6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 xml:space="preserve">Each group of students took a different test. This process was done by TA before the laboratory. Homogenize the frozen </w:t>
      </w:r>
      <w:r w:rsidR="00FA63CE">
        <w:rPr>
          <w:rFonts w:asciiTheme="majorBidi" w:eastAsia="Calibri" w:hAnsiTheme="majorBidi" w:cstheme="majorBidi"/>
          <w:sz w:val="24"/>
          <w:szCs w:val="24"/>
          <w:lang w:bidi="ar-AE"/>
        </w:rPr>
        <w:t>muscle</w:t>
      </w:r>
      <w:r w:rsidRPr="0009646D">
        <w:rPr>
          <w:rFonts w:asciiTheme="majorBidi" w:eastAsia="Calibri" w:hAnsiTheme="majorBidi" w:cstheme="majorBidi"/>
          <w:sz w:val="24"/>
          <w:szCs w:val="24"/>
          <w:lang w:bidi="ar-AE"/>
        </w:rPr>
        <w:t xml:space="preserve"> on ice in an excess of 10-20 volume of homogenization buffer. Large cell debris was removed by low speed centrifugation (1500 g for 5 min). The supernatant is your biological sample. We've always kept it on ice!!</w:t>
      </w:r>
    </w:p>
    <w:p w:rsidR="00425B60" w:rsidRDefault="00425B60" w:rsidP="00A52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The protein concentration in the sample was determined using the Biuret assay and the sample was diluted in homogenization buffer to 1.5 mg/</w:t>
      </w:r>
      <w:proofErr w:type="spellStart"/>
      <w:r w:rsidRPr="0009646D">
        <w:rPr>
          <w:rFonts w:asciiTheme="majorBidi" w:eastAsia="Calibri" w:hAnsiTheme="majorBidi" w:cstheme="majorBidi"/>
          <w:sz w:val="24"/>
          <w:szCs w:val="24"/>
          <w:lang w:bidi="ar-AE"/>
        </w:rPr>
        <w:t>mL.</w:t>
      </w:r>
      <w:proofErr w:type="spellEnd"/>
    </w:p>
    <w:p w:rsidR="00FA63CE" w:rsidRPr="0009646D" w:rsidRDefault="00FA63CE" w:rsidP="00FA63CE">
      <w:pPr>
        <w:tabs>
          <w:tab w:val="left" w:pos="1908"/>
        </w:tabs>
        <w:bidi w:val="0"/>
        <w:spacing w:line="276" w:lineRule="auto"/>
        <w:ind w:left="360"/>
        <w:contextualSpacing/>
        <w:rPr>
          <w:rFonts w:asciiTheme="majorBidi" w:eastAsia="Calibri" w:hAnsiTheme="majorBidi" w:cstheme="majorBidi"/>
          <w:sz w:val="24"/>
          <w:szCs w:val="24"/>
          <w:lang w:bidi="ar-AE"/>
        </w:rPr>
      </w:pPr>
    </w:p>
    <w:p w:rsidR="00425B60" w:rsidRPr="0009646D" w:rsidRDefault="004339D6" w:rsidP="00A52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1- The first assay</w:t>
      </w:r>
      <w:r w:rsidR="00425B60" w:rsidRPr="0009646D">
        <w:rPr>
          <w:rFonts w:asciiTheme="majorBidi" w:eastAsia="Calibri" w:hAnsiTheme="majorBidi" w:cstheme="majorBidi"/>
          <w:sz w:val="24"/>
          <w:szCs w:val="24"/>
          <w:lang w:bidi="ar-AE"/>
        </w:rPr>
        <w:t xml:space="preserve"> (SCS, SDH, FUM, GDH, MDH)</w:t>
      </w:r>
    </w:p>
    <w:p w:rsidR="00425B60" w:rsidRPr="0009646D" w:rsidRDefault="00425B60" w:rsidP="00A52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 xml:space="preserve">1. In a 3 ml cuvette, 460 μl </w:t>
      </w:r>
      <w:r w:rsidR="00FA63CE">
        <w:rPr>
          <w:rFonts w:asciiTheme="majorBidi" w:eastAsia="Calibri" w:hAnsiTheme="majorBidi" w:cstheme="majorBidi"/>
          <w:sz w:val="24"/>
          <w:szCs w:val="24"/>
          <w:lang w:bidi="ar-AE"/>
        </w:rPr>
        <w:t>of buffer I was added and zero</w:t>
      </w:r>
      <w:r w:rsidRPr="0009646D">
        <w:rPr>
          <w:rFonts w:asciiTheme="majorBidi" w:eastAsia="Calibri" w:hAnsiTheme="majorBidi" w:cstheme="majorBidi"/>
          <w:sz w:val="24"/>
          <w:szCs w:val="24"/>
          <w:lang w:bidi="ar-AE"/>
        </w:rPr>
        <w:t xml:space="preserve"> the</w:t>
      </w:r>
      <w:r w:rsidR="00FA63CE">
        <w:rPr>
          <w:rFonts w:asciiTheme="majorBidi" w:eastAsia="Calibri" w:hAnsiTheme="majorBidi" w:cstheme="majorBidi"/>
          <w:sz w:val="24"/>
          <w:szCs w:val="24"/>
          <w:lang w:bidi="ar-AE"/>
        </w:rPr>
        <w:t xml:space="preserve"> </w:t>
      </w:r>
      <w:r w:rsidRPr="0009646D">
        <w:rPr>
          <w:rFonts w:asciiTheme="majorBidi" w:eastAsia="Calibri" w:hAnsiTheme="majorBidi" w:cstheme="majorBidi"/>
          <w:sz w:val="24"/>
          <w:szCs w:val="24"/>
          <w:lang w:bidi="ar-AE"/>
        </w:rPr>
        <w:t>spectrophotometer at 600 nm.</w:t>
      </w:r>
    </w:p>
    <w:p w:rsidR="00425B60" w:rsidRPr="0009646D" w:rsidRDefault="00425B60" w:rsidP="00FA6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 xml:space="preserve">2. The following </w:t>
      </w:r>
      <w:r w:rsidR="00FA63CE">
        <w:rPr>
          <w:rFonts w:asciiTheme="majorBidi" w:eastAsia="Calibri" w:hAnsiTheme="majorBidi" w:cstheme="majorBidi"/>
          <w:sz w:val="24"/>
          <w:szCs w:val="24"/>
          <w:lang w:bidi="ar-AE"/>
        </w:rPr>
        <w:t xml:space="preserve">were added to the cuvette (140 </w:t>
      </w:r>
      <w:r w:rsidR="00FA63CE" w:rsidRPr="00FA63CE">
        <w:rPr>
          <w:rFonts w:asciiTheme="majorBidi" w:eastAsia="Calibri" w:hAnsiTheme="majorBidi" w:cstheme="majorBidi"/>
          <w:sz w:val="24"/>
          <w:szCs w:val="24"/>
          <w:lang w:bidi="ar-AE"/>
        </w:rPr>
        <w:t xml:space="preserve">μL </w:t>
      </w:r>
      <w:r w:rsidRPr="0009646D">
        <w:rPr>
          <w:rFonts w:asciiTheme="majorBidi" w:eastAsia="Calibri" w:hAnsiTheme="majorBidi" w:cstheme="majorBidi"/>
          <w:sz w:val="24"/>
          <w:szCs w:val="24"/>
          <w:lang w:bidi="ar-AE"/>
        </w:rPr>
        <w:t xml:space="preserve">of 1 mM DCPIP, 100 μL of 1 mM DCQ, 100 </w:t>
      </w:r>
      <w:proofErr w:type="spellStart"/>
      <w:r w:rsidRPr="0009646D">
        <w:rPr>
          <w:rFonts w:asciiTheme="majorBidi" w:eastAsia="Calibri" w:hAnsiTheme="majorBidi" w:cstheme="majorBidi"/>
          <w:sz w:val="24"/>
          <w:szCs w:val="24"/>
          <w:lang w:bidi="ar-AE"/>
        </w:rPr>
        <w:t>μL</w:t>
      </w:r>
      <w:proofErr w:type="spellEnd"/>
      <w:r w:rsidRPr="0009646D">
        <w:rPr>
          <w:rFonts w:asciiTheme="majorBidi" w:eastAsia="Calibri" w:hAnsiTheme="majorBidi" w:cstheme="majorBidi"/>
          <w:sz w:val="24"/>
          <w:szCs w:val="24"/>
          <w:lang w:bidi="ar-AE"/>
        </w:rPr>
        <w:t xml:space="preserve"> of 80 </w:t>
      </w:r>
      <w:proofErr w:type="spellStart"/>
      <w:r w:rsidRPr="0009646D">
        <w:rPr>
          <w:rFonts w:asciiTheme="majorBidi" w:eastAsia="Calibri" w:hAnsiTheme="majorBidi" w:cstheme="majorBidi"/>
          <w:sz w:val="24"/>
          <w:szCs w:val="24"/>
          <w:lang w:bidi="ar-AE"/>
        </w:rPr>
        <w:t>μM</w:t>
      </w:r>
      <w:proofErr w:type="spellEnd"/>
      <w:r w:rsidRPr="0009646D">
        <w:rPr>
          <w:rFonts w:asciiTheme="majorBidi" w:eastAsia="Calibri" w:hAnsiTheme="majorBidi" w:cstheme="majorBidi"/>
          <w:sz w:val="24"/>
          <w:szCs w:val="24"/>
          <w:lang w:bidi="ar-AE"/>
        </w:rPr>
        <w:t xml:space="preserve"> rotenone and 100 μL of 1 </w:t>
      </w:r>
      <w:proofErr w:type="spellStart"/>
      <w:r w:rsidRPr="0009646D">
        <w:rPr>
          <w:rFonts w:asciiTheme="majorBidi" w:eastAsia="Calibri" w:hAnsiTheme="majorBidi" w:cstheme="majorBidi"/>
          <w:sz w:val="24"/>
          <w:szCs w:val="24"/>
          <w:lang w:bidi="ar-AE"/>
        </w:rPr>
        <w:t>mM</w:t>
      </w:r>
      <w:proofErr w:type="spellEnd"/>
      <w:r w:rsidRPr="0009646D">
        <w:rPr>
          <w:rFonts w:asciiTheme="majorBidi" w:eastAsia="Calibri" w:hAnsiTheme="majorBidi" w:cstheme="majorBidi"/>
          <w:sz w:val="24"/>
          <w:szCs w:val="24"/>
          <w:lang w:bidi="ar-AE"/>
        </w:rPr>
        <w:t xml:space="preserve"> </w:t>
      </w:r>
      <w:proofErr w:type="spellStart"/>
      <w:r w:rsidRPr="0009646D">
        <w:rPr>
          <w:rFonts w:asciiTheme="majorBidi" w:eastAsia="Calibri" w:hAnsiTheme="majorBidi" w:cstheme="majorBidi"/>
          <w:sz w:val="24"/>
          <w:szCs w:val="24"/>
          <w:lang w:bidi="ar-AE"/>
        </w:rPr>
        <w:t>Succinyl</w:t>
      </w:r>
      <w:proofErr w:type="spellEnd"/>
      <w:r w:rsidRPr="0009646D">
        <w:rPr>
          <w:rFonts w:asciiTheme="majorBidi" w:eastAsia="Calibri" w:hAnsiTheme="majorBidi" w:cstheme="majorBidi"/>
          <w:sz w:val="24"/>
          <w:szCs w:val="24"/>
          <w:lang w:bidi="ar-AE"/>
        </w:rPr>
        <w:t xml:space="preserve"> COA), and the a</w:t>
      </w:r>
      <w:r w:rsidR="00FA63CE">
        <w:rPr>
          <w:rFonts w:asciiTheme="majorBidi" w:eastAsia="Calibri" w:hAnsiTheme="majorBidi" w:cstheme="majorBidi"/>
          <w:sz w:val="24"/>
          <w:szCs w:val="24"/>
          <w:lang w:bidi="ar-AE"/>
        </w:rPr>
        <w:t>bsorbance change was measured w</w:t>
      </w:r>
      <w:r w:rsidRPr="0009646D">
        <w:rPr>
          <w:rFonts w:asciiTheme="majorBidi" w:eastAsia="Calibri" w:hAnsiTheme="majorBidi" w:cstheme="majorBidi"/>
          <w:sz w:val="24"/>
          <w:szCs w:val="24"/>
          <w:lang w:bidi="ar-AE"/>
        </w:rPr>
        <w:t>ith the passage of time</w:t>
      </w:r>
      <w:r w:rsidR="00FA63CE">
        <w:rPr>
          <w:rFonts w:asciiTheme="majorBidi" w:eastAsia="Calibri" w:hAnsiTheme="majorBidi" w:cstheme="majorBidi"/>
          <w:sz w:val="24"/>
          <w:szCs w:val="24"/>
          <w:lang w:bidi="ar-AE"/>
        </w:rPr>
        <w:t>.</w:t>
      </w:r>
    </w:p>
    <w:p w:rsidR="00425B60" w:rsidRPr="0009646D" w:rsidRDefault="00425B60" w:rsidP="00FA6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3. When the absor</w:t>
      </w:r>
      <w:r w:rsidR="00FA63CE">
        <w:rPr>
          <w:rFonts w:asciiTheme="majorBidi" w:eastAsia="Calibri" w:hAnsiTheme="majorBidi" w:cstheme="majorBidi"/>
          <w:sz w:val="24"/>
          <w:szCs w:val="24"/>
          <w:lang w:bidi="ar-AE"/>
        </w:rPr>
        <w:t>bance was almost steady</w:t>
      </w:r>
      <w:r w:rsidRPr="0009646D">
        <w:rPr>
          <w:rFonts w:asciiTheme="majorBidi" w:eastAsia="Calibri" w:hAnsiTheme="majorBidi" w:cstheme="majorBidi"/>
          <w:sz w:val="24"/>
          <w:szCs w:val="24"/>
          <w:lang w:bidi="ar-AE"/>
        </w:rPr>
        <w:t>, we started the assay by adding the biological sample. 100 μl of muscle sample was added and we measured the change in absorbance for 30 s. The change in uptake represents the activity of SCS based on the amount of succinate formed by the enzyme as succinate is easily oxidized by SDH reducing DCPIP and decreasing uptake. This is only possible because SDH has greater activity than SCS.</w:t>
      </w:r>
    </w:p>
    <w:p w:rsidR="00425B60" w:rsidRPr="0009646D" w:rsidRDefault="00425B60" w:rsidP="00A52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4. In order to measure SDH activity, 130 μl of 100 mM succinate was added and the rate of absorbance reduction was measured for 1 min.</w:t>
      </w:r>
    </w:p>
    <w:p w:rsidR="00425B60" w:rsidRPr="0009646D" w:rsidRDefault="00425B60" w:rsidP="00FA6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 xml:space="preserve">5. 150 μl of 100 mM Malonate was added to inhibit SDH and the absorbance was measured for another 10 seconds. The absorbance is </w:t>
      </w:r>
      <w:r w:rsidR="00FA63CE">
        <w:rPr>
          <w:rFonts w:asciiTheme="majorBidi" w:eastAsia="Calibri" w:hAnsiTheme="majorBidi" w:cstheme="majorBidi"/>
          <w:sz w:val="24"/>
          <w:szCs w:val="24"/>
          <w:lang w:bidi="ar-AE"/>
        </w:rPr>
        <w:t>steady</w:t>
      </w:r>
      <w:r w:rsidRPr="0009646D">
        <w:rPr>
          <w:rFonts w:asciiTheme="majorBidi" w:eastAsia="Calibri" w:hAnsiTheme="majorBidi" w:cstheme="majorBidi"/>
          <w:sz w:val="24"/>
          <w:szCs w:val="24"/>
          <w:lang w:bidi="ar-AE"/>
        </w:rPr>
        <w:t xml:space="preserve"> indicating that SDH is competitively inhibited.</w:t>
      </w:r>
    </w:p>
    <w:p w:rsidR="00425B60" w:rsidRPr="0009646D" w:rsidRDefault="00425B60" w:rsidP="00A52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6. For the measurement of glutamate dehydrogenase (GDH), 160 μl of 100 mM glutamate, 180 μl of 8 mM NAD and 1 IU of AAT were added to the cuvette and the absorption drop was measured for 30 s.</w:t>
      </w:r>
    </w:p>
    <w:p w:rsidR="00425B60" w:rsidRPr="0009646D" w:rsidRDefault="00425B60" w:rsidP="00A52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lastRenderedPageBreak/>
        <w:t xml:space="preserve"> 7. In order to assay the last two enzymes, DCPIP must now be added to the cuvette. We will add 200 μL of 1 mM DCPIP followed by 220 μL of 150 mM fumarate and measure the absorbance change for 30 s.</w:t>
      </w:r>
    </w:p>
    <w:p w:rsidR="00425B60" w:rsidRPr="0009646D" w:rsidRDefault="00FA63CE" w:rsidP="00A523CE">
      <w:pPr>
        <w:tabs>
          <w:tab w:val="left" w:pos="1908"/>
        </w:tabs>
        <w:bidi w:val="0"/>
        <w:spacing w:line="276" w:lineRule="auto"/>
        <w:ind w:left="360"/>
        <w:contextualSpacing/>
        <w:rPr>
          <w:rFonts w:asciiTheme="majorBidi" w:eastAsia="Calibri" w:hAnsiTheme="majorBidi" w:cstheme="majorBidi"/>
          <w:sz w:val="24"/>
          <w:szCs w:val="24"/>
          <w:lang w:bidi="ar-AE"/>
        </w:rPr>
      </w:pPr>
      <w:r>
        <w:rPr>
          <w:rFonts w:asciiTheme="majorBidi" w:eastAsia="Calibri" w:hAnsiTheme="majorBidi" w:cstheme="majorBidi"/>
          <w:sz w:val="24"/>
          <w:szCs w:val="24"/>
          <w:lang w:bidi="ar-AE"/>
        </w:rPr>
        <w:t>8. M</w:t>
      </w:r>
      <w:r w:rsidR="00425B60" w:rsidRPr="0009646D">
        <w:rPr>
          <w:rFonts w:asciiTheme="majorBidi" w:eastAsia="Calibri" w:hAnsiTheme="majorBidi" w:cstheme="majorBidi"/>
          <w:sz w:val="24"/>
          <w:szCs w:val="24"/>
          <w:lang w:bidi="ar-AE"/>
        </w:rPr>
        <w:t>easure</w:t>
      </w:r>
      <w:r>
        <w:rPr>
          <w:rFonts w:asciiTheme="majorBidi" w:eastAsia="Calibri" w:hAnsiTheme="majorBidi" w:cstheme="majorBidi"/>
          <w:sz w:val="24"/>
          <w:szCs w:val="24"/>
          <w:lang w:bidi="ar-AE"/>
        </w:rPr>
        <w:t>d</w:t>
      </w:r>
      <w:r w:rsidR="00425B60" w:rsidRPr="0009646D">
        <w:rPr>
          <w:rFonts w:asciiTheme="majorBidi" w:eastAsia="Calibri" w:hAnsiTheme="majorBidi" w:cstheme="majorBidi"/>
          <w:sz w:val="24"/>
          <w:szCs w:val="24"/>
          <w:lang w:bidi="ar-AE"/>
        </w:rPr>
        <w:t xml:space="preserve"> MDH by adding 250 μl of 1 mM maleate and obtaining the absorbance change with time for about 30 seconds. It is important that oxaloacetate is removed by the added aspartate aminotransferase because it is a potent inhibitor of MDH.</w:t>
      </w:r>
    </w:p>
    <w:p w:rsidR="00425B60" w:rsidRPr="0009646D" w:rsidRDefault="00425B60" w:rsidP="00A523CE">
      <w:pPr>
        <w:tabs>
          <w:tab w:val="left" w:pos="1908"/>
        </w:tabs>
        <w:bidi w:val="0"/>
        <w:spacing w:line="276" w:lineRule="auto"/>
        <w:ind w:left="360"/>
        <w:contextualSpacing/>
        <w:rPr>
          <w:rFonts w:asciiTheme="majorBidi" w:eastAsia="Calibri" w:hAnsiTheme="majorBidi" w:cstheme="majorBidi"/>
          <w:sz w:val="24"/>
          <w:szCs w:val="24"/>
          <w:lang w:bidi="ar-AE"/>
        </w:rPr>
      </w:pPr>
    </w:p>
    <w:p w:rsidR="00425B60" w:rsidRPr="0009646D" w:rsidRDefault="00425B60" w:rsidP="00A52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II- Second assay (KDH, ACO, IDH)</w:t>
      </w:r>
    </w:p>
    <w:p w:rsidR="00425B60" w:rsidRPr="0009646D" w:rsidRDefault="00425B60" w:rsidP="00A52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1. In a 3 ml quartz cuvette, 250 μl Buffer II, 200 μl biological sample were added and the spectrophotometer zeroed at 340 nm.</w:t>
      </w:r>
    </w:p>
    <w:p w:rsidR="00425B60" w:rsidRPr="0009646D" w:rsidRDefault="00425B60" w:rsidP="00A52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2. The following was added to the cuvette (100 μL of 8 mM NAD, 100 μL of 20 mM DTT, 100 μL of 1 mM EDTA, 100 μL of 20 mM CaCl, 50 μL of 50 mM MgCl</w:t>
      </w:r>
      <w:r w:rsidRPr="00407CDA">
        <w:rPr>
          <w:rFonts w:asciiTheme="majorBidi" w:eastAsia="Calibri" w:hAnsiTheme="majorBidi" w:cstheme="majorBidi"/>
          <w:sz w:val="24"/>
          <w:szCs w:val="24"/>
          <w:vertAlign w:val="subscript"/>
          <w:lang w:bidi="ar-AE"/>
        </w:rPr>
        <w:t>2</w:t>
      </w:r>
      <w:r w:rsidR="00407CDA">
        <w:rPr>
          <w:rFonts w:asciiTheme="majorBidi" w:eastAsia="Calibri" w:hAnsiTheme="majorBidi" w:cstheme="majorBidi"/>
          <w:sz w:val="24"/>
          <w:szCs w:val="24"/>
          <w:lang w:bidi="ar-AE"/>
        </w:rPr>
        <w:t>, 100 μL of 20 mM α</w:t>
      </w:r>
      <w:r w:rsidRPr="0009646D">
        <w:rPr>
          <w:rFonts w:asciiTheme="majorBidi" w:eastAsia="Calibri" w:hAnsiTheme="majorBidi" w:cstheme="majorBidi"/>
          <w:sz w:val="24"/>
          <w:szCs w:val="24"/>
          <w:lang w:bidi="ar-AE"/>
        </w:rPr>
        <w:t>-ketoglutarate, 100 μl of 1 mM TPP and 100 μl of 1% Triton X-100) and absorbances were measured over time.</w:t>
      </w:r>
    </w:p>
    <w:p w:rsidR="00425B60" w:rsidRPr="0009646D" w:rsidRDefault="00425B60" w:rsidP="00407CDA">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3. When the absorption</w:t>
      </w:r>
      <w:r w:rsidR="00407CDA">
        <w:rPr>
          <w:rFonts w:asciiTheme="majorBidi" w:eastAsia="Calibri" w:hAnsiTheme="majorBidi" w:cstheme="majorBidi"/>
          <w:sz w:val="24"/>
          <w:szCs w:val="24"/>
          <w:lang w:bidi="ar-AE"/>
        </w:rPr>
        <w:t xml:space="preserve"> was constant, 120 µl of 5 mM Co</w:t>
      </w:r>
      <w:r w:rsidRPr="0009646D">
        <w:rPr>
          <w:rFonts w:asciiTheme="majorBidi" w:eastAsia="Calibri" w:hAnsiTheme="majorBidi" w:cstheme="majorBidi"/>
          <w:sz w:val="24"/>
          <w:szCs w:val="24"/>
          <w:lang w:bidi="ar-AE"/>
        </w:rPr>
        <w:t>ASH was added and the KDH rate was measured for 30 s.</w:t>
      </w:r>
    </w:p>
    <w:p w:rsidR="00425B60" w:rsidRPr="0009646D" w:rsidRDefault="00407CDA" w:rsidP="00A523CE">
      <w:pPr>
        <w:tabs>
          <w:tab w:val="left" w:pos="1908"/>
        </w:tabs>
        <w:bidi w:val="0"/>
        <w:spacing w:line="276" w:lineRule="auto"/>
        <w:ind w:left="360"/>
        <w:contextualSpacing/>
        <w:rPr>
          <w:rFonts w:asciiTheme="majorBidi" w:eastAsia="Calibri" w:hAnsiTheme="majorBidi" w:cstheme="majorBidi"/>
          <w:sz w:val="24"/>
          <w:szCs w:val="24"/>
          <w:lang w:bidi="ar-AE"/>
        </w:rPr>
      </w:pPr>
      <w:r>
        <w:rPr>
          <w:rFonts w:asciiTheme="majorBidi" w:eastAsia="Calibri" w:hAnsiTheme="majorBidi" w:cstheme="majorBidi"/>
          <w:sz w:val="24"/>
          <w:szCs w:val="24"/>
          <w:lang w:bidi="ar-AE"/>
        </w:rPr>
        <w:t xml:space="preserve">4. To measure </w:t>
      </w:r>
      <w:r w:rsidR="00425B60" w:rsidRPr="0009646D">
        <w:rPr>
          <w:rFonts w:asciiTheme="majorBidi" w:eastAsia="Calibri" w:hAnsiTheme="majorBidi" w:cstheme="majorBidi"/>
          <w:sz w:val="24"/>
          <w:szCs w:val="24"/>
          <w:lang w:bidi="ar-AE"/>
        </w:rPr>
        <w:t>the aconitase rate, 135 μl of 8 mM NADP</w:t>
      </w:r>
      <w:r w:rsidR="00425B60" w:rsidRPr="00407CDA">
        <w:rPr>
          <w:rFonts w:asciiTheme="majorBidi" w:eastAsia="Calibri" w:hAnsiTheme="majorBidi" w:cstheme="majorBidi"/>
          <w:sz w:val="24"/>
          <w:szCs w:val="24"/>
          <w:vertAlign w:val="superscript"/>
          <w:lang w:bidi="ar-AE"/>
        </w:rPr>
        <w:t>+</w:t>
      </w:r>
      <w:r w:rsidR="00425B60" w:rsidRPr="00407CDA">
        <w:rPr>
          <w:rFonts w:asciiTheme="majorBidi" w:eastAsia="Calibri" w:hAnsiTheme="majorBidi" w:cstheme="majorBidi"/>
          <w:sz w:val="24"/>
          <w:szCs w:val="24"/>
          <w:lang w:bidi="ar-AE"/>
        </w:rPr>
        <w:t>,</w:t>
      </w:r>
      <w:r w:rsidR="00425B60" w:rsidRPr="0009646D">
        <w:rPr>
          <w:rFonts w:asciiTheme="majorBidi" w:eastAsia="Calibri" w:hAnsiTheme="majorBidi" w:cstheme="majorBidi"/>
          <w:sz w:val="24"/>
          <w:szCs w:val="24"/>
          <w:lang w:bidi="ar-AE"/>
        </w:rPr>
        <w:t xml:space="preserve"> 150 μl of 50 mM MgCl</w:t>
      </w:r>
      <w:r w:rsidR="00425B60" w:rsidRPr="00407CDA">
        <w:rPr>
          <w:rFonts w:asciiTheme="majorBidi" w:eastAsia="Calibri" w:hAnsiTheme="majorBidi" w:cstheme="majorBidi"/>
          <w:sz w:val="24"/>
          <w:szCs w:val="24"/>
          <w:vertAlign w:val="subscript"/>
          <w:lang w:bidi="ar-AE"/>
        </w:rPr>
        <w:t>2</w:t>
      </w:r>
      <w:r w:rsidR="00425B60" w:rsidRPr="0009646D">
        <w:rPr>
          <w:rFonts w:asciiTheme="majorBidi" w:eastAsia="Calibri" w:hAnsiTheme="majorBidi" w:cstheme="majorBidi"/>
          <w:sz w:val="24"/>
          <w:szCs w:val="24"/>
          <w:lang w:bidi="ar-AE"/>
        </w:rPr>
        <w:t>, and 165 μl of 5 mM cis-aconitate were added and the absorbance increase was measured for 1 min.</w:t>
      </w:r>
    </w:p>
    <w:p w:rsidR="000F2D89" w:rsidRPr="0009646D" w:rsidRDefault="00425B60" w:rsidP="00FA63CE">
      <w:pPr>
        <w:tabs>
          <w:tab w:val="left" w:pos="1908"/>
        </w:tabs>
        <w:bidi w:val="0"/>
        <w:spacing w:line="276" w:lineRule="auto"/>
        <w:ind w:left="360"/>
        <w:contextualSpacing/>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 xml:space="preserve">5. Finally, for IDH measurement, 185 μl of 150 mM isocitrate was added and the absorbance change was </w:t>
      </w:r>
      <w:r w:rsidR="00FA63CE">
        <w:rPr>
          <w:rFonts w:asciiTheme="majorBidi" w:eastAsia="Calibri" w:hAnsiTheme="majorBidi" w:cstheme="majorBidi"/>
          <w:sz w:val="24"/>
          <w:szCs w:val="24"/>
          <w:lang w:bidi="ar-AE"/>
        </w:rPr>
        <w:t>followed</w:t>
      </w:r>
      <w:r w:rsidRPr="0009646D">
        <w:rPr>
          <w:rFonts w:asciiTheme="majorBidi" w:eastAsia="Calibri" w:hAnsiTheme="majorBidi" w:cstheme="majorBidi"/>
          <w:sz w:val="24"/>
          <w:szCs w:val="24"/>
          <w:lang w:bidi="ar-AE"/>
        </w:rPr>
        <w:t xml:space="preserve"> for 30 s.</w:t>
      </w:r>
    </w:p>
    <w:p w:rsidR="0038406D" w:rsidRPr="0009646D" w:rsidRDefault="0038406D" w:rsidP="0038406D">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ind w:left="360"/>
        <w:contextualSpacing/>
        <w:rPr>
          <w:rFonts w:asciiTheme="majorBidi" w:eastAsia="Calibri" w:hAnsiTheme="majorBidi" w:cstheme="majorBidi"/>
          <w:sz w:val="24"/>
          <w:szCs w:val="24"/>
          <w:lang w:bidi="ar-AE"/>
        </w:rPr>
      </w:pPr>
    </w:p>
    <w:p w:rsidR="00282933" w:rsidRPr="0009646D" w:rsidRDefault="00282933" w:rsidP="00A523CE">
      <w:pPr>
        <w:tabs>
          <w:tab w:val="left" w:pos="1908"/>
        </w:tabs>
        <w:bidi w:val="0"/>
        <w:spacing w:line="256" w:lineRule="auto"/>
        <w:contextualSpacing/>
        <w:rPr>
          <w:rFonts w:asciiTheme="majorBidi" w:eastAsia="Calibri" w:hAnsiTheme="majorBidi" w:cstheme="majorBidi"/>
          <w:sz w:val="24"/>
          <w:szCs w:val="24"/>
          <w:lang w:bidi="ar-AE"/>
        </w:rPr>
      </w:pPr>
    </w:p>
    <w:p w:rsidR="0038406D" w:rsidRPr="0009646D" w:rsidRDefault="0038406D" w:rsidP="0038406D">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b/>
          <w:bCs/>
          <w:sz w:val="24"/>
          <w:szCs w:val="24"/>
          <w:lang w:bidi="ar-AE"/>
        </w:rPr>
        <w:lastRenderedPageBreak/>
        <w:t>Result</w:t>
      </w:r>
      <w:r w:rsidRPr="0009646D">
        <w:rPr>
          <w:rFonts w:asciiTheme="majorBidi" w:eastAsia="Calibri" w:hAnsiTheme="majorBidi" w:cstheme="majorBidi"/>
          <w:sz w:val="24"/>
          <w:szCs w:val="24"/>
          <w:lang w:bidi="ar-AE"/>
        </w:rPr>
        <w:t xml:space="preserve">: </w:t>
      </w:r>
    </w:p>
    <w:p w:rsidR="0038406D" w:rsidRPr="0009646D" w:rsidRDefault="00C21FEA" w:rsidP="0038406D">
      <w:pPr>
        <w:tabs>
          <w:tab w:val="left" w:pos="1908"/>
        </w:tabs>
        <w:bidi w:val="0"/>
        <w:spacing w:line="256" w:lineRule="auto"/>
        <w:rPr>
          <w:rFonts w:asciiTheme="majorBidi" w:eastAsia="Calibri" w:hAnsiTheme="majorBidi" w:cstheme="majorBidi"/>
          <w:sz w:val="24"/>
          <w:szCs w:val="24"/>
          <w:lang w:bidi="ar-AE"/>
        </w:rPr>
      </w:pPr>
      <w:r w:rsidRPr="0009646D">
        <w:rPr>
          <w:rFonts w:asciiTheme="majorBidi" w:hAnsiTheme="majorBidi" w:cstheme="majorBidi"/>
          <w:noProof/>
        </w:rPr>
        <w:drawing>
          <wp:inline distT="0" distB="0" distL="0" distR="0" wp14:anchorId="7D54A7B1" wp14:editId="53FFCC2E">
            <wp:extent cx="5873750" cy="2794000"/>
            <wp:effectExtent l="0" t="0" r="12700" b="6350"/>
            <wp:docPr id="1" name="Chart 1">
              <a:extLst xmlns:a="http://schemas.openxmlformats.org/drawingml/2006/main">
                <a:ext uri="{FF2B5EF4-FFF2-40B4-BE49-F238E27FC236}">
                  <a16:creationId xmlns:a16="http://schemas.microsoft.com/office/drawing/2014/main" id="{B041923D-31FE-7512-A22E-68D2323EE3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1378D" w:rsidRDefault="00EC300E" w:rsidP="00C21FEA">
      <w:pPr>
        <w:tabs>
          <w:tab w:val="left" w:pos="1908"/>
        </w:tabs>
        <w:bidi w:val="0"/>
        <w:spacing w:line="256" w:lineRule="auto"/>
        <w:rPr>
          <w:rFonts w:asciiTheme="majorBidi" w:eastAsia="Calibri" w:hAnsiTheme="majorBidi" w:cstheme="majorBidi"/>
          <w:sz w:val="24"/>
          <w:szCs w:val="24"/>
          <w:lang w:bidi="ar-AE"/>
        </w:rPr>
      </w:pPr>
      <w:r w:rsidRPr="00EC300E">
        <w:rPr>
          <w:rFonts w:asciiTheme="majorBidi" w:eastAsia="Calibri" w:hAnsiTheme="majorBidi" w:cstheme="majorBidi"/>
          <w:sz w:val="24"/>
          <w:szCs w:val="24"/>
          <w:lang w:bidi="ar-AE"/>
        </w:rPr>
        <w:t>Figure 2: Absorbance at 340 nm of different enzymes vs. time (S) in second assay</w:t>
      </w:r>
      <w:r w:rsidR="0081378D">
        <w:rPr>
          <w:rFonts w:asciiTheme="majorBidi" w:eastAsia="Calibri" w:hAnsiTheme="majorBidi" w:cstheme="majorBidi"/>
          <w:sz w:val="24"/>
          <w:szCs w:val="24"/>
          <w:lang w:bidi="ar-AE"/>
        </w:rPr>
        <w:t xml:space="preserve"> (KDH, ACO, IDH)</w:t>
      </w:r>
    </w:p>
    <w:p w:rsidR="00C21FEA" w:rsidRPr="0009646D" w:rsidRDefault="00C21FEA" w:rsidP="0081378D">
      <w:pPr>
        <w:tabs>
          <w:tab w:val="left" w:pos="1908"/>
        </w:tabs>
        <w:bidi w:val="0"/>
        <w:spacing w:line="256" w:lineRule="auto"/>
        <w:rPr>
          <w:rFonts w:asciiTheme="majorBidi" w:eastAsia="Calibri" w:hAnsiTheme="majorBidi" w:cstheme="majorBidi"/>
          <w:sz w:val="24"/>
          <w:szCs w:val="24"/>
          <w:lang w:bidi="ar-AE"/>
        </w:rPr>
      </w:pPr>
      <w:r w:rsidRPr="0009646D">
        <w:rPr>
          <w:rFonts w:asciiTheme="majorBidi" w:hAnsiTheme="majorBidi" w:cstheme="majorBidi"/>
          <w:noProof/>
        </w:rPr>
        <w:drawing>
          <wp:inline distT="0" distB="0" distL="0" distR="0" wp14:anchorId="1D840F61" wp14:editId="5F7AC5D4">
            <wp:extent cx="5924550" cy="3435350"/>
            <wp:effectExtent l="0" t="0" r="0" b="12700"/>
            <wp:docPr id="2" name="Chart 2">
              <a:extLst xmlns:a="http://schemas.openxmlformats.org/drawingml/2006/main">
                <a:ext uri="{FF2B5EF4-FFF2-40B4-BE49-F238E27FC236}">
                  <a16:creationId xmlns:a16="http://schemas.microsoft.com/office/drawing/2014/main" id="{601390C9-ECBD-B4ED-11E1-75AE57AB5C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1378D" w:rsidRPr="0081378D" w:rsidRDefault="00282933" w:rsidP="0081378D">
      <w:p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Figure_3:</w:t>
      </w:r>
      <w:r w:rsidR="0081378D">
        <w:rPr>
          <w:rFonts w:asciiTheme="majorBidi" w:eastAsia="Calibri" w:hAnsiTheme="majorBidi" w:cstheme="majorBidi"/>
          <w:sz w:val="24"/>
          <w:szCs w:val="24"/>
          <w:lang w:bidi="ar-AE"/>
        </w:rPr>
        <w:t xml:space="preserve"> Absorbance at 600</w:t>
      </w:r>
      <w:r w:rsidR="0081378D" w:rsidRPr="0081378D">
        <w:rPr>
          <w:rFonts w:asciiTheme="majorBidi" w:eastAsia="Calibri" w:hAnsiTheme="majorBidi" w:cstheme="majorBidi"/>
          <w:sz w:val="24"/>
          <w:szCs w:val="24"/>
          <w:lang w:bidi="ar-AE"/>
        </w:rPr>
        <w:t xml:space="preserve"> nm of different enzymes vs. time (S) in </w:t>
      </w:r>
      <w:r w:rsidR="0081378D">
        <w:rPr>
          <w:rFonts w:asciiTheme="majorBidi" w:eastAsia="Calibri" w:hAnsiTheme="majorBidi" w:cstheme="majorBidi"/>
          <w:sz w:val="24"/>
          <w:szCs w:val="24"/>
          <w:lang w:bidi="ar-AE"/>
        </w:rPr>
        <w:t>first</w:t>
      </w:r>
      <w:r w:rsidR="0081378D" w:rsidRPr="0081378D">
        <w:rPr>
          <w:rFonts w:asciiTheme="majorBidi" w:eastAsia="Calibri" w:hAnsiTheme="majorBidi" w:cstheme="majorBidi"/>
          <w:sz w:val="24"/>
          <w:szCs w:val="24"/>
          <w:lang w:bidi="ar-AE"/>
        </w:rPr>
        <w:t xml:space="preserve"> assay</w:t>
      </w:r>
      <w:r w:rsidR="0081378D">
        <w:rPr>
          <w:rFonts w:asciiTheme="majorBidi" w:eastAsia="Calibri" w:hAnsiTheme="majorBidi" w:cstheme="majorBidi"/>
          <w:sz w:val="24"/>
          <w:szCs w:val="24"/>
          <w:lang w:bidi="ar-AE"/>
        </w:rPr>
        <w:t xml:space="preserve"> (SCS, SDH, FUM, GDH, MDH)</w:t>
      </w:r>
    </w:p>
    <w:p w:rsidR="00C21FEA" w:rsidRPr="0009646D" w:rsidRDefault="00C21FEA" w:rsidP="00282933">
      <w:pPr>
        <w:tabs>
          <w:tab w:val="left" w:pos="1908"/>
        </w:tabs>
        <w:bidi w:val="0"/>
        <w:spacing w:line="256" w:lineRule="auto"/>
        <w:rPr>
          <w:rFonts w:asciiTheme="majorBidi" w:eastAsia="Calibri" w:hAnsiTheme="majorBidi" w:cstheme="majorBidi"/>
          <w:sz w:val="24"/>
          <w:szCs w:val="24"/>
          <w:rtl/>
          <w:lang w:bidi="ar-AE"/>
        </w:rPr>
      </w:pPr>
    </w:p>
    <w:p w:rsidR="00C21FEA" w:rsidRPr="0009646D" w:rsidRDefault="00C21FEA" w:rsidP="00C21FEA">
      <w:pPr>
        <w:tabs>
          <w:tab w:val="left" w:pos="1908"/>
        </w:tabs>
        <w:bidi w:val="0"/>
        <w:spacing w:line="256" w:lineRule="auto"/>
        <w:rPr>
          <w:rFonts w:asciiTheme="majorBidi" w:eastAsia="Calibri" w:hAnsiTheme="majorBidi" w:cstheme="majorBidi"/>
          <w:sz w:val="24"/>
          <w:szCs w:val="24"/>
          <w:lang w:bidi="ar-AE"/>
        </w:rPr>
      </w:pPr>
    </w:p>
    <w:p w:rsidR="00282933" w:rsidRPr="0009646D" w:rsidRDefault="00282933" w:rsidP="00282933">
      <w:pPr>
        <w:tabs>
          <w:tab w:val="left" w:pos="1908"/>
        </w:tabs>
        <w:bidi w:val="0"/>
        <w:spacing w:line="256" w:lineRule="auto"/>
        <w:rPr>
          <w:rFonts w:asciiTheme="majorBidi" w:eastAsia="Calibri" w:hAnsiTheme="majorBidi" w:cstheme="majorBidi"/>
          <w:sz w:val="24"/>
          <w:szCs w:val="24"/>
          <w:lang w:bidi="ar-AE"/>
        </w:rPr>
      </w:pPr>
    </w:p>
    <w:p w:rsidR="0038406D" w:rsidRPr="0009646D" w:rsidRDefault="0038406D" w:rsidP="0038406D">
      <w:pPr>
        <w:tabs>
          <w:tab w:val="left" w:pos="1908"/>
        </w:tabs>
        <w:bidi w:val="0"/>
        <w:spacing w:line="256" w:lineRule="auto"/>
        <w:rPr>
          <w:rFonts w:asciiTheme="majorBidi" w:eastAsia="Calibri" w:hAnsiTheme="majorBidi" w:cstheme="majorBidi"/>
          <w:sz w:val="24"/>
          <w:szCs w:val="24"/>
          <w:lang w:bidi="ar-AE"/>
        </w:rPr>
      </w:pPr>
    </w:p>
    <w:p w:rsidR="0038406D" w:rsidRPr="0009646D" w:rsidRDefault="0038406D" w:rsidP="0038406D">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b/>
          <w:bCs/>
          <w:sz w:val="24"/>
          <w:szCs w:val="24"/>
          <w:lang w:bidi="ar-AE"/>
        </w:rPr>
        <w:lastRenderedPageBreak/>
        <w:t>Discussion</w:t>
      </w:r>
      <w:r w:rsidRPr="0009646D">
        <w:rPr>
          <w:rFonts w:asciiTheme="majorBidi" w:eastAsia="Calibri" w:hAnsiTheme="majorBidi" w:cstheme="majorBidi"/>
          <w:sz w:val="24"/>
          <w:szCs w:val="24"/>
          <w:lang w:bidi="ar-AE"/>
        </w:rPr>
        <w:t>:</w:t>
      </w:r>
    </w:p>
    <w:p w:rsidR="0009646D" w:rsidRPr="0009646D" w:rsidRDefault="0009646D" w:rsidP="0009646D">
      <w:p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In this experiment we started from the second assay so that the absorbance was taken at 340nm. I've been using the muscles and seeing what effect the enzymes have on the absorption of those muscles.</w:t>
      </w:r>
    </w:p>
    <w:p w:rsidR="0009646D" w:rsidRPr="0009646D" w:rsidRDefault="0009646D" w:rsidP="0009646D">
      <w:p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After mixing the buffer II with the muscle homogenate (biological sample), we have the Blank. And we started by putting enzymes in the cuvette, for example, EDTA was placed, which holds ions, while CaCl</w:t>
      </w:r>
      <w:r w:rsidRPr="0009646D">
        <w:rPr>
          <w:rFonts w:asciiTheme="majorBidi" w:eastAsia="Calibri" w:hAnsiTheme="majorBidi" w:cstheme="majorBidi"/>
          <w:sz w:val="24"/>
          <w:szCs w:val="24"/>
          <w:vertAlign w:val="subscript"/>
          <w:lang w:bidi="ar-AE"/>
        </w:rPr>
        <w:t>2</w:t>
      </w:r>
      <w:r w:rsidRPr="0009646D">
        <w:rPr>
          <w:rFonts w:asciiTheme="majorBidi" w:eastAsia="Calibri" w:hAnsiTheme="majorBidi" w:cstheme="majorBidi"/>
          <w:sz w:val="24"/>
          <w:szCs w:val="24"/>
          <w:lang w:bidi="ar-AE"/>
        </w:rPr>
        <w:t xml:space="preserve"> and MgCl</w:t>
      </w:r>
      <w:r w:rsidRPr="0009646D">
        <w:rPr>
          <w:rFonts w:asciiTheme="majorBidi" w:eastAsia="Calibri" w:hAnsiTheme="majorBidi" w:cstheme="majorBidi"/>
          <w:sz w:val="24"/>
          <w:szCs w:val="24"/>
          <w:vertAlign w:val="subscript"/>
          <w:lang w:bidi="ar-AE"/>
        </w:rPr>
        <w:t>2</w:t>
      </w:r>
      <w:r w:rsidRPr="0009646D">
        <w:rPr>
          <w:rFonts w:asciiTheme="majorBidi" w:eastAsia="Calibri" w:hAnsiTheme="majorBidi" w:cstheme="majorBidi"/>
          <w:sz w:val="24"/>
          <w:szCs w:val="24"/>
          <w:lang w:bidi="ar-AE"/>
        </w:rPr>
        <w:t xml:space="preserve"> are cofactor that work to activate the enzyme. For example, the activities of several coenzymes of the citric acid cycle can be significantly affected by a decrease in [Ca]. This observation led to the discovery that the calcium content of mitochondria is hormonally regulated, prompting the speculation that Ca</w:t>
      </w:r>
      <w:r w:rsidRPr="0009646D">
        <w:rPr>
          <w:rFonts w:asciiTheme="majorBidi" w:eastAsia="Calibri" w:hAnsiTheme="majorBidi" w:cstheme="majorBidi"/>
          <w:sz w:val="24"/>
          <w:szCs w:val="24"/>
          <w:vertAlign w:val="superscript"/>
          <w:lang w:bidi="ar-AE"/>
        </w:rPr>
        <w:t>2+</w:t>
      </w:r>
      <w:r w:rsidRPr="0009646D">
        <w:rPr>
          <w:rFonts w:asciiTheme="majorBidi" w:eastAsia="Calibri" w:hAnsiTheme="majorBidi" w:cstheme="majorBidi"/>
          <w:sz w:val="24"/>
          <w:szCs w:val="24"/>
          <w:lang w:bidi="ar-AE"/>
        </w:rPr>
        <w:t xml:space="preserve"> can also regulate the activity of the citric acid cycle. Added NAD</w:t>
      </w:r>
      <w:r w:rsidRPr="0009646D">
        <w:rPr>
          <w:rFonts w:asciiTheme="majorBidi" w:eastAsia="Calibri" w:hAnsiTheme="majorBidi" w:cstheme="majorBidi"/>
          <w:sz w:val="24"/>
          <w:szCs w:val="24"/>
          <w:vertAlign w:val="superscript"/>
          <w:lang w:bidi="ar-AE"/>
        </w:rPr>
        <w:t>+</w:t>
      </w:r>
      <w:r w:rsidRPr="0009646D">
        <w:rPr>
          <w:rFonts w:asciiTheme="majorBidi" w:eastAsia="Calibri" w:hAnsiTheme="majorBidi" w:cstheme="majorBidi"/>
          <w:sz w:val="24"/>
          <w:szCs w:val="24"/>
          <w:lang w:bidi="ar-AE"/>
        </w:rPr>
        <w:t xml:space="preserve"> and when applied, the absorption doesn't increase significantly, but the activity will increase gradually.</w:t>
      </w:r>
    </w:p>
    <w:p w:rsidR="0009646D" w:rsidRPr="0009646D" w:rsidRDefault="0009646D" w:rsidP="0009646D">
      <w:p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Thiamine pyrophosphate (TPP) was developed, which is very important for the reaction as it is the active form of thiamine.</w:t>
      </w:r>
    </w:p>
    <w:p w:rsidR="0009646D" w:rsidRPr="0009646D" w:rsidRDefault="0009646D" w:rsidP="0009646D">
      <w:p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And the functions as a coenzyme for a number of enzymes involved in carbohydrate metabolism, thus making metabolites from this metabolism and keto analogues from amino and fatty acid metabolism available for the production of energy. Then the Triton X</w:t>
      </w:r>
      <w:r w:rsidR="005A7CA9">
        <w:rPr>
          <w:rFonts w:asciiTheme="majorBidi" w:eastAsia="Calibri" w:hAnsiTheme="majorBidi" w:cstheme="majorBidi"/>
          <w:sz w:val="24"/>
          <w:szCs w:val="24"/>
          <w:lang w:bidi="ar-AE"/>
        </w:rPr>
        <w:t>-100</w:t>
      </w:r>
      <w:bookmarkStart w:id="0" w:name="_GoBack"/>
      <w:bookmarkEnd w:id="0"/>
      <w:r w:rsidRPr="0009646D">
        <w:rPr>
          <w:rFonts w:asciiTheme="majorBidi" w:eastAsia="Calibri" w:hAnsiTheme="majorBidi" w:cstheme="majorBidi"/>
          <w:sz w:val="24"/>
          <w:szCs w:val="24"/>
          <w:lang w:bidi="ar-AE"/>
        </w:rPr>
        <w:t xml:space="preserve"> was added that analyzes the membrane and increases the enzyme access.</w:t>
      </w:r>
    </w:p>
    <w:p w:rsidR="0009646D" w:rsidRPr="0009646D" w:rsidRDefault="0009646D" w:rsidP="0009646D">
      <w:p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The α-ketoglutarate reaction did not occur, so CoASH was added</w:t>
      </w:r>
      <w:r w:rsidR="00814AE4">
        <w:rPr>
          <w:rFonts w:asciiTheme="majorBidi" w:eastAsia="Calibri" w:hAnsiTheme="majorBidi" w:cstheme="majorBidi"/>
          <w:sz w:val="24"/>
          <w:szCs w:val="24"/>
          <w:lang w:bidi="ar-AE"/>
        </w:rPr>
        <w:t xml:space="preserve"> because the CoA act </w:t>
      </w:r>
      <w:r w:rsidR="00814AE4" w:rsidRPr="00814AE4">
        <w:rPr>
          <w:rFonts w:asciiTheme="majorBidi" w:eastAsia="Calibri" w:hAnsiTheme="majorBidi" w:cstheme="majorBidi"/>
          <w:sz w:val="24"/>
          <w:szCs w:val="24"/>
          <w:lang w:bidi="ar-AE"/>
        </w:rPr>
        <w:t xml:space="preserve">to catalyze the oxidation of α-ketoglutarate. </w:t>
      </w:r>
      <w:r w:rsidRPr="0009646D">
        <w:rPr>
          <w:rFonts w:asciiTheme="majorBidi" w:eastAsia="Calibri" w:hAnsiTheme="majorBidi" w:cstheme="majorBidi"/>
          <w:sz w:val="24"/>
          <w:szCs w:val="24"/>
          <w:lang w:bidi="ar-AE"/>
        </w:rPr>
        <w:t>and the absorption of KDH was measured, which is the first reaction we have here as shown in Figure_2 and then we have the second reaction, which is ACO, and NADP+ was added due to is a cofactor and reduces the activity. The IDH, which is the third reaction, and isocitrate was added, due to which the reaction became very fast and the absorption was also high.</w:t>
      </w:r>
    </w:p>
    <w:p w:rsidR="0009646D" w:rsidRPr="0009646D" w:rsidRDefault="0009646D" w:rsidP="0009646D">
      <w:p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Then, we started with First Assay, and the necessary materials were placed in order as in the above method, when absorbing 600 nm. For example, DCQ was added because it is important for electron transfer, while Rotenone is a strong inhibitor for electron translate, and to block complex I. We also put part of the sample that we made with Second Assay in cuvette of first assay and then we added a biological sample, put several enzymes and saw the changes which became on the Absorbance and activity, and as shown in Figure 3, the interaction at the beginning was high at the SCS activity, then it decreased at the SDH activity, it gradually decreased, and then it became inhibition and increased slightly, and then continued at the same level at the GDH activity.</w:t>
      </w:r>
      <w:r>
        <w:rPr>
          <w:rFonts w:asciiTheme="majorBidi" w:eastAsia="Calibri" w:hAnsiTheme="majorBidi" w:cstheme="majorBidi"/>
          <w:sz w:val="24"/>
          <w:szCs w:val="24"/>
          <w:lang w:bidi="ar-AE"/>
        </w:rPr>
        <w:t xml:space="preserve"> </w:t>
      </w:r>
      <w:r w:rsidRPr="0009646D">
        <w:rPr>
          <w:rFonts w:asciiTheme="majorBidi" w:eastAsia="Calibri" w:hAnsiTheme="majorBidi" w:cstheme="majorBidi"/>
          <w:sz w:val="24"/>
          <w:szCs w:val="24"/>
          <w:lang w:bidi="ar-AE"/>
        </w:rPr>
        <w:t>The malonate inhibits the SDH and is used to stop the reaction, and the GDH it removed the oxaloacetate.</w:t>
      </w:r>
    </w:p>
    <w:p w:rsidR="0009646D" w:rsidRPr="0009646D" w:rsidRDefault="0009646D" w:rsidP="0009646D">
      <w:p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DCPIP, which has a blue color, was added, and then Fumarate was added, and as shown in Figure 3, the uptake increased and eventually decreased, very slightly in MDH activity, and this is expected.</w:t>
      </w:r>
    </w:p>
    <w:p w:rsidR="0009646D" w:rsidRDefault="0009646D" w:rsidP="0009646D">
      <w:p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sz w:val="24"/>
          <w:szCs w:val="24"/>
          <w:lang w:bidi="ar-AE"/>
        </w:rPr>
        <w:t>The results are generally very good.</w:t>
      </w:r>
    </w:p>
    <w:p w:rsidR="0009646D" w:rsidRPr="0009646D" w:rsidRDefault="0009646D" w:rsidP="0009646D">
      <w:pPr>
        <w:tabs>
          <w:tab w:val="left" w:pos="1908"/>
        </w:tabs>
        <w:bidi w:val="0"/>
        <w:spacing w:line="256" w:lineRule="auto"/>
        <w:rPr>
          <w:rFonts w:asciiTheme="majorBidi" w:eastAsia="Calibri" w:hAnsiTheme="majorBidi" w:cstheme="majorBidi"/>
          <w:sz w:val="24"/>
          <w:szCs w:val="24"/>
          <w:lang w:bidi="ar-AE"/>
        </w:rPr>
      </w:pPr>
    </w:p>
    <w:p w:rsidR="003D3B6A" w:rsidRPr="0009646D" w:rsidRDefault="003D3B6A" w:rsidP="003D3B6A">
      <w:pPr>
        <w:tabs>
          <w:tab w:val="left" w:pos="1908"/>
        </w:tabs>
        <w:bidi w:val="0"/>
        <w:spacing w:line="256" w:lineRule="auto"/>
        <w:rPr>
          <w:rFonts w:asciiTheme="majorBidi" w:eastAsia="Calibri" w:hAnsiTheme="majorBidi" w:cstheme="majorBidi"/>
          <w:sz w:val="24"/>
          <w:szCs w:val="24"/>
          <w:lang w:bidi="ar-AE"/>
        </w:rPr>
      </w:pPr>
    </w:p>
    <w:p w:rsidR="003D3B6A" w:rsidRDefault="0009646D" w:rsidP="0009646D">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b/>
          <w:bCs/>
          <w:sz w:val="24"/>
          <w:szCs w:val="24"/>
          <w:lang w:bidi="ar-AE"/>
        </w:rPr>
        <w:t>Conclusion</w:t>
      </w:r>
      <w:r w:rsidRPr="0009646D">
        <w:rPr>
          <w:rFonts w:asciiTheme="majorBidi" w:eastAsia="Calibri" w:hAnsiTheme="majorBidi" w:cstheme="majorBidi"/>
          <w:sz w:val="24"/>
          <w:szCs w:val="24"/>
          <w:lang w:bidi="ar-AE"/>
        </w:rPr>
        <w:t>:</w:t>
      </w:r>
    </w:p>
    <w:p w:rsidR="00814AE4" w:rsidRPr="00814AE4" w:rsidRDefault="00843BF0" w:rsidP="00814AE4">
      <w:pPr>
        <w:tabs>
          <w:tab w:val="left" w:pos="1908"/>
        </w:tabs>
        <w:bidi w:val="0"/>
        <w:spacing w:line="256" w:lineRule="auto"/>
        <w:rPr>
          <w:rFonts w:asciiTheme="majorBidi" w:eastAsia="Calibri" w:hAnsiTheme="majorBidi" w:cstheme="majorBidi"/>
          <w:sz w:val="24"/>
          <w:szCs w:val="24"/>
          <w:lang w:bidi="ar-AE"/>
        </w:rPr>
      </w:pPr>
      <w:r w:rsidRPr="00843BF0">
        <w:rPr>
          <w:rFonts w:asciiTheme="majorBidi" w:eastAsia="Calibri" w:hAnsiTheme="majorBidi" w:cstheme="majorBidi"/>
          <w:sz w:val="24"/>
          <w:szCs w:val="24"/>
          <w:lang w:bidi="ar-AE"/>
        </w:rPr>
        <w:t>In Conclusion, Because the activity of each enzyme can be easily compared with one or more other activities evaluated in the same sample, this collection of assays is quick and easy to use</w:t>
      </w:r>
      <w:r>
        <w:rPr>
          <w:rFonts w:asciiTheme="majorBidi" w:eastAsia="Calibri" w:hAnsiTheme="majorBidi" w:cstheme="majorBidi"/>
          <w:sz w:val="24"/>
          <w:szCs w:val="24"/>
          <w:lang w:bidi="ar-AE"/>
        </w:rPr>
        <w:t xml:space="preserve"> and can identify even partial </w:t>
      </w:r>
      <w:r w:rsidRPr="00843BF0">
        <w:rPr>
          <w:rFonts w:asciiTheme="majorBidi" w:eastAsia="Calibri" w:hAnsiTheme="majorBidi" w:cstheme="majorBidi"/>
          <w:sz w:val="24"/>
          <w:szCs w:val="24"/>
          <w:lang w:bidi="ar-AE"/>
        </w:rPr>
        <w:t>defects right away.</w:t>
      </w:r>
    </w:p>
    <w:p w:rsidR="0038406D" w:rsidRPr="0009646D" w:rsidRDefault="0038406D" w:rsidP="0038406D">
      <w:pPr>
        <w:pStyle w:val="ListParagraph"/>
        <w:numPr>
          <w:ilvl w:val="0"/>
          <w:numId w:val="2"/>
        </w:numPr>
        <w:tabs>
          <w:tab w:val="left" w:pos="1908"/>
        </w:tabs>
        <w:bidi w:val="0"/>
        <w:spacing w:line="256" w:lineRule="auto"/>
        <w:rPr>
          <w:rFonts w:asciiTheme="majorBidi" w:eastAsia="Calibri" w:hAnsiTheme="majorBidi" w:cstheme="majorBidi"/>
          <w:sz w:val="24"/>
          <w:szCs w:val="24"/>
          <w:lang w:bidi="ar-AE"/>
        </w:rPr>
      </w:pPr>
      <w:r w:rsidRPr="0009646D">
        <w:rPr>
          <w:rFonts w:asciiTheme="majorBidi" w:eastAsia="Calibri" w:hAnsiTheme="majorBidi" w:cstheme="majorBidi"/>
          <w:b/>
          <w:bCs/>
          <w:sz w:val="24"/>
          <w:szCs w:val="24"/>
          <w:lang w:bidi="ar-AE"/>
        </w:rPr>
        <w:t>References</w:t>
      </w:r>
      <w:r w:rsidRPr="0009646D">
        <w:rPr>
          <w:rFonts w:asciiTheme="majorBidi" w:eastAsia="Calibri" w:hAnsiTheme="majorBidi" w:cstheme="majorBidi"/>
          <w:sz w:val="24"/>
          <w:szCs w:val="24"/>
          <w:lang w:bidi="ar-AE"/>
        </w:rPr>
        <w:t>:</w:t>
      </w:r>
    </w:p>
    <w:p w:rsidR="003D3B6A" w:rsidRPr="0009646D" w:rsidRDefault="00175C1C" w:rsidP="009C7F73">
      <w:pPr>
        <w:tabs>
          <w:tab w:val="left" w:pos="1908"/>
        </w:tabs>
        <w:bidi w:val="0"/>
        <w:spacing w:line="256" w:lineRule="auto"/>
        <w:rPr>
          <w:rFonts w:asciiTheme="majorBidi" w:eastAsia="Calibri" w:hAnsiTheme="majorBidi" w:cstheme="majorBidi"/>
          <w:lang w:bidi="ar-AE"/>
        </w:rPr>
      </w:pPr>
      <w:r w:rsidRPr="0009646D">
        <w:rPr>
          <w:rFonts w:asciiTheme="majorBidi" w:eastAsia="Calibri" w:hAnsiTheme="majorBidi" w:cstheme="majorBidi"/>
          <w:vertAlign w:val="superscript"/>
          <w:lang w:bidi="ar-AE"/>
        </w:rPr>
        <w:t>1</w:t>
      </w:r>
      <w:r w:rsidRPr="0009646D">
        <w:rPr>
          <w:rFonts w:asciiTheme="majorBidi" w:hAnsiTheme="majorBidi" w:cstheme="majorBidi"/>
          <w:color w:val="222222"/>
          <w:shd w:val="clear" w:color="auto" w:fill="FFFFFF"/>
        </w:rPr>
        <w:t xml:space="preserve"> </w:t>
      </w:r>
      <w:r w:rsidRPr="0009646D">
        <w:rPr>
          <w:rFonts w:asciiTheme="majorBidi" w:eastAsia="Calibri" w:hAnsiTheme="majorBidi" w:cstheme="majorBidi"/>
          <w:lang w:bidi="ar-AE"/>
        </w:rPr>
        <w:t>Williamson, J. R., &amp; Cooper, R. H. (1980). Regulation of the citric acid cycle in mammalian systems. </w:t>
      </w:r>
      <w:r w:rsidRPr="0009646D">
        <w:rPr>
          <w:rFonts w:asciiTheme="majorBidi" w:eastAsia="Calibri" w:hAnsiTheme="majorBidi" w:cstheme="majorBidi"/>
          <w:i/>
          <w:iCs/>
          <w:lang w:bidi="ar-AE"/>
        </w:rPr>
        <w:t>FEBS letters</w:t>
      </w:r>
      <w:r w:rsidRPr="0009646D">
        <w:rPr>
          <w:rFonts w:asciiTheme="majorBidi" w:eastAsia="Calibri" w:hAnsiTheme="majorBidi" w:cstheme="majorBidi"/>
          <w:lang w:bidi="ar-AE"/>
        </w:rPr>
        <w:t>, </w:t>
      </w:r>
      <w:r w:rsidRPr="0009646D">
        <w:rPr>
          <w:rFonts w:asciiTheme="majorBidi" w:eastAsia="Calibri" w:hAnsiTheme="majorBidi" w:cstheme="majorBidi"/>
          <w:i/>
          <w:iCs/>
          <w:lang w:bidi="ar-AE"/>
        </w:rPr>
        <w:t>117</w:t>
      </w:r>
      <w:r w:rsidRPr="0009646D">
        <w:rPr>
          <w:rFonts w:asciiTheme="majorBidi" w:eastAsia="Calibri" w:hAnsiTheme="majorBidi" w:cstheme="majorBidi"/>
          <w:lang w:bidi="ar-AE"/>
        </w:rPr>
        <w:t>, K73-K</w:t>
      </w:r>
      <w:proofErr w:type="gramStart"/>
      <w:r w:rsidRPr="0009646D">
        <w:rPr>
          <w:rFonts w:asciiTheme="majorBidi" w:eastAsia="Calibri" w:hAnsiTheme="majorBidi" w:cstheme="majorBidi"/>
          <w:lang w:bidi="ar-AE"/>
        </w:rPr>
        <w:t>85.</w:t>
      </w:r>
      <w:r w:rsidRPr="0009646D">
        <w:rPr>
          <w:rFonts w:asciiTheme="majorBidi" w:eastAsia="Calibri" w:hAnsiTheme="majorBidi" w:cstheme="majorBidi"/>
          <w:rtl/>
        </w:rPr>
        <w:t>‏</w:t>
      </w:r>
      <w:proofErr w:type="gramEnd"/>
    </w:p>
    <w:p w:rsidR="003D3B6A" w:rsidRPr="0009646D" w:rsidRDefault="009C7F73" w:rsidP="009C7F73">
      <w:pPr>
        <w:tabs>
          <w:tab w:val="left" w:pos="1908"/>
        </w:tabs>
        <w:bidi w:val="0"/>
        <w:spacing w:line="256" w:lineRule="auto"/>
        <w:rPr>
          <w:rFonts w:asciiTheme="majorBidi" w:eastAsia="Calibri" w:hAnsiTheme="majorBidi" w:cstheme="majorBidi"/>
        </w:rPr>
      </w:pPr>
      <w:r w:rsidRPr="0009646D">
        <w:rPr>
          <w:rFonts w:asciiTheme="majorBidi" w:eastAsia="Calibri" w:hAnsiTheme="majorBidi" w:cstheme="majorBidi"/>
          <w:vertAlign w:val="superscript"/>
          <w:lang w:bidi="ar-AE"/>
        </w:rPr>
        <w:t xml:space="preserve">2 </w:t>
      </w:r>
      <w:proofErr w:type="spellStart"/>
      <w:r w:rsidRPr="0009646D">
        <w:rPr>
          <w:rFonts w:asciiTheme="majorBidi" w:eastAsia="Calibri" w:hAnsiTheme="majorBidi" w:cstheme="majorBidi"/>
          <w:lang w:bidi="ar-AE"/>
        </w:rPr>
        <w:t>Goncalves</w:t>
      </w:r>
      <w:proofErr w:type="spellEnd"/>
      <w:r w:rsidRPr="0009646D">
        <w:rPr>
          <w:rFonts w:asciiTheme="majorBidi" w:eastAsia="Calibri" w:hAnsiTheme="majorBidi" w:cstheme="majorBidi"/>
          <w:lang w:bidi="ar-AE"/>
        </w:rPr>
        <w:t xml:space="preserve">, S., </w:t>
      </w:r>
      <w:proofErr w:type="spellStart"/>
      <w:r w:rsidRPr="0009646D">
        <w:rPr>
          <w:rFonts w:asciiTheme="majorBidi" w:eastAsia="Calibri" w:hAnsiTheme="majorBidi" w:cstheme="majorBidi"/>
          <w:lang w:bidi="ar-AE"/>
        </w:rPr>
        <w:t>Paupe</w:t>
      </w:r>
      <w:proofErr w:type="spellEnd"/>
      <w:r w:rsidRPr="0009646D">
        <w:rPr>
          <w:rFonts w:asciiTheme="majorBidi" w:eastAsia="Calibri" w:hAnsiTheme="majorBidi" w:cstheme="majorBidi"/>
          <w:lang w:bidi="ar-AE"/>
        </w:rPr>
        <w:t xml:space="preserve">, V., </w:t>
      </w:r>
      <w:proofErr w:type="spellStart"/>
      <w:r w:rsidRPr="0009646D">
        <w:rPr>
          <w:rFonts w:asciiTheme="majorBidi" w:eastAsia="Calibri" w:hAnsiTheme="majorBidi" w:cstheme="majorBidi"/>
          <w:lang w:bidi="ar-AE"/>
        </w:rPr>
        <w:t>Dassa</w:t>
      </w:r>
      <w:proofErr w:type="spellEnd"/>
      <w:r w:rsidRPr="0009646D">
        <w:rPr>
          <w:rFonts w:asciiTheme="majorBidi" w:eastAsia="Calibri" w:hAnsiTheme="majorBidi" w:cstheme="majorBidi"/>
          <w:lang w:bidi="ar-AE"/>
        </w:rPr>
        <w:t xml:space="preserve">, E. P., </w:t>
      </w:r>
      <w:proofErr w:type="spellStart"/>
      <w:r w:rsidRPr="0009646D">
        <w:rPr>
          <w:rFonts w:asciiTheme="majorBidi" w:eastAsia="Calibri" w:hAnsiTheme="majorBidi" w:cstheme="majorBidi"/>
          <w:lang w:bidi="ar-AE"/>
        </w:rPr>
        <w:t>Brière</w:t>
      </w:r>
      <w:proofErr w:type="spellEnd"/>
      <w:r w:rsidRPr="0009646D">
        <w:rPr>
          <w:rFonts w:asciiTheme="majorBidi" w:eastAsia="Calibri" w:hAnsiTheme="majorBidi" w:cstheme="majorBidi"/>
          <w:lang w:bidi="ar-AE"/>
        </w:rPr>
        <w:t xml:space="preserve">, J. J., Favier, J., </w:t>
      </w:r>
      <w:proofErr w:type="spellStart"/>
      <w:r w:rsidRPr="0009646D">
        <w:rPr>
          <w:rFonts w:asciiTheme="majorBidi" w:eastAsia="Calibri" w:hAnsiTheme="majorBidi" w:cstheme="majorBidi"/>
          <w:lang w:bidi="ar-AE"/>
        </w:rPr>
        <w:t>Gimenez-Roqueplo</w:t>
      </w:r>
      <w:proofErr w:type="spellEnd"/>
      <w:r w:rsidRPr="0009646D">
        <w:rPr>
          <w:rFonts w:asciiTheme="majorBidi" w:eastAsia="Calibri" w:hAnsiTheme="majorBidi" w:cstheme="majorBidi"/>
          <w:lang w:bidi="ar-AE"/>
        </w:rPr>
        <w:t>, A. P., ... &amp; Rustin, P. (2010). Rapid determination of tricarboxylic acid cycle enzyme activities in biological samples. </w:t>
      </w:r>
      <w:r w:rsidRPr="0009646D">
        <w:rPr>
          <w:rFonts w:asciiTheme="majorBidi" w:eastAsia="Calibri" w:hAnsiTheme="majorBidi" w:cstheme="majorBidi"/>
          <w:i/>
          <w:iCs/>
          <w:lang w:bidi="ar-AE"/>
        </w:rPr>
        <w:t>BMC biochemistry</w:t>
      </w:r>
      <w:r w:rsidRPr="0009646D">
        <w:rPr>
          <w:rFonts w:asciiTheme="majorBidi" w:eastAsia="Calibri" w:hAnsiTheme="majorBidi" w:cstheme="majorBidi"/>
          <w:lang w:bidi="ar-AE"/>
        </w:rPr>
        <w:t>, </w:t>
      </w:r>
      <w:r w:rsidRPr="0009646D">
        <w:rPr>
          <w:rFonts w:asciiTheme="majorBidi" w:eastAsia="Calibri" w:hAnsiTheme="majorBidi" w:cstheme="majorBidi"/>
          <w:i/>
          <w:iCs/>
          <w:lang w:bidi="ar-AE"/>
        </w:rPr>
        <w:t>11</w:t>
      </w:r>
      <w:r w:rsidRPr="0009646D">
        <w:rPr>
          <w:rFonts w:asciiTheme="majorBidi" w:eastAsia="Calibri" w:hAnsiTheme="majorBidi" w:cstheme="majorBidi"/>
          <w:lang w:bidi="ar-AE"/>
        </w:rPr>
        <w:t>(1), 1-</w:t>
      </w:r>
      <w:proofErr w:type="gramStart"/>
      <w:r w:rsidRPr="0009646D">
        <w:rPr>
          <w:rFonts w:asciiTheme="majorBidi" w:eastAsia="Calibri" w:hAnsiTheme="majorBidi" w:cstheme="majorBidi"/>
          <w:lang w:bidi="ar-AE"/>
        </w:rPr>
        <w:t>8.</w:t>
      </w:r>
      <w:r w:rsidRPr="0009646D">
        <w:rPr>
          <w:rFonts w:asciiTheme="majorBidi" w:eastAsia="Calibri" w:hAnsiTheme="majorBidi" w:cstheme="majorBidi"/>
          <w:rtl/>
        </w:rPr>
        <w:t>‏</w:t>
      </w:r>
      <w:proofErr w:type="gramEnd"/>
    </w:p>
    <w:p w:rsidR="0038406D" w:rsidRPr="0009646D" w:rsidRDefault="009C7F73" w:rsidP="00282933">
      <w:pPr>
        <w:tabs>
          <w:tab w:val="left" w:pos="1908"/>
        </w:tabs>
        <w:bidi w:val="0"/>
        <w:spacing w:line="256" w:lineRule="auto"/>
        <w:rPr>
          <w:rFonts w:asciiTheme="majorBidi" w:eastAsia="Calibri" w:hAnsiTheme="majorBidi" w:cstheme="majorBidi"/>
          <w:lang w:bidi="ar-AE"/>
        </w:rPr>
      </w:pPr>
      <w:r w:rsidRPr="0009646D">
        <w:rPr>
          <w:rFonts w:asciiTheme="majorBidi" w:eastAsia="Calibri" w:hAnsiTheme="majorBidi" w:cstheme="majorBidi"/>
          <w:vertAlign w:val="superscript"/>
        </w:rPr>
        <w:t>3</w:t>
      </w:r>
      <w:r w:rsidRPr="0009646D">
        <w:rPr>
          <w:rFonts w:asciiTheme="majorBidi" w:hAnsiTheme="majorBidi" w:cstheme="majorBidi"/>
          <w:color w:val="222222"/>
          <w:shd w:val="clear" w:color="auto" w:fill="FFFFFF"/>
        </w:rPr>
        <w:t xml:space="preserve"> Lowenstein, J. M. (1969). </w:t>
      </w:r>
      <w:r w:rsidRPr="0009646D">
        <w:rPr>
          <w:rFonts w:asciiTheme="majorBidi" w:hAnsiTheme="majorBidi" w:cstheme="majorBidi"/>
          <w:i/>
          <w:iCs/>
          <w:color w:val="222222"/>
          <w:shd w:val="clear" w:color="auto" w:fill="FFFFFF"/>
        </w:rPr>
        <w:t>Methods in Enzymology, Volume 13: Citric Acid Cycle</w:t>
      </w:r>
      <w:r w:rsidRPr="0009646D">
        <w:rPr>
          <w:rFonts w:asciiTheme="majorBidi" w:hAnsiTheme="majorBidi" w:cstheme="majorBidi"/>
          <w:color w:val="222222"/>
          <w:shd w:val="clear" w:color="auto" w:fill="FFFFFF"/>
        </w:rPr>
        <w:t>. Boston: Academic Press. </w:t>
      </w:r>
      <w:hyperlink r:id="rId8" w:tooltip="ISBN (identifier)" w:history="1">
        <w:r w:rsidRPr="0009646D">
          <w:rPr>
            <w:rStyle w:val="Hyperlink"/>
            <w:rFonts w:asciiTheme="majorBidi" w:hAnsiTheme="majorBidi" w:cstheme="majorBidi"/>
            <w:color w:val="0645AD"/>
            <w:u w:val="none"/>
            <w:shd w:val="clear" w:color="auto" w:fill="FFFFFF"/>
          </w:rPr>
          <w:t>ISBN</w:t>
        </w:r>
      </w:hyperlink>
      <w:r w:rsidRPr="0009646D">
        <w:rPr>
          <w:rFonts w:asciiTheme="majorBidi" w:hAnsiTheme="majorBidi" w:cstheme="majorBidi"/>
          <w:color w:val="222222"/>
          <w:shd w:val="clear" w:color="auto" w:fill="FFFFFF"/>
        </w:rPr>
        <w:t> </w:t>
      </w:r>
      <w:hyperlink r:id="rId9" w:tooltip="Special:BookSources/978-0-12-181870-8" w:history="1">
        <w:r w:rsidRPr="0009646D">
          <w:rPr>
            <w:rStyle w:val="Hyperlink"/>
            <w:rFonts w:asciiTheme="majorBidi" w:hAnsiTheme="majorBidi" w:cstheme="majorBidi"/>
            <w:color w:val="0645AD"/>
            <w:u w:val="none"/>
            <w:shd w:val="clear" w:color="auto" w:fill="FFFFFF"/>
          </w:rPr>
          <w:t>978-0-12-181870-8</w:t>
        </w:r>
      </w:hyperlink>
      <w:r w:rsidRPr="0009646D">
        <w:rPr>
          <w:rFonts w:asciiTheme="majorBidi" w:hAnsiTheme="majorBidi" w:cstheme="majorBidi"/>
          <w:color w:val="222222"/>
          <w:shd w:val="clear" w:color="auto" w:fill="FFFFFF"/>
        </w:rPr>
        <w:t>.</w:t>
      </w:r>
    </w:p>
    <w:p w:rsidR="000F2D89" w:rsidRPr="0009646D" w:rsidRDefault="000F2D89" w:rsidP="00425B60">
      <w:pPr>
        <w:bidi w:val="0"/>
        <w:rPr>
          <w:rFonts w:asciiTheme="majorBidi" w:hAnsiTheme="majorBidi" w:cstheme="majorBidi"/>
          <w:sz w:val="24"/>
          <w:szCs w:val="24"/>
        </w:rPr>
      </w:pPr>
    </w:p>
    <w:p w:rsidR="000B1E61" w:rsidRPr="0009646D" w:rsidRDefault="000B1E61" w:rsidP="00425B60">
      <w:pPr>
        <w:bidi w:val="0"/>
        <w:rPr>
          <w:rFonts w:asciiTheme="majorBidi" w:hAnsiTheme="majorBidi" w:cstheme="majorBidi"/>
          <w:lang w:bidi="ar-AE"/>
        </w:rPr>
      </w:pPr>
    </w:p>
    <w:sectPr w:rsidR="000B1E61" w:rsidRPr="0009646D" w:rsidSect="000F2D8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34A3"/>
      </v:shape>
    </w:pict>
  </w:numPicBullet>
  <w:abstractNum w:abstractNumId="0" w15:restartNumberingAfterBreak="0">
    <w:nsid w:val="18F64226"/>
    <w:multiLevelType w:val="hybridMultilevel"/>
    <w:tmpl w:val="ED22E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E23DF6"/>
    <w:multiLevelType w:val="hybridMultilevel"/>
    <w:tmpl w:val="2A1CCF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E7C29"/>
    <w:multiLevelType w:val="hybridMultilevel"/>
    <w:tmpl w:val="9B98A2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A2"/>
    <w:rsid w:val="0009646D"/>
    <w:rsid w:val="000B1E61"/>
    <w:rsid w:val="000F2D89"/>
    <w:rsid w:val="00175C1C"/>
    <w:rsid w:val="001C3C53"/>
    <w:rsid w:val="00282933"/>
    <w:rsid w:val="00333135"/>
    <w:rsid w:val="0038406D"/>
    <w:rsid w:val="003D3B6A"/>
    <w:rsid w:val="00407CDA"/>
    <w:rsid w:val="00425B60"/>
    <w:rsid w:val="004339D6"/>
    <w:rsid w:val="004759A2"/>
    <w:rsid w:val="00581ECD"/>
    <w:rsid w:val="005A7CA9"/>
    <w:rsid w:val="007F7EC1"/>
    <w:rsid w:val="0081378D"/>
    <w:rsid w:val="00814AE4"/>
    <w:rsid w:val="00843BF0"/>
    <w:rsid w:val="0088233F"/>
    <w:rsid w:val="008C4098"/>
    <w:rsid w:val="00964ABE"/>
    <w:rsid w:val="009C7F73"/>
    <w:rsid w:val="00A348FC"/>
    <w:rsid w:val="00A523CE"/>
    <w:rsid w:val="00B422C0"/>
    <w:rsid w:val="00C21FEA"/>
    <w:rsid w:val="00C63449"/>
    <w:rsid w:val="00CF7409"/>
    <w:rsid w:val="00D77030"/>
    <w:rsid w:val="00EC300E"/>
    <w:rsid w:val="00EE287B"/>
    <w:rsid w:val="00FA63CE"/>
    <w:rsid w:val="00FF3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F2A8"/>
  <w15:chartTrackingRefBased/>
  <w15:docId w15:val="{B93AED89-C77E-4618-BA97-8E22D953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D89"/>
    <w:pPr>
      <w:ind w:left="720"/>
      <w:contextualSpacing/>
    </w:pPr>
  </w:style>
  <w:style w:type="character" w:styleId="Hyperlink">
    <w:name w:val="Hyperlink"/>
    <w:basedOn w:val="DefaultParagraphFont"/>
    <w:uiPriority w:val="99"/>
    <w:semiHidden/>
    <w:unhideWhenUsed/>
    <w:rsid w:val="009C7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BN_(identifier)" TargetMode="Externa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Special:BookSources/978-0-12-181870-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r>
              <a:rPr lang="en-US"/>
              <a:t>Time (s) vs. Absorbance at 340 nm</a:t>
            </a:r>
          </a:p>
        </c:rich>
      </c:tx>
      <c:overlay val="0"/>
      <c:spPr>
        <a:noFill/>
        <a:ln>
          <a:noFill/>
        </a:ln>
        <a:effectLst/>
      </c:spPr>
      <c:txPr>
        <a:bodyPr rot="0" spcFirstLastPara="1" vertOverflow="ellipsis" vert="horz" wrap="square" anchor="ctr" anchorCtr="1"/>
        <a:lstStyle/>
        <a:p>
          <a:pPr>
            <a:defRPr sz="1600" b="0" i="0" u="none" strike="noStrike" kern="1200" spc="70" baseline="0">
              <a:solidFill>
                <a:schemeClr val="dk1">
                  <a:lumMod val="50000"/>
                  <a:lumOff val="50000"/>
                </a:schemeClr>
              </a:solidFill>
              <a:latin typeface="+mn-lt"/>
              <a:ea typeface="+mn-ea"/>
              <a:cs typeface="+mn-cs"/>
            </a:defRPr>
          </a:pPr>
          <a:endParaRPr lang="en-US"/>
        </a:p>
      </c:txPr>
    </c:title>
    <c:autoTitleDeleted val="0"/>
    <c:plotArea>
      <c:layout/>
      <c:scatterChart>
        <c:scatterStyle val="lineMarker"/>
        <c:varyColors val="0"/>
        <c:ser>
          <c:idx val="0"/>
          <c:order val="0"/>
          <c:spPr>
            <a:ln w="25400">
              <a:noFill/>
            </a:ln>
            <a:effectLst/>
          </c:spPr>
          <c:marker>
            <c:symbol val="circle"/>
            <c:size val="4"/>
            <c:spPr>
              <a:solidFill>
                <a:schemeClr val="accent1"/>
              </a:solidFill>
              <a:ln w="9525" cap="flat" cmpd="sng" algn="ctr">
                <a:solidFill>
                  <a:schemeClr val="accent1"/>
                </a:solidFill>
                <a:round/>
              </a:ln>
              <a:effectLst/>
            </c:spPr>
          </c:marker>
          <c:dPt>
            <c:idx val="0"/>
            <c:marker>
              <c:symbol val="circle"/>
              <c:size val="4"/>
              <c:spPr>
                <a:solidFill>
                  <a:schemeClr val="accent1"/>
                </a:solidFill>
                <a:ln w="9525" cap="flat" cmpd="sng" algn="ctr">
                  <a:solidFill>
                    <a:schemeClr val="accent1"/>
                  </a:solidFill>
                  <a:round/>
                </a:ln>
                <a:effectLst/>
              </c:spPr>
            </c:marker>
            <c:bubble3D val="0"/>
            <c:spPr>
              <a:ln w="28575">
                <a:solidFill>
                  <a:srgbClr val="FF0000"/>
                </a:solidFill>
                <a:prstDash val="solid"/>
              </a:ln>
              <a:effectLst/>
            </c:spPr>
            <c:extLst>
              <c:ext xmlns:c16="http://schemas.microsoft.com/office/drawing/2014/chart" uri="{C3380CC4-5D6E-409C-BE32-E72D297353CC}">
                <c16:uniqueId val="{00000001-83B7-4B12-97AF-870DA54D59F9}"/>
              </c:ext>
            </c:extLst>
          </c:dPt>
          <c:dPt>
            <c:idx val="1"/>
            <c:marker>
              <c:symbol val="circle"/>
              <c:size val="4"/>
              <c:spPr>
                <a:solidFill>
                  <a:schemeClr val="accent1"/>
                </a:solidFill>
                <a:ln w="9525" cap="flat" cmpd="sng" algn="ctr">
                  <a:solidFill>
                    <a:schemeClr val="accent1"/>
                  </a:solidFill>
                  <a:round/>
                </a:ln>
                <a:effectLst/>
              </c:spPr>
            </c:marker>
            <c:bubble3D val="0"/>
            <c:spPr>
              <a:ln w="28575">
                <a:solidFill>
                  <a:srgbClr val="FF0000"/>
                </a:solidFill>
                <a:prstDash val="solid"/>
              </a:ln>
              <a:effectLst/>
            </c:spPr>
            <c:extLst>
              <c:ext xmlns:c16="http://schemas.microsoft.com/office/drawing/2014/chart" uri="{C3380CC4-5D6E-409C-BE32-E72D297353CC}">
                <c16:uniqueId val="{00000003-83B7-4B12-97AF-870DA54D59F9}"/>
              </c:ext>
            </c:extLst>
          </c:dPt>
          <c:dPt>
            <c:idx val="2"/>
            <c:marker>
              <c:symbol val="circle"/>
              <c:size val="4"/>
              <c:spPr>
                <a:solidFill>
                  <a:schemeClr val="accent1"/>
                </a:solidFill>
                <a:ln w="9525" cap="flat" cmpd="sng" algn="ctr">
                  <a:solidFill>
                    <a:schemeClr val="accent1"/>
                  </a:solidFill>
                  <a:round/>
                </a:ln>
                <a:effectLst/>
              </c:spPr>
            </c:marker>
            <c:bubble3D val="0"/>
            <c:spPr>
              <a:ln w="28575">
                <a:solidFill>
                  <a:srgbClr val="FF0000"/>
                </a:solidFill>
                <a:prstDash val="solid"/>
              </a:ln>
              <a:effectLst/>
            </c:spPr>
            <c:extLst>
              <c:ext xmlns:c16="http://schemas.microsoft.com/office/drawing/2014/chart" uri="{C3380CC4-5D6E-409C-BE32-E72D297353CC}">
                <c16:uniqueId val="{00000005-83B7-4B12-97AF-870DA54D59F9}"/>
              </c:ext>
            </c:extLst>
          </c:dPt>
          <c:dPt>
            <c:idx val="3"/>
            <c:marker>
              <c:symbol val="circle"/>
              <c:size val="4"/>
              <c:spPr>
                <a:solidFill>
                  <a:schemeClr val="accent1"/>
                </a:solidFill>
                <a:ln w="9525" cap="flat" cmpd="sng" algn="ctr">
                  <a:solidFill>
                    <a:schemeClr val="accent1"/>
                  </a:solidFill>
                  <a:round/>
                </a:ln>
                <a:effectLst/>
              </c:spPr>
            </c:marker>
            <c:bubble3D val="0"/>
            <c:spPr>
              <a:ln w="28575">
                <a:solidFill>
                  <a:srgbClr val="FF0000"/>
                </a:solidFill>
                <a:prstDash val="solid"/>
              </a:ln>
              <a:effectLst/>
            </c:spPr>
            <c:extLst>
              <c:ext xmlns:c16="http://schemas.microsoft.com/office/drawing/2014/chart" uri="{C3380CC4-5D6E-409C-BE32-E72D297353CC}">
                <c16:uniqueId val="{00000007-83B7-4B12-97AF-870DA54D59F9}"/>
              </c:ext>
            </c:extLst>
          </c:dPt>
          <c:dPt>
            <c:idx val="4"/>
            <c:marker>
              <c:symbol val="circle"/>
              <c:size val="4"/>
              <c:spPr>
                <a:solidFill>
                  <a:schemeClr val="accent1"/>
                </a:solidFill>
                <a:ln w="9525" cap="flat" cmpd="sng" algn="ctr">
                  <a:solidFill>
                    <a:schemeClr val="accent1"/>
                  </a:solidFill>
                  <a:round/>
                </a:ln>
                <a:effectLst/>
              </c:spPr>
            </c:marker>
            <c:bubble3D val="0"/>
            <c:spPr>
              <a:ln w="28575">
                <a:solidFill>
                  <a:srgbClr val="FF0000"/>
                </a:solidFill>
                <a:prstDash val="solid"/>
              </a:ln>
              <a:effectLst/>
            </c:spPr>
            <c:extLst>
              <c:ext xmlns:c16="http://schemas.microsoft.com/office/drawing/2014/chart" uri="{C3380CC4-5D6E-409C-BE32-E72D297353CC}">
                <c16:uniqueId val="{00000009-83B7-4B12-97AF-870DA54D59F9}"/>
              </c:ext>
            </c:extLst>
          </c:dPt>
          <c:dPt>
            <c:idx val="5"/>
            <c:marker>
              <c:symbol val="circle"/>
              <c:size val="4"/>
              <c:spPr>
                <a:solidFill>
                  <a:schemeClr val="accent1"/>
                </a:solidFill>
                <a:ln w="9525" cap="flat" cmpd="sng" algn="ctr">
                  <a:solidFill>
                    <a:schemeClr val="accent1"/>
                  </a:solidFill>
                  <a:round/>
                </a:ln>
                <a:effectLst/>
              </c:spPr>
            </c:marker>
            <c:bubble3D val="0"/>
            <c:spPr>
              <a:ln w="28575">
                <a:solidFill>
                  <a:srgbClr val="FF0000"/>
                </a:solidFill>
                <a:prstDash val="solid"/>
              </a:ln>
              <a:effectLst/>
            </c:spPr>
            <c:extLst>
              <c:ext xmlns:c16="http://schemas.microsoft.com/office/drawing/2014/chart" uri="{C3380CC4-5D6E-409C-BE32-E72D297353CC}">
                <c16:uniqueId val="{0000000B-83B7-4B12-97AF-870DA54D59F9}"/>
              </c:ext>
            </c:extLst>
          </c:dPt>
          <c:dPt>
            <c:idx val="6"/>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0D-83B7-4B12-97AF-870DA54D59F9}"/>
              </c:ext>
            </c:extLst>
          </c:dPt>
          <c:dPt>
            <c:idx val="7"/>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0F-83B7-4B12-97AF-870DA54D59F9}"/>
              </c:ext>
            </c:extLst>
          </c:dPt>
          <c:dPt>
            <c:idx val="8"/>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11-83B7-4B12-97AF-870DA54D59F9}"/>
              </c:ext>
            </c:extLst>
          </c:dPt>
          <c:dPt>
            <c:idx val="9"/>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13-83B7-4B12-97AF-870DA54D59F9}"/>
              </c:ext>
            </c:extLst>
          </c:dPt>
          <c:dPt>
            <c:idx val="10"/>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15-83B7-4B12-97AF-870DA54D59F9}"/>
              </c:ext>
            </c:extLst>
          </c:dPt>
          <c:dPt>
            <c:idx val="11"/>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17-83B7-4B12-97AF-870DA54D59F9}"/>
              </c:ext>
            </c:extLst>
          </c:dPt>
          <c:dPt>
            <c:idx val="12"/>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19-83B7-4B12-97AF-870DA54D59F9}"/>
              </c:ext>
            </c:extLst>
          </c:dPt>
          <c:dPt>
            <c:idx val="13"/>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1B-83B7-4B12-97AF-870DA54D59F9}"/>
              </c:ext>
            </c:extLst>
          </c:dPt>
          <c:dPt>
            <c:idx val="14"/>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1D-83B7-4B12-97AF-870DA54D59F9}"/>
              </c:ext>
            </c:extLst>
          </c:dPt>
          <c:dPt>
            <c:idx val="15"/>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1F-83B7-4B12-97AF-870DA54D59F9}"/>
              </c:ext>
            </c:extLst>
          </c:dPt>
          <c:dPt>
            <c:idx val="16"/>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21-83B7-4B12-97AF-870DA54D59F9}"/>
              </c:ext>
            </c:extLst>
          </c:dPt>
          <c:dPt>
            <c:idx val="17"/>
            <c:marker>
              <c:symbol val="circle"/>
              <c:size val="4"/>
              <c:spPr>
                <a:solidFill>
                  <a:schemeClr val="accent1"/>
                </a:solidFill>
                <a:ln w="9525" cap="flat" cmpd="sng" algn="ctr">
                  <a:solidFill>
                    <a:schemeClr val="accent1"/>
                  </a:solidFill>
                  <a:round/>
                </a:ln>
                <a:effectLst/>
              </c:spPr>
            </c:marker>
            <c:bubble3D val="0"/>
            <c:spPr>
              <a:ln w="28575">
                <a:solidFill>
                  <a:srgbClr val="FFFF00"/>
                </a:solidFill>
                <a:prstDash val="solid"/>
              </a:ln>
              <a:effectLst/>
            </c:spPr>
            <c:extLst>
              <c:ext xmlns:c16="http://schemas.microsoft.com/office/drawing/2014/chart" uri="{C3380CC4-5D6E-409C-BE32-E72D297353CC}">
                <c16:uniqueId val="{00000023-83B7-4B12-97AF-870DA54D59F9}"/>
              </c:ext>
            </c:extLst>
          </c:dPt>
          <c:dPt>
            <c:idx val="18"/>
            <c:marker>
              <c:symbol val="circle"/>
              <c:size val="4"/>
              <c:spPr>
                <a:solidFill>
                  <a:schemeClr val="accent1"/>
                </a:solidFill>
                <a:ln w="9525" cap="flat" cmpd="sng" algn="ctr">
                  <a:solidFill>
                    <a:schemeClr val="accent1"/>
                  </a:solidFill>
                  <a:round/>
                </a:ln>
                <a:effectLst/>
              </c:spPr>
            </c:marker>
            <c:bubble3D val="0"/>
            <c:spPr>
              <a:ln w="28575">
                <a:solidFill>
                  <a:srgbClr val="7030A0"/>
                </a:solidFill>
                <a:prstDash val="solid"/>
              </a:ln>
              <a:effectLst/>
            </c:spPr>
            <c:extLst>
              <c:ext xmlns:c16="http://schemas.microsoft.com/office/drawing/2014/chart" uri="{C3380CC4-5D6E-409C-BE32-E72D297353CC}">
                <c16:uniqueId val="{00000025-83B7-4B12-97AF-870DA54D59F9}"/>
              </c:ext>
            </c:extLst>
          </c:dPt>
          <c:dPt>
            <c:idx val="19"/>
            <c:marker>
              <c:symbol val="circle"/>
              <c:size val="4"/>
              <c:spPr>
                <a:solidFill>
                  <a:schemeClr val="accent1"/>
                </a:solidFill>
                <a:ln w="9525" cap="flat" cmpd="sng" algn="ctr">
                  <a:solidFill>
                    <a:schemeClr val="accent1"/>
                  </a:solidFill>
                  <a:round/>
                </a:ln>
                <a:effectLst/>
              </c:spPr>
            </c:marker>
            <c:bubble3D val="0"/>
            <c:spPr>
              <a:ln w="28575">
                <a:solidFill>
                  <a:srgbClr val="7030A0"/>
                </a:solidFill>
                <a:prstDash val="solid"/>
              </a:ln>
              <a:effectLst/>
            </c:spPr>
            <c:extLst>
              <c:ext xmlns:c16="http://schemas.microsoft.com/office/drawing/2014/chart" uri="{C3380CC4-5D6E-409C-BE32-E72D297353CC}">
                <c16:uniqueId val="{00000027-83B7-4B12-97AF-870DA54D59F9}"/>
              </c:ext>
            </c:extLst>
          </c:dPt>
          <c:dPt>
            <c:idx val="20"/>
            <c:marker>
              <c:symbol val="circle"/>
              <c:size val="4"/>
              <c:spPr>
                <a:solidFill>
                  <a:schemeClr val="accent1"/>
                </a:solidFill>
                <a:ln w="9525" cap="flat" cmpd="sng" algn="ctr">
                  <a:solidFill>
                    <a:schemeClr val="accent1"/>
                  </a:solidFill>
                  <a:round/>
                </a:ln>
                <a:effectLst/>
              </c:spPr>
            </c:marker>
            <c:bubble3D val="0"/>
            <c:spPr>
              <a:ln w="28575">
                <a:solidFill>
                  <a:srgbClr val="7030A0"/>
                </a:solidFill>
                <a:prstDash val="solid"/>
              </a:ln>
              <a:effectLst/>
            </c:spPr>
            <c:extLst>
              <c:ext xmlns:c16="http://schemas.microsoft.com/office/drawing/2014/chart" uri="{C3380CC4-5D6E-409C-BE32-E72D297353CC}">
                <c16:uniqueId val="{00000029-83B7-4B12-97AF-870DA54D59F9}"/>
              </c:ext>
            </c:extLst>
          </c:dPt>
          <c:dPt>
            <c:idx val="21"/>
            <c:marker>
              <c:symbol val="circle"/>
              <c:size val="4"/>
              <c:spPr>
                <a:solidFill>
                  <a:schemeClr val="accent1"/>
                </a:solidFill>
                <a:ln w="9525" cap="flat" cmpd="sng" algn="ctr">
                  <a:solidFill>
                    <a:schemeClr val="accent1"/>
                  </a:solidFill>
                  <a:round/>
                </a:ln>
                <a:effectLst/>
              </c:spPr>
            </c:marker>
            <c:bubble3D val="0"/>
            <c:spPr>
              <a:ln w="28575">
                <a:solidFill>
                  <a:srgbClr val="7030A0"/>
                </a:solidFill>
                <a:prstDash val="solid"/>
              </a:ln>
              <a:effectLst/>
            </c:spPr>
            <c:extLst>
              <c:ext xmlns:c16="http://schemas.microsoft.com/office/drawing/2014/chart" uri="{C3380CC4-5D6E-409C-BE32-E72D297353CC}">
                <c16:uniqueId val="{0000002B-83B7-4B12-97AF-870DA54D59F9}"/>
              </c:ext>
            </c:extLst>
          </c:dPt>
          <c:dPt>
            <c:idx val="22"/>
            <c:marker>
              <c:symbol val="circle"/>
              <c:size val="4"/>
              <c:spPr>
                <a:solidFill>
                  <a:schemeClr val="accent1"/>
                </a:solidFill>
                <a:ln w="9525" cap="flat" cmpd="sng" algn="ctr">
                  <a:solidFill>
                    <a:schemeClr val="accent1"/>
                  </a:solidFill>
                  <a:round/>
                </a:ln>
                <a:effectLst/>
              </c:spPr>
            </c:marker>
            <c:bubble3D val="0"/>
            <c:spPr>
              <a:ln w="28575">
                <a:solidFill>
                  <a:srgbClr val="7030A0"/>
                </a:solidFill>
                <a:prstDash val="solid"/>
              </a:ln>
              <a:effectLst/>
            </c:spPr>
            <c:extLst>
              <c:ext xmlns:c16="http://schemas.microsoft.com/office/drawing/2014/chart" uri="{C3380CC4-5D6E-409C-BE32-E72D297353CC}">
                <c16:uniqueId val="{0000002D-83B7-4B12-97AF-870DA54D59F9}"/>
              </c:ext>
            </c:extLst>
          </c:dPt>
          <c:dPt>
            <c:idx val="23"/>
            <c:marker>
              <c:symbol val="circle"/>
              <c:size val="4"/>
              <c:spPr>
                <a:solidFill>
                  <a:schemeClr val="accent1"/>
                </a:solidFill>
                <a:ln w="9525" cap="flat" cmpd="sng" algn="ctr">
                  <a:solidFill>
                    <a:schemeClr val="accent1"/>
                  </a:solidFill>
                  <a:round/>
                </a:ln>
                <a:effectLst/>
              </c:spPr>
            </c:marker>
            <c:bubble3D val="0"/>
            <c:spPr>
              <a:ln w="28575">
                <a:solidFill>
                  <a:srgbClr val="7030A0"/>
                </a:solidFill>
                <a:prstDash val="solid"/>
              </a:ln>
              <a:effectLst/>
            </c:spPr>
            <c:extLst>
              <c:ext xmlns:c16="http://schemas.microsoft.com/office/drawing/2014/chart" uri="{C3380CC4-5D6E-409C-BE32-E72D297353CC}">
                <c16:uniqueId val="{0000002F-83B7-4B12-97AF-870DA54D59F9}"/>
              </c:ext>
            </c:extLst>
          </c:dPt>
          <c:dLbls>
            <c:dLbl>
              <c:idx val="3"/>
              <c:layout>
                <c:manualLayout>
                  <c:x val="-7.2222222222222215E-2"/>
                  <c:y val="7.4074074074073987E-2"/>
                </c:manualLayout>
              </c:layout>
              <c:tx>
                <c:rich>
                  <a:bodyPr/>
                  <a:lstStyle/>
                  <a:p>
                    <a:r>
                      <a:rPr lang="en-US"/>
                      <a:t>KDH</a:t>
                    </a:r>
                    <a:r>
                      <a:rPr lang="en-US" baseline="0"/>
                      <a:t> activity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B7-4B12-97AF-870DA54D59F9}"/>
                </c:ext>
              </c:extLst>
            </c:dLbl>
            <c:dLbl>
              <c:idx val="11"/>
              <c:layout>
                <c:manualLayout>
                  <c:x val="-7.2222222222222215E-2"/>
                  <c:y val="7.8703703703703706E-2"/>
                </c:manualLayout>
              </c:layout>
              <c:tx>
                <c:rich>
                  <a:bodyPr/>
                  <a:lstStyle/>
                  <a:p>
                    <a:r>
                      <a:rPr lang="en-US"/>
                      <a:t>ACO</a:t>
                    </a:r>
                    <a:r>
                      <a:rPr lang="en-US" baseline="0"/>
                      <a:t> activty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3B7-4B12-97AF-870DA54D59F9}"/>
                </c:ext>
              </c:extLst>
            </c:dLbl>
            <c:dLbl>
              <c:idx val="20"/>
              <c:layout>
                <c:manualLayout>
                  <c:x val="0"/>
                  <c:y val="4.6296296296296294E-2"/>
                </c:manualLayout>
              </c:layout>
              <c:tx>
                <c:rich>
                  <a:bodyPr/>
                  <a:lstStyle/>
                  <a:p>
                    <a:r>
                      <a:rPr lang="en-US"/>
                      <a:t>IDH</a:t>
                    </a:r>
                    <a:r>
                      <a:rPr lang="en-US" baseline="0"/>
                      <a:t> activity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83B7-4B12-97AF-870DA54D59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xVal>
            <c:numRef>
              <c:f>[exp8.xlsx]Sheet2!$A$1:$A$24</c:f>
              <c:numCache>
                <c:formatCode>General</c:formatCode>
                <c:ptCount val="2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numCache>
            </c:numRef>
          </c:xVal>
          <c:yVal>
            <c:numRef>
              <c:f>[exp8.xlsx]Sheet2!$B$1:$B$24</c:f>
              <c:numCache>
                <c:formatCode>General</c:formatCode>
                <c:ptCount val="24"/>
                <c:pt idx="0">
                  <c:v>0.28799999999999998</c:v>
                </c:pt>
                <c:pt idx="1">
                  <c:v>0.28999999999999998</c:v>
                </c:pt>
                <c:pt idx="2">
                  <c:v>0.28899999999999998</c:v>
                </c:pt>
                <c:pt idx="3">
                  <c:v>0.28999999999999998</c:v>
                </c:pt>
                <c:pt idx="4">
                  <c:v>0.29299999999999998</c:v>
                </c:pt>
                <c:pt idx="5">
                  <c:v>0.29599999999999999</c:v>
                </c:pt>
                <c:pt idx="6">
                  <c:v>0.36899999999999999</c:v>
                </c:pt>
                <c:pt idx="7">
                  <c:v>0.371</c:v>
                </c:pt>
                <c:pt idx="8">
                  <c:v>0.373</c:v>
                </c:pt>
                <c:pt idx="9">
                  <c:v>0.375</c:v>
                </c:pt>
                <c:pt idx="10">
                  <c:v>0.378</c:v>
                </c:pt>
                <c:pt idx="11">
                  <c:v>0.38100000000000001</c:v>
                </c:pt>
                <c:pt idx="12">
                  <c:v>0.38500000000000001</c:v>
                </c:pt>
                <c:pt idx="13">
                  <c:v>0.38800000000000001</c:v>
                </c:pt>
                <c:pt idx="14">
                  <c:v>0.39</c:v>
                </c:pt>
                <c:pt idx="15">
                  <c:v>0.39200000000000002</c:v>
                </c:pt>
                <c:pt idx="16">
                  <c:v>0.39600000000000002</c:v>
                </c:pt>
                <c:pt idx="17">
                  <c:v>0.4</c:v>
                </c:pt>
                <c:pt idx="18">
                  <c:v>0.39700000000000002</c:v>
                </c:pt>
                <c:pt idx="19">
                  <c:v>0.40300000000000002</c:v>
                </c:pt>
                <c:pt idx="20">
                  <c:v>0.41099999999999998</c:v>
                </c:pt>
                <c:pt idx="21">
                  <c:v>0.41699999999999998</c:v>
                </c:pt>
                <c:pt idx="22">
                  <c:v>0.42399999999999999</c:v>
                </c:pt>
                <c:pt idx="23">
                  <c:v>0.432</c:v>
                </c:pt>
              </c:numCache>
            </c:numRef>
          </c:yVal>
          <c:smooth val="0"/>
          <c:extLst>
            <c:ext xmlns:c16="http://schemas.microsoft.com/office/drawing/2014/chart" uri="{C3380CC4-5D6E-409C-BE32-E72D297353CC}">
              <c16:uniqueId val="{00000030-83B7-4B12-97AF-870DA54D59F9}"/>
            </c:ext>
          </c:extLst>
        </c:ser>
        <c:dLbls>
          <c:showLegendKey val="0"/>
          <c:showVal val="0"/>
          <c:showCatName val="0"/>
          <c:showSerName val="0"/>
          <c:showPercent val="0"/>
          <c:showBubbleSize val="0"/>
        </c:dLbls>
        <c:axId val="518504816"/>
        <c:axId val="518505144"/>
      </c:scatterChart>
      <c:valAx>
        <c:axId val="51850481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a:t>Time (s)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518505144"/>
        <c:crosses val="autoZero"/>
        <c:crossBetween val="midCat"/>
      </c:valAx>
      <c:valAx>
        <c:axId val="518505144"/>
        <c:scaling>
          <c:orientation val="minMax"/>
          <c:min val="0.25"/>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r>
                  <a:rPr lang="en-US"/>
                  <a:t>Absorbance at 340 nm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518504816"/>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Time</a:t>
            </a:r>
            <a:r>
              <a:rPr lang="en-US" baseline="0"/>
              <a:t> (s) vs. Absorbance at 600 nm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rgbClr val="002060"/>
                </a:solidFill>
                <a:ln w="9525">
                  <a:solidFill>
                    <a:srgbClr val="002060"/>
                  </a:solidFill>
                </a:ln>
                <a:effectLst/>
              </c:spPr>
            </c:marker>
            <c:bubble3D val="0"/>
            <c:spPr>
              <a:ln w="19050" cap="rnd">
                <a:solidFill>
                  <a:srgbClr val="002060"/>
                </a:solidFill>
                <a:round/>
              </a:ln>
              <a:effectLst/>
            </c:spPr>
            <c:extLst>
              <c:ext xmlns:c16="http://schemas.microsoft.com/office/drawing/2014/chart" uri="{C3380CC4-5D6E-409C-BE32-E72D297353CC}">
                <c16:uniqueId val="{00000001-C0DF-491D-9FC8-8E06CDC3AA1F}"/>
              </c:ext>
            </c:extLst>
          </c:dPt>
          <c:dPt>
            <c:idx val="1"/>
            <c:marker>
              <c:symbol val="circle"/>
              <c:size val="5"/>
              <c:spPr>
                <a:solidFill>
                  <a:srgbClr val="002060"/>
                </a:solidFill>
                <a:ln w="9525">
                  <a:solidFill>
                    <a:srgbClr val="002060"/>
                  </a:solidFill>
                </a:ln>
                <a:effectLst/>
              </c:spPr>
            </c:marker>
            <c:bubble3D val="0"/>
            <c:spPr>
              <a:ln w="19050" cap="rnd">
                <a:solidFill>
                  <a:srgbClr val="002060"/>
                </a:solidFill>
                <a:round/>
              </a:ln>
              <a:effectLst/>
            </c:spPr>
            <c:extLst>
              <c:ext xmlns:c16="http://schemas.microsoft.com/office/drawing/2014/chart" uri="{C3380CC4-5D6E-409C-BE32-E72D297353CC}">
                <c16:uniqueId val="{00000003-C0DF-491D-9FC8-8E06CDC3AA1F}"/>
              </c:ext>
            </c:extLst>
          </c:dPt>
          <c:dPt>
            <c:idx val="2"/>
            <c:marker>
              <c:symbol val="circle"/>
              <c:size val="5"/>
              <c:spPr>
                <a:solidFill>
                  <a:srgbClr val="002060"/>
                </a:solidFill>
                <a:ln w="9525">
                  <a:solidFill>
                    <a:srgbClr val="002060"/>
                  </a:solidFill>
                </a:ln>
                <a:effectLst/>
              </c:spPr>
            </c:marker>
            <c:bubble3D val="0"/>
            <c:spPr>
              <a:ln w="19050" cap="rnd">
                <a:solidFill>
                  <a:srgbClr val="002060"/>
                </a:solidFill>
                <a:round/>
              </a:ln>
              <a:effectLst/>
            </c:spPr>
            <c:extLst>
              <c:ext xmlns:c16="http://schemas.microsoft.com/office/drawing/2014/chart" uri="{C3380CC4-5D6E-409C-BE32-E72D297353CC}">
                <c16:uniqueId val="{00000005-C0DF-491D-9FC8-8E06CDC3AA1F}"/>
              </c:ext>
            </c:extLst>
          </c:dPt>
          <c:dPt>
            <c:idx val="3"/>
            <c:marker>
              <c:symbol val="circle"/>
              <c:size val="5"/>
              <c:spPr>
                <a:solidFill>
                  <a:srgbClr val="002060"/>
                </a:solidFill>
                <a:ln w="9525">
                  <a:solidFill>
                    <a:srgbClr val="002060"/>
                  </a:solidFill>
                </a:ln>
                <a:effectLst/>
              </c:spPr>
            </c:marker>
            <c:bubble3D val="0"/>
            <c:spPr>
              <a:ln w="19050" cap="rnd">
                <a:solidFill>
                  <a:srgbClr val="002060"/>
                </a:solidFill>
                <a:round/>
              </a:ln>
              <a:effectLst/>
            </c:spPr>
            <c:extLst>
              <c:ext xmlns:c16="http://schemas.microsoft.com/office/drawing/2014/chart" uri="{C3380CC4-5D6E-409C-BE32-E72D297353CC}">
                <c16:uniqueId val="{00000007-C0DF-491D-9FC8-8E06CDC3AA1F}"/>
              </c:ext>
            </c:extLst>
          </c:dPt>
          <c:dPt>
            <c:idx val="4"/>
            <c:marker>
              <c:symbol val="circle"/>
              <c:size val="5"/>
              <c:spPr>
                <a:solidFill>
                  <a:srgbClr val="002060"/>
                </a:solidFill>
                <a:ln w="9525">
                  <a:solidFill>
                    <a:srgbClr val="002060"/>
                  </a:solidFill>
                </a:ln>
                <a:effectLst/>
              </c:spPr>
            </c:marker>
            <c:bubble3D val="0"/>
            <c:spPr>
              <a:ln w="19050" cap="rnd">
                <a:solidFill>
                  <a:srgbClr val="002060"/>
                </a:solidFill>
                <a:round/>
              </a:ln>
              <a:effectLst/>
            </c:spPr>
            <c:extLst>
              <c:ext xmlns:c16="http://schemas.microsoft.com/office/drawing/2014/chart" uri="{C3380CC4-5D6E-409C-BE32-E72D297353CC}">
                <c16:uniqueId val="{00000009-C0DF-491D-9FC8-8E06CDC3AA1F}"/>
              </c:ext>
            </c:extLst>
          </c:dPt>
          <c:dPt>
            <c:idx val="5"/>
            <c:marker>
              <c:symbol val="circle"/>
              <c:size val="5"/>
              <c:spPr>
                <a:solidFill>
                  <a:srgbClr val="002060"/>
                </a:solidFill>
                <a:ln w="9525">
                  <a:solidFill>
                    <a:srgbClr val="002060"/>
                  </a:solidFill>
                </a:ln>
                <a:effectLst/>
              </c:spPr>
            </c:marker>
            <c:bubble3D val="0"/>
            <c:spPr>
              <a:ln w="19050" cap="rnd">
                <a:solidFill>
                  <a:srgbClr val="002060"/>
                </a:solidFill>
                <a:round/>
              </a:ln>
              <a:effectLst/>
            </c:spPr>
            <c:extLst>
              <c:ext xmlns:c16="http://schemas.microsoft.com/office/drawing/2014/chart" uri="{C3380CC4-5D6E-409C-BE32-E72D297353CC}">
                <c16:uniqueId val="{0000000B-C0DF-491D-9FC8-8E06CDC3AA1F}"/>
              </c:ext>
            </c:extLst>
          </c:dPt>
          <c:dPt>
            <c:idx val="6"/>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0D-C0DF-491D-9FC8-8E06CDC3AA1F}"/>
              </c:ext>
            </c:extLst>
          </c:dPt>
          <c:dPt>
            <c:idx val="7"/>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0F-C0DF-491D-9FC8-8E06CDC3AA1F}"/>
              </c:ext>
            </c:extLst>
          </c:dPt>
          <c:dPt>
            <c:idx val="8"/>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11-C0DF-491D-9FC8-8E06CDC3AA1F}"/>
              </c:ext>
            </c:extLst>
          </c:dPt>
          <c:dPt>
            <c:idx val="9"/>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13-C0DF-491D-9FC8-8E06CDC3AA1F}"/>
              </c:ext>
            </c:extLst>
          </c:dPt>
          <c:dPt>
            <c:idx val="10"/>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15-C0DF-491D-9FC8-8E06CDC3AA1F}"/>
              </c:ext>
            </c:extLst>
          </c:dPt>
          <c:dPt>
            <c:idx val="11"/>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17-C0DF-491D-9FC8-8E06CDC3AA1F}"/>
              </c:ext>
            </c:extLst>
          </c:dPt>
          <c:dPt>
            <c:idx val="12"/>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19-C0DF-491D-9FC8-8E06CDC3AA1F}"/>
              </c:ext>
            </c:extLst>
          </c:dPt>
          <c:dPt>
            <c:idx val="13"/>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1B-C0DF-491D-9FC8-8E06CDC3AA1F}"/>
              </c:ext>
            </c:extLst>
          </c:dPt>
          <c:dPt>
            <c:idx val="14"/>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1D-C0DF-491D-9FC8-8E06CDC3AA1F}"/>
              </c:ext>
            </c:extLst>
          </c:dPt>
          <c:dPt>
            <c:idx val="15"/>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1F-C0DF-491D-9FC8-8E06CDC3AA1F}"/>
              </c:ext>
            </c:extLst>
          </c:dPt>
          <c:dPt>
            <c:idx val="16"/>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21-C0DF-491D-9FC8-8E06CDC3AA1F}"/>
              </c:ext>
            </c:extLst>
          </c:dPt>
          <c:dPt>
            <c:idx val="17"/>
            <c:marker>
              <c:symbol val="circle"/>
              <c:size val="5"/>
              <c:spPr>
                <a:solidFill>
                  <a:srgbClr val="00B050"/>
                </a:solidFill>
                <a:ln w="9525">
                  <a:solidFill>
                    <a:srgbClr val="00B050"/>
                  </a:solidFill>
                </a:ln>
                <a:effectLst/>
              </c:spPr>
            </c:marker>
            <c:bubble3D val="0"/>
            <c:spPr>
              <a:ln w="19050" cap="rnd">
                <a:solidFill>
                  <a:srgbClr val="00B050"/>
                </a:solidFill>
                <a:round/>
              </a:ln>
              <a:effectLst/>
            </c:spPr>
            <c:extLst>
              <c:ext xmlns:c16="http://schemas.microsoft.com/office/drawing/2014/chart" uri="{C3380CC4-5D6E-409C-BE32-E72D297353CC}">
                <c16:uniqueId val="{00000023-C0DF-491D-9FC8-8E06CDC3AA1F}"/>
              </c:ext>
            </c:extLst>
          </c:dPt>
          <c:dPt>
            <c:idx val="18"/>
            <c:marker>
              <c:symbol val="circle"/>
              <c:size val="5"/>
              <c:spPr>
                <a:solidFill>
                  <a:schemeClr val="accent1"/>
                </a:solidFill>
                <a:ln w="9525">
                  <a:solidFill>
                    <a:schemeClr val="accent1"/>
                  </a:solidFill>
                </a:ln>
                <a:effectLst/>
              </c:spPr>
            </c:marker>
            <c:bubble3D val="0"/>
            <c:spPr>
              <a:ln w="19050" cap="rnd">
                <a:solidFill>
                  <a:schemeClr val="accent1"/>
                </a:solidFill>
                <a:round/>
              </a:ln>
              <a:effectLst/>
            </c:spPr>
            <c:extLst>
              <c:ext xmlns:c16="http://schemas.microsoft.com/office/drawing/2014/chart" uri="{C3380CC4-5D6E-409C-BE32-E72D297353CC}">
                <c16:uniqueId val="{00000025-C0DF-491D-9FC8-8E06CDC3AA1F}"/>
              </c:ext>
            </c:extLst>
          </c:dPt>
          <c:dPt>
            <c:idx val="19"/>
            <c:marker>
              <c:symbol val="circle"/>
              <c:size val="5"/>
              <c:spPr>
                <a:solidFill>
                  <a:schemeClr val="accent1"/>
                </a:solidFill>
                <a:ln w="9525">
                  <a:solidFill>
                    <a:schemeClr val="accent1"/>
                  </a:solidFill>
                </a:ln>
                <a:effectLst/>
              </c:spPr>
            </c:marker>
            <c:bubble3D val="0"/>
            <c:spPr>
              <a:ln w="19050" cap="rnd">
                <a:solidFill>
                  <a:schemeClr val="accent1"/>
                </a:solidFill>
                <a:round/>
              </a:ln>
              <a:effectLst/>
            </c:spPr>
            <c:extLst>
              <c:ext xmlns:c16="http://schemas.microsoft.com/office/drawing/2014/chart" uri="{C3380CC4-5D6E-409C-BE32-E72D297353CC}">
                <c16:uniqueId val="{00000027-C0DF-491D-9FC8-8E06CDC3AA1F}"/>
              </c:ext>
            </c:extLst>
          </c:dPt>
          <c:dPt>
            <c:idx val="20"/>
            <c:marker>
              <c:symbol val="circle"/>
              <c:size val="5"/>
              <c:spPr>
                <a:solidFill>
                  <a:schemeClr val="accent6">
                    <a:lumMod val="75000"/>
                  </a:schemeClr>
                </a:solidFill>
                <a:ln w="9525">
                  <a:solidFill>
                    <a:schemeClr val="accent6">
                      <a:lumMod val="75000"/>
                    </a:schemeClr>
                  </a:solidFill>
                </a:ln>
                <a:effectLst/>
              </c:spPr>
            </c:marker>
            <c:bubble3D val="0"/>
            <c:spPr>
              <a:ln w="19050" cap="rnd">
                <a:solidFill>
                  <a:schemeClr val="accent6">
                    <a:lumMod val="75000"/>
                  </a:schemeClr>
                </a:solidFill>
                <a:round/>
              </a:ln>
              <a:effectLst/>
            </c:spPr>
            <c:extLst>
              <c:ext xmlns:c16="http://schemas.microsoft.com/office/drawing/2014/chart" uri="{C3380CC4-5D6E-409C-BE32-E72D297353CC}">
                <c16:uniqueId val="{00000029-C0DF-491D-9FC8-8E06CDC3AA1F}"/>
              </c:ext>
            </c:extLst>
          </c:dPt>
          <c:dPt>
            <c:idx val="21"/>
            <c:marker>
              <c:symbol val="circle"/>
              <c:size val="5"/>
              <c:spPr>
                <a:solidFill>
                  <a:schemeClr val="accent6">
                    <a:lumMod val="75000"/>
                  </a:schemeClr>
                </a:solidFill>
                <a:ln w="9525">
                  <a:solidFill>
                    <a:schemeClr val="accent6">
                      <a:lumMod val="75000"/>
                    </a:schemeClr>
                  </a:solidFill>
                </a:ln>
                <a:effectLst/>
              </c:spPr>
            </c:marker>
            <c:bubble3D val="0"/>
            <c:spPr>
              <a:ln w="19050" cap="rnd">
                <a:solidFill>
                  <a:schemeClr val="accent6">
                    <a:lumMod val="75000"/>
                  </a:schemeClr>
                </a:solidFill>
                <a:round/>
              </a:ln>
              <a:effectLst/>
            </c:spPr>
            <c:extLst>
              <c:ext xmlns:c16="http://schemas.microsoft.com/office/drawing/2014/chart" uri="{C3380CC4-5D6E-409C-BE32-E72D297353CC}">
                <c16:uniqueId val="{0000002B-C0DF-491D-9FC8-8E06CDC3AA1F}"/>
              </c:ext>
            </c:extLst>
          </c:dPt>
          <c:dPt>
            <c:idx val="22"/>
            <c:marker>
              <c:symbol val="circle"/>
              <c:size val="5"/>
              <c:spPr>
                <a:solidFill>
                  <a:schemeClr val="accent6">
                    <a:lumMod val="75000"/>
                  </a:schemeClr>
                </a:solidFill>
                <a:ln w="9525">
                  <a:solidFill>
                    <a:schemeClr val="accent6">
                      <a:lumMod val="75000"/>
                    </a:schemeClr>
                  </a:solidFill>
                </a:ln>
                <a:effectLst/>
              </c:spPr>
            </c:marker>
            <c:bubble3D val="0"/>
            <c:spPr>
              <a:ln w="19050" cap="rnd">
                <a:solidFill>
                  <a:schemeClr val="accent6">
                    <a:lumMod val="75000"/>
                  </a:schemeClr>
                </a:solidFill>
                <a:round/>
              </a:ln>
              <a:effectLst/>
            </c:spPr>
            <c:extLst>
              <c:ext xmlns:c16="http://schemas.microsoft.com/office/drawing/2014/chart" uri="{C3380CC4-5D6E-409C-BE32-E72D297353CC}">
                <c16:uniqueId val="{0000002D-C0DF-491D-9FC8-8E06CDC3AA1F}"/>
              </c:ext>
            </c:extLst>
          </c:dPt>
          <c:dPt>
            <c:idx val="23"/>
            <c:marker>
              <c:symbol val="circle"/>
              <c:size val="5"/>
              <c:spPr>
                <a:solidFill>
                  <a:schemeClr val="accent6">
                    <a:lumMod val="75000"/>
                  </a:schemeClr>
                </a:solidFill>
                <a:ln w="9525">
                  <a:solidFill>
                    <a:schemeClr val="accent6">
                      <a:lumMod val="75000"/>
                    </a:schemeClr>
                  </a:solidFill>
                </a:ln>
                <a:effectLst/>
              </c:spPr>
            </c:marker>
            <c:bubble3D val="0"/>
            <c:spPr>
              <a:ln w="19050" cap="rnd">
                <a:solidFill>
                  <a:schemeClr val="accent6">
                    <a:lumMod val="75000"/>
                  </a:schemeClr>
                </a:solidFill>
                <a:round/>
              </a:ln>
              <a:effectLst/>
            </c:spPr>
            <c:extLst>
              <c:ext xmlns:c16="http://schemas.microsoft.com/office/drawing/2014/chart" uri="{C3380CC4-5D6E-409C-BE32-E72D297353CC}">
                <c16:uniqueId val="{0000002F-C0DF-491D-9FC8-8E06CDC3AA1F}"/>
              </c:ext>
            </c:extLst>
          </c:dPt>
          <c:dPt>
            <c:idx val="24"/>
            <c:marker>
              <c:symbol val="circle"/>
              <c:size val="5"/>
              <c:spPr>
                <a:solidFill>
                  <a:schemeClr val="accent6">
                    <a:lumMod val="75000"/>
                  </a:schemeClr>
                </a:solidFill>
                <a:ln w="9525">
                  <a:solidFill>
                    <a:schemeClr val="accent6">
                      <a:lumMod val="75000"/>
                    </a:schemeClr>
                  </a:solidFill>
                </a:ln>
                <a:effectLst/>
              </c:spPr>
            </c:marker>
            <c:bubble3D val="0"/>
            <c:spPr>
              <a:ln w="19050" cap="rnd">
                <a:solidFill>
                  <a:schemeClr val="accent6">
                    <a:lumMod val="75000"/>
                  </a:schemeClr>
                </a:solidFill>
                <a:round/>
              </a:ln>
              <a:effectLst/>
            </c:spPr>
            <c:extLst>
              <c:ext xmlns:c16="http://schemas.microsoft.com/office/drawing/2014/chart" uri="{C3380CC4-5D6E-409C-BE32-E72D297353CC}">
                <c16:uniqueId val="{00000031-C0DF-491D-9FC8-8E06CDC3AA1F}"/>
              </c:ext>
            </c:extLst>
          </c:dPt>
          <c:dPt>
            <c:idx val="25"/>
            <c:marker>
              <c:symbol val="circle"/>
              <c:size val="5"/>
              <c:spPr>
                <a:solidFill>
                  <a:schemeClr val="accent6">
                    <a:lumMod val="75000"/>
                  </a:schemeClr>
                </a:solidFill>
                <a:ln w="9525">
                  <a:solidFill>
                    <a:schemeClr val="accent6">
                      <a:lumMod val="75000"/>
                    </a:schemeClr>
                  </a:solidFill>
                </a:ln>
                <a:effectLst/>
              </c:spPr>
            </c:marker>
            <c:bubble3D val="0"/>
            <c:spPr>
              <a:ln w="19050" cap="rnd">
                <a:solidFill>
                  <a:schemeClr val="accent6">
                    <a:lumMod val="75000"/>
                  </a:schemeClr>
                </a:solidFill>
                <a:round/>
              </a:ln>
              <a:effectLst/>
            </c:spPr>
            <c:extLst>
              <c:ext xmlns:c16="http://schemas.microsoft.com/office/drawing/2014/chart" uri="{C3380CC4-5D6E-409C-BE32-E72D297353CC}">
                <c16:uniqueId val="{00000033-C0DF-491D-9FC8-8E06CDC3AA1F}"/>
              </c:ext>
            </c:extLst>
          </c:dPt>
          <c:dPt>
            <c:idx val="26"/>
            <c:marker>
              <c:symbol val="circle"/>
              <c:size val="5"/>
              <c:spPr>
                <a:solidFill>
                  <a:schemeClr val="accent2">
                    <a:lumMod val="50000"/>
                  </a:schemeClr>
                </a:solidFill>
                <a:ln w="9525">
                  <a:solidFill>
                    <a:schemeClr val="accent2">
                      <a:lumMod val="50000"/>
                    </a:schemeClr>
                  </a:solidFill>
                </a:ln>
                <a:effectLst/>
              </c:spPr>
            </c:marker>
            <c:bubble3D val="0"/>
            <c:spPr>
              <a:ln w="19050" cap="rnd">
                <a:solidFill>
                  <a:schemeClr val="accent2">
                    <a:lumMod val="50000"/>
                  </a:schemeClr>
                </a:solidFill>
                <a:round/>
              </a:ln>
              <a:effectLst/>
            </c:spPr>
            <c:extLst>
              <c:ext xmlns:c16="http://schemas.microsoft.com/office/drawing/2014/chart" uri="{C3380CC4-5D6E-409C-BE32-E72D297353CC}">
                <c16:uniqueId val="{00000035-C0DF-491D-9FC8-8E06CDC3AA1F}"/>
              </c:ext>
            </c:extLst>
          </c:dPt>
          <c:dPt>
            <c:idx val="27"/>
            <c:marker>
              <c:symbol val="circle"/>
              <c:size val="5"/>
              <c:spPr>
                <a:solidFill>
                  <a:schemeClr val="accent2">
                    <a:lumMod val="50000"/>
                  </a:schemeClr>
                </a:solidFill>
                <a:ln w="9525">
                  <a:solidFill>
                    <a:schemeClr val="accent2">
                      <a:lumMod val="50000"/>
                    </a:schemeClr>
                  </a:solidFill>
                </a:ln>
                <a:effectLst/>
              </c:spPr>
            </c:marker>
            <c:bubble3D val="0"/>
            <c:spPr>
              <a:ln w="19050" cap="rnd">
                <a:solidFill>
                  <a:schemeClr val="accent2">
                    <a:lumMod val="50000"/>
                  </a:schemeClr>
                </a:solidFill>
                <a:round/>
              </a:ln>
              <a:effectLst/>
            </c:spPr>
            <c:extLst>
              <c:ext xmlns:c16="http://schemas.microsoft.com/office/drawing/2014/chart" uri="{C3380CC4-5D6E-409C-BE32-E72D297353CC}">
                <c16:uniqueId val="{00000037-C0DF-491D-9FC8-8E06CDC3AA1F}"/>
              </c:ext>
            </c:extLst>
          </c:dPt>
          <c:dPt>
            <c:idx val="28"/>
            <c:marker>
              <c:symbol val="circle"/>
              <c:size val="5"/>
              <c:spPr>
                <a:solidFill>
                  <a:schemeClr val="accent2">
                    <a:lumMod val="50000"/>
                  </a:schemeClr>
                </a:solidFill>
                <a:ln w="9525">
                  <a:solidFill>
                    <a:schemeClr val="accent2">
                      <a:lumMod val="50000"/>
                    </a:schemeClr>
                  </a:solidFill>
                </a:ln>
                <a:effectLst/>
              </c:spPr>
            </c:marker>
            <c:bubble3D val="0"/>
            <c:spPr>
              <a:ln w="19050" cap="rnd">
                <a:solidFill>
                  <a:schemeClr val="accent2">
                    <a:lumMod val="50000"/>
                  </a:schemeClr>
                </a:solidFill>
                <a:round/>
              </a:ln>
              <a:effectLst/>
            </c:spPr>
            <c:extLst>
              <c:ext xmlns:c16="http://schemas.microsoft.com/office/drawing/2014/chart" uri="{C3380CC4-5D6E-409C-BE32-E72D297353CC}">
                <c16:uniqueId val="{00000039-C0DF-491D-9FC8-8E06CDC3AA1F}"/>
              </c:ext>
            </c:extLst>
          </c:dPt>
          <c:dPt>
            <c:idx val="29"/>
            <c:marker>
              <c:symbol val="circle"/>
              <c:size val="5"/>
              <c:spPr>
                <a:solidFill>
                  <a:schemeClr val="accent2">
                    <a:lumMod val="50000"/>
                  </a:schemeClr>
                </a:solidFill>
                <a:ln w="9525">
                  <a:solidFill>
                    <a:schemeClr val="accent2">
                      <a:lumMod val="50000"/>
                    </a:schemeClr>
                  </a:solidFill>
                </a:ln>
                <a:effectLst/>
              </c:spPr>
            </c:marker>
            <c:bubble3D val="0"/>
            <c:spPr>
              <a:ln w="19050" cap="rnd">
                <a:solidFill>
                  <a:schemeClr val="accent2">
                    <a:lumMod val="50000"/>
                  </a:schemeClr>
                </a:solidFill>
                <a:round/>
              </a:ln>
              <a:effectLst/>
            </c:spPr>
            <c:extLst>
              <c:ext xmlns:c16="http://schemas.microsoft.com/office/drawing/2014/chart" uri="{C3380CC4-5D6E-409C-BE32-E72D297353CC}">
                <c16:uniqueId val="{0000003B-C0DF-491D-9FC8-8E06CDC3AA1F}"/>
              </c:ext>
            </c:extLst>
          </c:dPt>
          <c:dPt>
            <c:idx val="30"/>
            <c:marker>
              <c:symbol val="circle"/>
              <c:size val="5"/>
              <c:spPr>
                <a:solidFill>
                  <a:schemeClr val="accent2">
                    <a:lumMod val="50000"/>
                  </a:schemeClr>
                </a:solidFill>
                <a:ln w="9525">
                  <a:solidFill>
                    <a:schemeClr val="accent2">
                      <a:lumMod val="50000"/>
                    </a:schemeClr>
                  </a:solidFill>
                </a:ln>
                <a:effectLst/>
              </c:spPr>
            </c:marker>
            <c:bubble3D val="0"/>
            <c:spPr>
              <a:ln w="19050" cap="rnd">
                <a:solidFill>
                  <a:schemeClr val="accent2">
                    <a:lumMod val="50000"/>
                  </a:schemeClr>
                </a:solidFill>
                <a:round/>
              </a:ln>
              <a:effectLst/>
            </c:spPr>
            <c:extLst>
              <c:ext xmlns:c16="http://schemas.microsoft.com/office/drawing/2014/chart" uri="{C3380CC4-5D6E-409C-BE32-E72D297353CC}">
                <c16:uniqueId val="{0000003D-C0DF-491D-9FC8-8E06CDC3AA1F}"/>
              </c:ext>
            </c:extLst>
          </c:dPt>
          <c:dPt>
            <c:idx val="31"/>
            <c:marker>
              <c:symbol val="circle"/>
              <c:size val="5"/>
              <c:spPr>
                <a:solidFill>
                  <a:schemeClr val="accent2">
                    <a:lumMod val="50000"/>
                  </a:schemeClr>
                </a:solidFill>
                <a:ln w="9525">
                  <a:solidFill>
                    <a:schemeClr val="accent2">
                      <a:lumMod val="50000"/>
                    </a:schemeClr>
                  </a:solidFill>
                </a:ln>
                <a:effectLst/>
              </c:spPr>
            </c:marker>
            <c:bubble3D val="0"/>
            <c:spPr>
              <a:ln w="19050" cap="rnd">
                <a:solidFill>
                  <a:schemeClr val="accent2">
                    <a:lumMod val="50000"/>
                  </a:schemeClr>
                </a:solidFill>
                <a:round/>
              </a:ln>
              <a:effectLst/>
            </c:spPr>
            <c:extLst>
              <c:ext xmlns:c16="http://schemas.microsoft.com/office/drawing/2014/chart" uri="{C3380CC4-5D6E-409C-BE32-E72D297353CC}">
                <c16:uniqueId val="{0000003F-C0DF-491D-9FC8-8E06CDC3AA1F}"/>
              </c:ext>
            </c:extLst>
          </c:dPt>
          <c:dPt>
            <c:idx val="32"/>
            <c:marker>
              <c:symbol val="circle"/>
              <c:size val="5"/>
              <c:spPr>
                <a:solidFill>
                  <a:schemeClr val="accent3">
                    <a:lumMod val="75000"/>
                  </a:schemeClr>
                </a:solidFill>
                <a:ln w="9525">
                  <a:solidFill>
                    <a:schemeClr val="accent3">
                      <a:lumMod val="75000"/>
                    </a:schemeClr>
                  </a:solidFill>
                </a:ln>
                <a:effectLst/>
              </c:spPr>
            </c:marker>
            <c:bubble3D val="0"/>
            <c:spPr>
              <a:ln w="19050" cap="rnd">
                <a:solidFill>
                  <a:schemeClr val="accent3">
                    <a:lumMod val="75000"/>
                  </a:schemeClr>
                </a:solidFill>
                <a:round/>
              </a:ln>
              <a:effectLst/>
            </c:spPr>
            <c:extLst>
              <c:ext xmlns:c16="http://schemas.microsoft.com/office/drawing/2014/chart" uri="{C3380CC4-5D6E-409C-BE32-E72D297353CC}">
                <c16:uniqueId val="{00000041-C0DF-491D-9FC8-8E06CDC3AA1F}"/>
              </c:ext>
            </c:extLst>
          </c:dPt>
          <c:dPt>
            <c:idx val="33"/>
            <c:marker>
              <c:symbol val="circle"/>
              <c:size val="5"/>
              <c:spPr>
                <a:solidFill>
                  <a:schemeClr val="accent3">
                    <a:lumMod val="75000"/>
                  </a:schemeClr>
                </a:solidFill>
                <a:ln w="9525">
                  <a:solidFill>
                    <a:schemeClr val="accent3">
                      <a:lumMod val="75000"/>
                    </a:schemeClr>
                  </a:solidFill>
                </a:ln>
                <a:effectLst/>
              </c:spPr>
            </c:marker>
            <c:bubble3D val="0"/>
            <c:spPr>
              <a:ln w="19050" cap="rnd">
                <a:solidFill>
                  <a:schemeClr val="accent3">
                    <a:lumMod val="75000"/>
                  </a:schemeClr>
                </a:solidFill>
                <a:round/>
              </a:ln>
              <a:effectLst/>
            </c:spPr>
            <c:extLst>
              <c:ext xmlns:c16="http://schemas.microsoft.com/office/drawing/2014/chart" uri="{C3380CC4-5D6E-409C-BE32-E72D297353CC}">
                <c16:uniqueId val="{00000043-C0DF-491D-9FC8-8E06CDC3AA1F}"/>
              </c:ext>
            </c:extLst>
          </c:dPt>
          <c:dPt>
            <c:idx val="34"/>
            <c:marker>
              <c:symbol val="circle"/>
              <c:size val="5"/>
              <c:spPr>
                <a:solidFill>
                  <a:schemeClr val="accent3">
                    <a:lumMod val="75000"/>
                  </a:schemeClr>
                </a:solidFill>
                <a:ln w="9525">
                  <a:solidFill>
                    <a:schemeClr val="accent3">
                      <a:lumMod val="75000"/>
                    </a:schemeClr>
                  </a:solidFill>
                </a:ln>
                <a:effectLst/>
              </c:spPr>
            </c:marker>
            <c:bubble3D val="0"/>
            <c:spPr>
              <a:ln w="19050" cap="rnd">
                <a:solidFill>
                  <a:schemeClr val="accent3">
                    <a:lumMod val="75000"/>
                  </a:schemeClr>
                </a:solidFill>
                <a:round/>
              </a:ln>
              <a:effectLst/>
            </c:spPr>
            <c:extLst>
              <c:ext xmlns:c16="http://schemas.microsoft.com/office/drawing/2014/chart" uri="{C3380CC4-5D6E-409C-BE32-E72D297353CC}">
                <c16:uniqueId val="{00000045-C0DF-491D-9FC8-8E06CDC3AA1F}"/>
              </c:ext>
            </c:extLst>
          </c:dPt>
          <c:dPt>
            <c:idx val="35"/>
            <c:marker>
              <c:symbol val="circle"/>
              <c:size val="5"/>
              <c:spPr>
                <a:solidFill>
                  <a:schemeClr val="accent3">
                    <a:lumMod val="75000"/>
                  </a:schemeClr>
                </a:solidFill>
                <a:ln w="9525">
                  <a:solidFill>
                    <a:schemeClr val="accent3">
                      <a:lumMod val="75000"/>
                    </a:schemeClr>
                  </a:solidFill>
                </a:ln>
                <a:effectLst/>
              </c:spPr>
            </c:marker>
            <c:bubble3D val="0"/>
            <c:spPr>
              <a:ln w="19050" cap="rnd">
                <a:solidFill>
                  <a:schemeClr val="accent3">
                    <a:lumMod val="75000"/>
                  </a:schemeClr>
                </a:solidFill>
                <a:round/>
              </a:ln>
              <a:effectLst/>
            </c:spPr>
            <c:extLst>
              <c:ext xmlns:c16="http://schemas.microsoft.com/office/drawing/2014/chart" uri="{C3380CC4-5D6E-409C-BE32-E72D297353CC}">
                <c16:uniqueId val="{00000047-C0DF-491D-9FC8-8E06CDC3AA1F}"/>
              </c:ext>
            </c:extLst>
          </c:dPt>
          <c:dPt>
            <c:idx val="36"/>
            <c:marker>
              <c:symbol val="circle"/>
              <c:size val="5"/>
              <c:spPr>
                <a:solidFill>
                  <a:schemeClr val="accent3">
                    <a:lumMod val="75000"/>
                  </a:schemeClr>
                </a:solidFill>
                <a:ln w="9525">
                  <a:solidFill>
                    <a:schemeClr val="accent3">
                      <a:lumMod val="75000"/>
                    </a:schemeClr>
                  </a:solidFill>
                </a:ln>
                <a:effectLst/>
              </c:spPr>
            </c:marker>
            <c:bubble3D val="0"/>
            <c:spPr>
              <a:ln w="19050" cap="rnd">
                <a:solidFill>
                  <a:schemeClr val="accent3">
                    <a:lumMod val="75000"/>
                  </a:schemeClr>
                </a:solidFill>
                <a:round/>
              </a:ln>
              <a:effectLst/>
            </c:spPr>
            <c:extLst>
              <c:ext xmlns:c16="http://schemas.microsoft.com/office/drawing/2014/chart" uri="{C3380CC4-5D6E-409C-BE32-E72D297353CC}">
                <c16:uniqueId val="{00000049-C0DF-491D-9FC8-8E06CDC3AA1F}"/>
              </c:ext>
            </c:extLst>
          </c:dPt>
          <c:dPt>
            <c:idx val="37"/>
            <c:marker>
              <c:symbol val="circle"/>
              <c:size val="5"/>
              <c:spPr>
                <a:solidFill>
                  <a:schemeClr val="accent3">
                    <a:lumMod val="75000"/>
                  </a:schemeClr>
                </a:solidFill>
                <a:ln w="9525">
                  <a:solidFill>
                    <a:schemeClr val="accent3">
                      <a:lumMod val="75000"/>
                    </a:schemeClr>
                  </a:solidFill>
                </a:ln>
                <a:effectLst/>
              </c:spPr>
            </c:marker>
            <c:bubble3D val="0"/>
            <c:spPr>
              <a:ln w="19050" cap="rnd">
                <a:solidFill>
                  <a:schemeClr val="accent3">
                    <a:lumMod val="75000"/>
                  </a:schemeClr>
                </a:solidFill>
                <a:round/>
              </a:ln>
              <a:effectLst/>
            </c:spPr>
            <c:extLst>
              <c:ext xmlns:c16="http://schemas.microsoft.com/office/drawing/2014/chart" uri="{C3380CC4-5D6E-409C-BE32-E72D297353CC}">
                <c16:uniqueId val="{0000004B-C0DF-491D-9FC8-8E06CDC3AA1F}"/>
              </c:ext>
            </c:extLst>
          </c:dPt>
          <c:dLbls>
            <c:dLbl>
              <c:idx val="2"/>
              <c:layout>
                <c:manualLayout>
                  <c:x val="-9.4444444444444428E-2"/>
                  <c:y val="9.2592592592592587E-2"/>
                </c:manualLayout>
              </c:layout>
              <c:tx>
                <c:rich>
                  <a:bodyPr/>
                  <a:lstStyle/>
                  <a:p>
                    <a:r>
                      <a:rPr lang="en-US"/>
                      <a:t>SCS</a:t>
                    </a:r>
                    <a:r>
                      <a:rPr lang="en-US" baseline="0"/>
                      <a:t> activity</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DF-491D-9FC8-8E06CDC3AA1F}"/>
                </c:ext>
              </c:extLst>
            </c:dLbl>
            <c:dLbl>
              <c:idx val="10"/>
              <c:layout>
                <c:manualLayout>
                  <c:x val="-5.8333333333333334E-2"/>
                  <c:y val="6.9444444444444448E-2"/>
                </c:manualLayout>
              </c:layout>
              <c:tx>
                <c:rich>
                  <a:bodyPr/>
                  <a:lstStyle/>
                  <a:p>
                    <a:r>
                      <a:rPr lang="en-US"/>
                      <a:t>SDH</a:t>
                    </a:r>
                    <a:r>
                      <a:rPr lang="en-US" baseline="0"/>
                      <a:t> activity</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0DF-491D-9FC8-8E06CDC3AA1F}"/>
                </c:ext>
              </c:extLst>
            </c:dLbl>
            <c:dLbl>
              <c:idx val="18"/>
              <c:layout>
                <c:manualLayout>
                  <c:x val="-0.1361111111111111"/>
                  <c:y val="7.8703703703703706E-2"/>
                </c:manualLayout>
              </c:layout>
              <c:tx>
                <c:rich>
                  <a:bodyPr/>
                  <a:lstStyle/>
                  <a:p>
                    <a:r>
                      <a:rPr lang="en-US"/>
                      <a:t>Inhibition</a:t>
                    </a:r>
                    <a:r>
                      <a:rPr lang="en-US" baseline="0"/>
                      <a:t> of SDH</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C0DF-491D-9FC8-8E06CDC3AA1F}"/>
                </c:ext>
              </c:extLst>
            </c:dLbl>
            <c:dLbl>
              <c:idx val="22"/>
              <c:layout>
                <c:manualLayout>
                  <c:x val="-0.10555555555555556"/>
                  <c:y val="-7.4074074074074153E-2"/>
                </c:manualLayout>
              </c:layout>
              <c:tx>
                <c:rich>
                  <a:bodyPr/>
                  <a:lstStyle/>
                  <a:p>
                    <a:r>
                      <a:rPr lang="en-US"/>
                      <a:t>GDH</a:t>
                    </a:r>
                    <a:r>
                      <a:rPr lang="en-US" baseline="0"/>
                      <a:t> activity</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C0DF-491D-9FC8-8E06CDC3AA1F}"/>
                </c:ext>
              </c:extLst>
            </c:dLbl>
            <c:dLbl>
              <c:idx val="28"/>
              <c:layout>
                <c:manualLayout>
                  <c:x val="-5.8333333333333334E-2"/>
                  <c:y val="-9.7222222222222265E-2"/>
                </c:manualLayout>
              </c:layout>
              <c:tx>
                <c:rich>
                  <a:bodyPr/>
                  <a:lstStyle/>
                  <a:p>
                    <a:r>
                      <a:rPr lang="en-US"/>
                      <a:t>FUM</a:t>
                    </a:r>
                    <a:r>
                      <a:rPr lang="en-US" baseline="0"/>
                      <a:t> activity</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C0DF-491D-9FC8-8E06CDC3AA1F}"/>
                </c:ext>
              </c:extLst>
            </c:dLbl>
            <c:dLbl>
              <c:idx val="32"/>
              <c:layout>
                <c:manualLayout>
                  <c:x val="-3.8888888888888994E-2"/>
                  <c:y val="9.2592592592592587E-2"/>
                </c:manualLayout>
              </c:layout>
              <c:tx>
                <c:rich>
                  <a:bodyPr/>
                  <a:lstStyle/>
                  <a:p>
                    <a:r>
                      <a:rPr lang="en-US"/>
                      <a:t>MDH</a:t>
                    </a:r>
                    <a:r>
                      <a:rPr lang="en-US" baseline="0"/>
                      <a:t> activity</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C0DF-491D-9FC8-8E06CDC3AA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xVal>
            <c:numRef>
              <c:f>[exp8.xlsx]Sheet4!$C$1:$C$38</c:f>
              <c:numCache>
                <c:formatCode>General</c:formatCode>
                <c:ptCount val="38"/>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pt idx="24">
                  <c:v>125</c:v>
                </c:pt>
                <c:pt idx="25">
                  <c:v>130</c:v>
                </c:pt>
                <c:pt idx="26">
                  <c:v>135</c:v>
                </c:pt>
                <c:pt idx="27">
                  <c:v>140</c:v>
                </c:pt>
                <c:pt idx="28">
                  <c:v>145</c:v>
                </c:pt>
                <c:pt idx="29">
                  <c:v>150</c:v>
                </c:pt>
                <c:pt idx="30">
                  <c:v>155</c:v>
                </c:pt>
                <c:pt idx="31">
                  <c:v>160</c:v>
                </c:pt>
                <c:pt idx="32">
                  <c:v>165</c:v>
                </c:pt>
                <c:pt idx="33">
                  <c:v>170</c:v>
                </c:pt>
                <c:pt idx="34">
                  <c:v>175</c:v>
                </c:pt>
                <c:pt idx="35">
                  <c:v>180</c:v>
                </c:pt>
                <c:pt idx="36">
                  <c:v>185</c:v>
                </c:pt>
                <c:pt idx="37">
                  <c:v>190</c:v>
                </c:pt>
              </c:numCache>
            </c:numRef>
          </c:xVal>
          <c:yVal>
            <c:numRef>
              <c:f>[exp8.xlsx]Sheet4!$D$1:$D$38</c:f>
              <c:numCache>
                <c:formatCode>General</c:formatCode>
                <c:ptCount val="38"/>
                <c:pt idx="0">
                  <c:v>1.18</c:v>
                </c:pt>
                <c:pt idx="1">
                  <c:v>1.153</c:v>
                </c:pt>
                <c:pt idx="2">
                  <c:v>1.1279999999999999</c:v>
                </c:pt>
                <c:pt idx="3">
                  <c:v>1.107</c:v>
                </c:pt>
                <c:pt idx="4">
                  <c:v>1.087</c:v>
                </c:pt>
                <c:pt idx="5">
                  <c:v>1.0680000000000001</c:v>
                </c:pt>
                <c:pt idx="6">
                  <c:v>0.80200000000000005</c:v>
                </c:pt>
                <c:pt idx="7">
                  <c:v>0.79300000000000004</c:v>
                </c:pt>
                <c:pt idx="8">
                  <c:v>0.78600000000000003</c:v>
                </c:pt>
                <c:pt idx="9">
                  <c:v>0.78100000000000003</c:v>
                </c:pt>
                <c:pt idx="10">
                  <c:v>0.77600000000000002</c:v>
                </c:pt>
                <c:pt idx="11">
                  <c:v>0.77100000000000002</c:v>
                </c:pt>
                <c:pt idx="12">
                  <c:v>0.76700000000000002</c:v>
                </c:pt>
                <c:pt idx="13">
                  <c:v>0.76300000000000001</c:v>
                </c:pt>
                <c:pt idx="14">
                  <c:v>0.76</c:v>
                </c:pt>
                <c:pt idx="15">
                  <c:v>0.75700000000000001</c:v>
                </c:pt>
                <c:pt idx="16">
                  <c:v>0.754</c:v>
                </c:pt>
                <c:pt idx="17">
                  <c:v>0.75</c:v>
                </c:pt>
                <c:pt idx="18">
                  <c:v>0.224</c:v>
                </c:pt>
                <c:pt idx="19">
                  <c:v>0.251</c:v>
                </c:pt>
                <c:pt idx="20">
                  <c:v>0.27400000000000002</c:v>
                </c:pt>
                <c:pt idx="21">
                  <c:v>0.27500000000000002</c:v>
                </c:pt>
                <c:pt idx="22">
                  <c:v>0.27200000000000002</c:v>
                </c:pt>
                <c:pt idx="23">
                  <c:v>0.27100000000000002</c:v>
                </c:pt>
                <c:pt idx="24">
                  <c:v>0.26900000000000002</c:v>
                </c:pt>
                <c:pt idx="25">
                  <c:v>0.26800000000000002</c:v>
                </c:pt>
                <c:pt idx="26">
                  <c:v>0.753</c:v>
                </c:pt>
                <c:pt idx="27">
                  <c:v>0.746</c:v>
                </c:pt>
                <c:pt idx="28">
                  <c:v>0.74399999999999999</c:v>
                </c:pt>
                <c:pt idx="29">
                  <c:v>0.74299999999999999</c:v>
                </c:pt>
                <c:pt idx="30">
                  <c:v>0.74199999999999999</c:v>
                </c:pt>
                <c:pt idx="31">
                  <c:v>0.74199999999999999</c:v>
                </c:pt>
                <c:pt idx="32">
                  <c:v>0.65500000000000003</c:v>
                </c:pt>
                <c:pt idx="33">
                  <c:v>0.65300000000000002</c:v>
                </c:pt>
                <c:pt idx="34">
                  <c:v>0.65500000000000003</c:v>
                </c:pt>
                <c:pt idx="35">
                  <c:v>0.65300000000000002</c:v>
                </c:pt>
                <c:pt idx="36">
                  <c:v>0.65500000000000003</c:v>
                </c:pt>
                <c:pt idx="37">
                  <c:v>0.65500000000000003</c:v>
                </c:pt>
              </c:numCache>
            </c:numRef>
          </c:yVal>
          <c:smooth val="0"/>
          <c:extLst>
            <c:ext xmlns:c16="http://schemas.microsoft.com/office/drawing/2014/chart" uri="{C3380CC4-5D6E-409C-BE32-E72D297353CC}">
              <c16:uniqueId val="{0000004C-C0DF-491D-9FC8-8E06CDC3AA1F}"/>
            </c:ext>
          </c:extLst>
        </c:ser>
        <c:dLbls>
          <c:showLegendKey val="0"/>
          <c:showVal val="0"/>
          <c:showCatName val="0"/>
          <c:showSerName val="0"/>
          <c:showPercent val="0"/>
          <c:showBubbleSize val="0"/>
        </c:dLbls>
        <c:axId val="520052352"/>
        <c:axId val="520052680"/>
      </c:scatterChart>
      <c:valAx>
        <c:axId val="520052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052680"/>
        <c:crosses val="autoZero"/>
        <c:crossBetween val="midCat"/>
      </c:valAx>
      <c:valAx>
        <c:axId val="520052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r>
                  <a:rPr lang="en-US" baseline="0"/>
                  <a:t> at 600 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052352"/>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2735</TotalTime>
  <Pages>8</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35</cp:revision>
  <dcterms:created xsi:type="dcterms:W3CDTF">2022-05-18T18:34:00Z</dcterms:created>
  <dcterms:modified xsi:type="dcterms:W3CDTF">2022-05-22T23:46:00Z</dcterms:modified>
</cp:coreProperties>
</file>