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8.0" w:type="dxa"/>
        <w:jc w:val="left"/>
        <w:tblInd w:w="103.0" w:type="dxa"/>
        <w:tblLayout w:type="fixed"/>
        <w:tblLook w:val="0400"/>
      </w:tblPr>
      <w:tblGrid>
        <w:gridCol w:w="573"/>
        <w:gridCol w:w="1108"/>
        <w:gridCol w:w="637"/>
        <w:gridCol w:w="968"/>
        <w:gridCol w:w="704"/>
        <w:gridCol w:w="968"/>
        <w:gridCol w:w="836"/>
        <w:gridCol w:w="968"/>
        <w:gridCol w:w="266"/>
        <w:tblGridChange w:id="0">
          <w:tblGrid>
            <w:gridCol w:w="573"/>
            <w:gridCol w:w="1108"/>
            <w:gridCol w:w="637"/>
            <w:gridCol w:w="968"/>
            <w:gridCol w:w="704"/>
            <w:gridCol w:w="968"/>
            <w:gridCol w:w="836"/>
            <w:gridCol w:w="968"/>
            <w:gridCol w:w="2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  <w:rtl w:val="0"/>
              </w:rPr>
              <w:t xml:space="preserve">❶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(white)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-215899</wp:posOffset>
                      </wp:positionV>
                      <wp:extent cx="390525" cy="254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50738" y="378000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-215899</wp:posOffset>
                      </wp:positionV>
                      <wp:extent cx="390525" cy="254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028.0" w:type="dxa"/>
        <w:jc w:val="left"/>
        <w:tblInd w:w="103.0" w:type="dxa"/>
        <w:tblLayout w:type="fixed"/>
        <w:tblLook w:val="0400"/>
      </w:tblPr>
      <w:tblGrid>
        <w:gridCol w:w="573"/>
        <w:gridCol w:w="1108"/>
        <w:gridCol w:w="637"/>
        <w:gridCol w:w="968"/>
        <w:gridCol w:w="704"/>
        <w:gridCol w:w="968"/>
        <w:gridCol w:w="836"/>
        <w:gridCol w:w="968"/>
        <w:gridCol w:w="266"/>
        <w:tblGridChange w:id="0">
          <w:tblGrid>
            <w:gridCol w:w="573"/>
            <w:gridCol w:w="1108"/>
            <w:gridCol w:w="637"/>
            <w:gridCol w:w="968"/>
            <w:gridCol w:w="704"/>
            <w:gridCol w:w="968"/>
            <w:gridCol w:w="836"/>
            <w:gridCol w:w="968"/>
            <w:gridCol w:w="2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  <w:rtl w:val="0"/>
              </w:rPr>
              <w:t xml:space="preserve">❷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(black-blue)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-215899</wp:posOffset>
                      </wp:positionV>
                      <wp:extent cx="390525" cy="254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50738" y="378000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-215899</wp:posOffset>
                      </wp:positionV>
                      <wp:extent cx="390525" cy="254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151.999999999999" w:type="dxa"/>
        <w:jc w:val="left"/>
        <w:tblInd w:w="103.0" w:type="dxa"/>
        <w:tblLayout w:type="fixed"/>
        <w:tblLook w:val="0400"/>
      </w:tblPr>
      <w:tblGrid>
        <w:gridCol w:w="573"/>
        <w:gridCol w:w="1232"/>
        <w:gridCol w:w="637"/>
        <w:gridCol w:w="968"/>
        <w:gridCol w:w="704"/>
        <w:gridCol w:w="968"/>
        <w:gridCol w:w="836"/>
        <w:gridCol w:w="968"/>
        <w:gridCol w:w="266"/>
        <w:tblGridChange w:id="0">
          <w:tblGrid>
            <w:gridCol w:w="573"/>
            <w:gridCol w:w="1232"/>
            <w:gridCol w:w="637"/>
            <w:gridCol w:w="968"/>
            <w:gridCol w:w="704"/>
            <w:gridCol w:w="968"/>
            <w:gridCol w:w="836"/>
            <w:gridCol w:w="968"/>
            <w:gridCol w:w="2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40"/>
                <w:szCs w:val="40"/>
                <w:rtl w:val="0"/>
              </w:rPr>
              <w:t xml:space="preserve">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Fe(CN)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Yellow)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0.9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-215899</wp:posOffset>
                      </wp:positionV>
                      <wp:extent cx="390525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50738" y="378000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-215899</wp:posOffset>
                      </wp:positionV>
                      <wp:extent cx="390525" cy="25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AB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286.0" w:type="dxa"/>
        <w:jc w:val="left"/>
        <w:tblInd w:w="93.0" w:type="dxa"/>
        <w:tblLayout w:type="fixed"/>
        <w:tblLook w:val="0400"/>
      </w:tblPr>
      <w:tblGrid>
        <w:gridCol w:w="266"/>
        <w:gridCol w:w="960"/>
        <w:gridCol w:w="2820"/>
        <w:gridCol w:w="240"/>
        <w:tblGridChange w:id="0">
          <w:tblGrid>
            <w:gridCol w:w="266"/>
            <w:gridCol w:w="960"/>
            <w:gridCol w:w="2820"/>
            <w:gridCol w:w="2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Ration =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diffusion rate of anion(X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diffusion rate of cation (Ag</w:t>
            </w:r>
            <w:r w:rsidDel="00000000" w:rsidR="00000000" w:rsidRPr="00000000">
              <w:rPr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