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00" w:rsidRDefault="00845900" w:rsidP="00845900">
      <w:pPr>
        <w:spacing w:after="0" w:line="259" w:lineRule="auto"/>
        <w:ind w:left="0" w:right="1563" w:firstLine="0"/>
        <w:jc w:val="right"/>
      </w:pPr>
      <w:proofErr w:type="spellStart"/>
      <w:r>
        <w:rPr>
          <w:sz w:val="72"/>
        </w:rPr>
        <w:t>Birzeit</w:t>
      </w:r>
      <w:proofErr w:type="spellEnd"/>
      <w:r>
        <w:rPr>
          <w:sz w:val="72"/>
        </w:rPr>
        <w:t xml:space="preserve"> University </w:t>
      </w:r>
    </w:p>
    <w:p w:rsidR="00845900" w:rsidRDefault="00845900" w:rsidP="00845900">
      <w:pPr>
        <w:spacing w:after="343" w:line="259" w:lineRule="auto"/>
        <w:ind w:left="0" w:firstLine="0"/>
      </w:pPr>
      <w:r>
        <w:rPr>
          <w:rFonts w:ascii="Calibri" w:eastAsia="Calibri" w:hAnsi="Calibri" w:cs="Calibri"/>
          <w:sz w:val="22"/>
        </w:rPr>
        <w:t xml:space="preserve"> </w:t>
      </w:r>
    </w:p>
    <w:p w:rsidR="00845900" w:rsidRDefault="00845900" w:rsidP="00845900">
      <w:pPr>
        <w:spacing w:after="227" w:line="259" w:lineRule="auto"/>
        <w:ind w:left="0" w:right="1208" w:firstLine="0"/>
        <w:jc w:val="right"/>
      </w:pPr>
      <w:r>
        <w:rPr>
          <w:b/>
          <w:sz w:val="36"/>
        </w:rPr>
        <w:t xml:space="preserve">Biology and Biochemistry Department </w:t>
      </w:r>
    </w:p>
    <w:p w:rsidR="00845900" w:rsidRDefault="00845900" w:rsidP="00845900">
      <w:pPr>
        <w:spacing w:after="226" w:line="259" w:lineRule="auto"/>
        <w:ind w:left="12"/>
        <w:jc w:val="center"/>
      </w:pPr>
      <w:r>
        <w:rPr>
          <w:b/>
          <w:sz w:val="36"/>
        </w:rPr>
        <w:t>BIOL 244</w:t>
      </w:r>
    </w:p>
    <w:p w:rsidR="00845900" w:rsidRDefault="00845900" w:rsidP="00BB38B3">
      <w:pPr>
        <w:spacing w:after="188" w:line="259" w:lineRule="auto"/>
        <w:ind w:left="12"/>
        <w:jc w:val="center"/>
      </w:pPr>
      <w:r>
        <w:rPr>
          <w:b/>
          <w:sz w:val="36"/>
        </w:rPr>
        <w:t xml:space="preserve">Cell Biology lab </w:t>
      </w:r>
    </w:p>
    <w:p w:rsidR="00845900" w:rsidRDefault="00845900" w:rsidP="00845900">
      <w:pPr>
        <w:spacing w:after="222" w:line="259" w:lineRule="auto"/>
        <w:ind w:left="86" w:firstLine="0"/>
      </w:pPr>
    </w:p>
    <w:p w:rsidR="00BB38B3" w:rsidRPr="001E2C77" w:rsidRDefault="00BB38B3" w:rsidP="00BB38B3">
      <w:pPr>
        <w:spacing w:after="217" w:line="259" w:lineRule="auto"/>
        <w:ind w:left="86" w:firstLine="0"/>
        <w:jc w:val="center"/>
        <w:rPr>
          <w:b/>
          <w:sz w:val="32"/>
        </w:rPr>
      </w:pPr>
      <w:r w:rsidRPr="00BB38B3">
        <w:rPr>
          <w:b/>
          <w:sz w:val="32"/>
          <w:highlight w:val="yellow"/>
        </w:rPr>
        <w:t xml:space="preserve">Experiment </w:t>
      </w:r>
      <w:r w:rsidRPr="00BB38B3">
        <w:rPr>
          <w:b/>
          <w:sz w:val="32"/>
          <w:highlight w:val="yellow"/>
        </w:rPr>
        <w:t>6:</w:t>
      </w:r>
      <w:r>
        <w:rPr>
          <w:b/>
          <w:sz w:val="32"/>
        </w:rPr>
        <w:t xml:space="preserve"> </w:t>
      </w:r>
      <w:r w:rsidRPr="001E2C77">
        <w:rPr>
          <w:b/>
          <w:sz w:val="32"/>
        </w:rPr>
        <w:t>A</w:t>
      </w:r>
      <w:r>
        <w:rPr>
          <w:b/>
          <w:sz w:val="32"/>
        </w:rPr>
        <w:t>nalysis of subcellular fraction I</w:t>
      </w:r>
      <w:r>
        <w:rPr>
          <w:b/>
          <w:sz w:val="32"/>
        </w:rPr>
        <w:t>II</w:t>
      </w:r>
      <w:r>
        <w:rPr>
          <w:b/>
          <w:sz w:val="32"/>
        </w:rPr>
        <w:t>.</w:t>
      </w:r>
    </w:p>
    <w:p w:rsidR="00BB38B3" w:rsidRDefault="00BB38B3" w:rsidP="00BB38B3">
      <w:pPr>
        <w:spacing w:after="222" w:line="259" w:lineRule="auto"/>
        <w:ind w:left="86" w:firstLine="0"/>
      </w:pPr>
    </w:p>
    <w:p w:rsidR="00BB38B3" w:rsidRDefault="00BB38B3" w:rsidP="00BB38B3">
      <w:pPr>
        <w:spacing w:after="222" w:line="259" w:lineRule="auto"/>
        <w:ind w:left="86" w:firstLine="0"/>
      </w:pPr>
    </w:p>
    <w:p w:rsidR="00BB38B3" w:rsidRDefault="00BB38B3" w:rsidP="00BB38B3">
      <w:pPr>
        <w:spacing w:after="220" w:line="259" w:lineRule="auto"/>
        <w:ind w:left="18" w:right="2"/>
        <w:jc w:val="center"/>
      </w:pPr>
      <w:r w:rsidRPr="00DB0B3B">
        <w:rPr>
          <w:b/>
          <w:sz w:val="32"/>
          <w:highlight w:val="yellow"/>
        </w:rPr>
        <w:t>Student Name</w:t>
      </w:r>
      <w:r>
        <w:rPr>
          <w:b/>
          <w:sz w:val="32"/>
        </w:rPr>
        <w:t xml:space="preserve">: Heba Al-Khateeb </w:t>
      </w:r>
    </w:p>
    <w:p w:rsidR="00BB38B3" w:rsidRDefault="00BB38B3" w:rsidP="00BB38B3">
      <w:pPr>
        <w:spacing w:after="220" w:line="259" w:lineRule="auto"/>
        <w:ind w:left="18" w:right="7"/>
        <w:jc w:val="center"/>
      </w:pPr>
      <w:r w:rsidRPr="00DB0B3B">
        <w:rPr>
          <w:b/>
          <w:sz w:val="32"/>
          <w:highlight w:val="yellow"/>
        </w:rPr>
        <w:t>Student ID</w:t>
      </w:r>
      <w:r>
        <w:rPr>
          <w:b/>
          <w:sz w:val="32"/>
        </w:rPr>
        <w:t>: 1191480</w:t>
      </w:r>
    </w:p>
    <w:p w:rsidR="00BB38B3" w:rsidRPr="001E2C77" w:rsidRDefault="00BB38B3" w:rsidP="00BB38B3">
      <w:pPr>
        <w:spacing w:after="220" w:line="259" w:lineRule="auto"/>
        <w:ind w:left="18" w:right="11"/>
        <w:jc w:val="center"/>
        <w:rPr>
          <w:b/>
          <w:sz w:val="32"/>
        </w:rPr>
      </w:pPr>
      <w:r>
        <w:rPr>
          <w:b/>
          <w:sz w:val="32"/>
          <w:highlight w:val="yellow"/>
        </w:rPr>
        <w:t>Part</w:t>
      </w:r>
      <w:r w:rsidRPr="00DB0B3B">
        <w:rPr>
          <w:b/>
          <w:sz w:val="32"/>
          <w:highlight w:val="yellow"/>
        </w:rPr>
        <w:t>ners names</w:t>
      </w:r>
      <w:r>
        <w:rPr>
          <w:b/>
          <w:sz w:val="32"/>
        </w:rPr>
        <w:t xml:space="preserve">: </w:t>
      </w:r>
      <w:proofErr w:type="spellStart"/>
      <w:r w:rsidRPr="001E2C77">
        <w:rPr>
          <w:b/>
          <w:sz w:val="32"/>
        </w:rPr>
        <w:t>Zena</w:t>
      </w:r>
      <w:proofErr w:type="spellEnd"/>
      <w:r w:rsidRPr="001E2C77">
        <w:rPr>
          <w:b/>
          <w:sz w:val="32"/>
        </w:rPr>
        <w:t xml:space="preserve"> </w:t>
      </w:r>
      <w:proofErr w:type="spellStart"/>
      <w:r w:rsidRPr="001E2C77">
        <w:rPr>
          <w:b/>
          <w:sz w:val="32"/>
        </w:rPr>
        <w:t>alyan</w:t>
      </w:r>
      <w:proofErr w:type="spellEnd"/>
      <w:r w:rsidRPr="001E2C77">
        <w:rPr>
          <w:b/>
          <w:sz w:val="32"/>
        </w:rPr>
        <w:t xml:space="preserve"> </w:t>
      </w:r>
      <w:r>
        <w:rPr>
          <w:b/>
          <w:sz w:val="32"/>
        </w:rPr>
        <w:t xml:space="preserve">- </w:t>
      </w:r>
      <w:proofErr w:type="spellStart"/>
      <w:r w:rsidRPr="001E2C77">
        <w:rPr>
          <w:b/>
          <w:sz w:val="32"/>
        </w:rPr>
        <w:t>Roaa</w:t>
      </w:r>
      <w:proofErr w:type="spellEnd"/>
      <w:r w:rsidRPr="001E2C77">
        <w:rPr>
          <w:b/>
          <w:sz w:val="32"/>
        </w:rPr>
        <w:t xml:space="preserve"> </w:t>
      </w:r>
      <w:proofErr w:type="spellStart"/>
      <w:r w:rsidRPr="001E2C77">
        <w:rPr>
          <w:b/>
          <w:sz w:val="32"/>
        </w:rPr>
        <w:t>osama</w:t>
      </w:r>
      <w:proofErr w:type="spellEnd"/>
      <w:r w:rsidRPr="001E2C77">
        <w:rPr>
          <w:b/>
          <w:sz w:val="32"/>
        </w:rPr>
        <w:t xml:space="preserve"> </w:t>
      </w:r>
      <w:r>
        <w:rPr>
          <w:b/>
          <w:sz w:val="32"/>
        </w:rPr>
        <w:t xml:space="preserve">- </w:t>
      </w:r>
      <w:proofErr w:type="spellStart"/>
      <w:r>
        <w:rPr>
          <w:b/>
          <w:sz w:val="32"/>
        </w:rPr>
        <w:t>Ghadeer</w:t>
      </w:r>
      <w:proofErr w:type="spellEnd"/>
      <w:r>
        <w:rPr>
          <w:b/>
          <w:sz w:val="32"/>
        </w:rPr>
        <w:t xml:space="preserve"> Sameer -         </w:t>
      </w:r>
      <w:proofErr w:type="spellStart"/>
      <w:r w:rsidRPr="001E2C77">
        <w:rPr>
          <w:b/>
          <w:sz w:val="32"/>
        </w:rPr>
        <w:t>Salsabeel</w:t>
      </w:r>
      <w:proofErr w:type="spellEnd"/>
      <w:r w:rsidRPr="001E2C77">
        <w:rPr>
          <w:b/>
          <w:sz w:val="32"/>
        </w:rPr>
        <w:t xml:space="preserve"> </w:t>
      </w:r>
      <w:proofErr w:type="spellStart"/>
      <w:r w:rsidRPr="001E2C77">
        <w:rPr>
          <w:b/>
          <w:sz w:val="32"/>
        </w:rPr>
        <w:t>arman</w:t>
      </w:r>
      <w:proofErr w:type="spellEnd"/>
    </w:p>
    <w:p w:rsidR="00BB38B3" w:rsidRDefault="00BB38B3" w:rsidP="00BB38B3">
      <w:pPr>
        <w:spacing w:after="222" w:line="259" w:lineRule="auto"/>
        <w:ind w:left="86" w:firstLine="0"/>
        <w:jc w:val="center"/>
        <w:rPr>
          <w:b/>
          <w:sz w:val="32"/>
        </w:rPr>
      </w:pPr>
    </w:p>
    <w:p w:rsidR="00BB38B3" w:rsidRDefault="00BB38B3" w:rsidP="00BB38B3">
      <w:pPr>
        <w:spacing w:after="222" w:line="259" w:lineRule="auto"/>
        <w:ind w:left="86" w:firstLine="0"/>
        <w:jc w:val="center"/>
      </w:pPr>
      <w:r>
        <w:rPr>
          <w:b/>
          <w:sz w:val="32"/>
        </w:rPr>
        <w:t xml:space="preserve">  </w:t>
      </w:r>
    </w:p>
    <w:p w:rsidR="00BB38B3" w:rsidRDefault="00BB38B3" w:rsidP="00BB38B3">
      <w:pPr>
        <w:spacing w:after="220" w:line="259" w:lineRule="auto"/>
        <w:ind w:left="18" w:right="10"/>
      </w:pPr>
      <w:r>
        <w:rPr>
          <w:b/>
          <w:sz w:val="32"/>
        </w:rPr>
        <w:t xml:space="preserve">                    Instructor: </w:t>
      </w:r>
      <w:r>
        <w:rPr>
          <w:b/>
          <w:sz w:val="28"/>
        </w:rPr>
        <w:t xml:space="preserve">Dr. </w:t>
      </w:r>
      <w:r>
        <w:rPr>
          <w:b/>
          <w:sz w:val="32"/>
        </w:rPr>
        <w:t xml:space="preserve">Abdallah Abu </w:t>
      </w:r>
      <w:proofErr w:type="spellStart"/>
      <w:r>
        <w:rPr>
          <w:b/>
          <w:sz w:val="32"/>
        </w:rPr>
        <w:t>Taha</w:t>
      </w:r>
      <w:proofErr w:type="spellEnd"/>
      <w:r>
        <w:t xml:space="preserve">. </w:t>
      </w:r>
    </w:p>
    <w:p w:rsidR="00BB38B3" w:rsidRDefault="00BB38B3" w:rsidP="00BB38B3">
      <w:pPr>
        <w:spacing w:after="222" w:line="259" w:lineRule="auto"/>
        <w:ind w:left="1637"/>
      </w:pPr>
      <w:r>
        <w:rPr>
          <w:b/>
          <w:sz w:val="32"/>
        </w:rPr>
        <w:t xml:space="preserve">Teacher Assistance: </w:t>
      </w:r>
      <w:proofErr w:type="spellStart"/>
      <w:r w:rsidRPr="001E2C77">
        <w:rPr>
          <w:b/>
          <w:sz w:val="32"/>
        </w:rPr>
        <w:t>Deema</w:t>
      </w:r>
      <w:proofErr w:type="spellEnd"/>
      <w:r w:rsidRPr="001E2C77">
        <w:rPr>
          <w:b/>
          <w:sz w:val="32"/>
        </w:rPr>
        <w:t xml:space="preserve"> Mohsen</w:t>
      </w:r>
    </w:p>
    <w:p w:rsidR="00BB38B3" w:rsidRPr="00BB38B3" w:rsidRDefault="00BB38B3" w:rsidP="00BB38B3">
      <w:pPr>
        <w:spacing w:after="217" w:line="259" w:lineRule="auto"/>
        <w:ind w:left="86" w:firstLine="0"/>
        <w:jc w:val="center"/>
      </w:pPr>
      <w:r>
        <w:rPr>
          <w:b/>
          <w:sz w:val="32"/>
        </w:rPr>
        <w:t xml:space="preserve"> </w:t>
      </w:r>
    </w:p>
    <w:p w:rsidR="00BB38B3" w:rsidRDefault="00BB38B3" w:rsidP="00BB38B3">
      <w:pPr>
        <w:spacing w:after="184" w:line="259" w:lineRule="auto"/>
        <w:ind w:left="86" w:firstLine="0"/>
        <w:jc w:val="center"/>
      </w:pPr>
      <w:r>
        <w:rPr>
          <w:b/>
          <w:sz w:val="32"/>
        </w:rPr>
        <w:t xml:space="preserve"> </w:t>
      </w:r>
    </w:p>
    <w:p w:rsidR="00BB38B3" w:rsidRDefault="00BB38B3" w:rsidP="00BB38B3">
      <w:pPr>
        <w:spacing w:after="0" w:line="416" w:lineRule="auto"/>
        <w:ind w:left="2314" w:right="675" w:hanging="202"/>
        <w:jc w:val="both"/>
        <w:rPr>
          <w:b/>
          <w:sz w:val="36"/>
          <w:szCs w:val="36"/>
        </w:rPr>
      </w:pPr>
      <w:r w:rsidRPr="006E1415">
        <w:rPr>
          <w:b/>
          <w:sz w:val="32"/>
          <w:szCs w:val="24"/>
        </w:rPr>
        <w:t xml:space="preserve">Date of Experiment: </w:t>
      </w:r>
      <w:r>
        <w:rPr>
          <w:b/>
          <w:sz w:val="32"/>
          <w:szCs w:val="24"/>
        </w:rPr>
        <w:t>8-5</w:t>
      </w:r>
      <w:r>
        <w:rPr>
          <w:b/>
          <w:sz w:val="32"/>
          <w:szCs w:val="24"/>
        </w:rPr>
        <w:t>-2022</w:t>
      </w:r>
    </w:p>
    <w:p w:rsidR="00845900" w:rsidRDefault="00BB38B3" w:rsidP="00BB38B3">
      <w:pPr>
        <w:spacing w:after="0" w:line="416" w:lineRule="auto"/>
        <w:ind w:left="2314" w:right="675" w:hanging="202"/>
        <w:jc w:val="both"/>
        <w:rPr>
          <w:b/>
          <w:sz w:val="36"/>
          <w:szCs w:val="24"/>
        </w:rPr>
      </w:pPr>
      <w:r w:rsidRPr="006E1415">
        <w:rPr>
          <w:b/>
          <w:sz w:val="32"/>
          <w:szCs w:val="24"/>
        </w:rPr>
        <w:t>Submission Date</w:t>
      </w:r>
      <w:r w:rsidRPr="006E1415">
        <w:rPr>
          <w:b/>
          <w:sz w:val="36"/>
          <w:szCs w:val="24"/>
        </w:rPr>
        <w:t xml:space="preserve">: </w:t>
      </w:r>
      <w:r w:rsidR="006C11EA">
        <w:rPr>
          <w:b/>
          <w:sz w:val="36"/>
          <w:szCs w:val="24"/>
        </w:rPr>
        <w:t>22</w:t>
      </w:r>
      <w:bookmarkStart w:id="0" w:name="_GoBack"/>
      <w:bookmarkEnd w:id="0"/>
      <w:r>
        <w:rPr>
          <w:b/>
          <w:sz w:val="36"/>
          <w:szCs w:val="24"/>
        </w:rPr>
        <w:t>-5-2022</w:t>
      </w:r>
    </w:p>
    <w:p w:rsidR="00845900" w:rsidRDefault="00845900" w:rsidP="00845900">
      <w:pPr>
        <w:rPr>
          <w:b/>
          <w:bCs/>
          <w:sz w:val="28"/>
          <w:szCs w:val="28"/>
        </w:rPr>
      </w:pPr>
      <w:r w:rsidRPr="0077269A">
        <w:rPr>
          <w:b/>
          <w:sz w:val="32"/>
          <w:szCs w:val="32"/>
          <w:highlight w:val="yellow"/>
        </w:rPr>
        <w:lastRenderedPageBreak/>
        <w:t xml:space="preserve">Titles: </w:t>
      </w:r>
      <w:r w:rsidRPr="0077269A">
        <w:rPr>
          <w:b/>
          <w:bCs/>
          <w:sz w:val="28"/>
          <w:szCs w:val="28"/>
        </w:rPr>
        <w:t>Analysis of subcellular fraction</w:t>
      </w:r>
      <w:r>
        <w:rPr>
          <w:b/>
          <w:bCs/>
          <w:sz w:val="28"/>
          <w:szCs w:val="28"/>
        </w:rPr>
        <w:t xml:space="preserve"> III</w:t>
      </w:r>
    </w:p>
    <w:p w:rsidR="00845900" w:rsidRDefault="00845900" w:rsidP="00845900">
      <w:pPr>
        <w:rPr>
          <w:b/>
          <w:bCs/>
          <w:sz w:val="28"/>
          <w:szCs w:val="28"/>
        </w:rPr>
      </w:pPr>
    </w:p>
    <w:p w:rsidR="00845900" w:rsidRPr="002C530E" w:rsidRDefault="00845900" w:rsidP="002C530E">
      <w:pPr>
        <w:rPr>
          <w:b/>
          <w:bCs/>
          <w:sz w:val="28"/>
          <w:szCs w:val="28"/>
        </w:rPr>
      </w:pPr>
      <w:r w:rsidRPr="008F0C8D">
        <w:rPr>
          <w:b/>
          <w:bCs/>
          <w:sz w:val="32"/>
          <w:szCs w:val="32"/>
          <w:highlight w:val="yellow"/>
        </w:rPr>
        <w:t>Objectives:</w:t>
      </w:r>
      <w:r w:rsidR="002C530E" w:rsidRPr="002C530E">
        <w:rPr>
          <w:b/>
          <w:bCs/>
          <w:szCs w:val="24"/>
        </w:rPr>
        <w:t xml:space="preserve"> </w:t>
      </w:r>
      <w:r w:rsidR="002C530E" w:rsidRPr="002C530E">
        <w:rPr>
          <w:b/>
          <w:bCs/>
          <w:sz w:val="28"/>
          <w:szCs w:val="28"/>
        </w:rPr>
        <w:t>to learn about lysosomal fraction fractionated and use it by differential centrifugation, to measure the activity of the acid phosphatase enzyme by spectrophotometer.</w:t>
      </w:r>
    </w:p>
    <w:p w:rsidR="00845900" w:rsidRDefault="00845900" w:rsidP="00845900">
      <w:pPr>
        <w:rPr>
          <w:b/>
          <w:bCs/>
          <w:sz w:val="32"/>
          <w:szCs w:val="32"/>
        </w:rPr>
      </w:pPr>
    </w:p>
    <w:p w:rsidR="00845900" w:rsidRDefault="00845900" w:rsidP="00845900">
      <w:pPr>
        <w:spacing w:after="179" w:line="259" w:lineRule="auto"/>
        <w:ind w:left="-5" w:right="675"/>
        <w:jc w:val="both"/>
        <w:rPr>
          <w:b/>
          <w:sz w:val="32"/>
          <w:szCs w:val="32"/>
        </w:rPr>
      </w:pPr>
      <w:r w:rsidRPr="008C65A7">
        <w:rPr>
          <w:b/>
          <w:sz w:val="32"/>
          <w:szCs w:val="32"/>
          <w:highlight w:val="yellow"/>
        </w:rPr>
        <w:t>Introduction:</w:t>
      </w:r>
      <w:r w:rsidRPr="008C65A7">
        <w:rPr>
          <w:b/>
          <w:sz w:val="32"/>
          <w:szCs w:val="32"/>
        </w:rPr>
        <w:t xml:space="preserve"> </w:t>
      </w:r>
    </w:p>
    <w:p w:rsidR="00F14878" w:rsidRPr="00F14878" w:rsidRDefault="00F14878" w:rsidP="00F14878">
      <w:pPr>
        <w:spacing w:after="179" w:line="259" w:lineRule="auto"/>
        <w:ind w:left="-5" w:right="675"/>
        <w:jc w:val="both"/>
        <w:rPr>
          <w:b/>
          <w:szCs w:val="24"/>
        </w:rPr>
      </w:pPr>
      <w:r w:rsidRPr="00F14878">
        <w:rPr>
          <w:b/>
          <w:szCs w:val="24"/>
        </w:rPr>
        <w:t>According to the definition of Christian de Duve: Lysosomes are membrane-bounded organelle that contains corrosive hydrolases with different specificities and whose primary work is the intracellular digestion of macromolecules, Lysosomes encase a wide assortment of acid hydrolases, counting proteases (</w:t>
      </w:r>
      <w:proofErr w:type="spellStart"/>
      <w:r w:rsidRPr="00F14878">
        <w:rPr>
          <w:b/>
          <w:szCs w:val="24"/>
        </w:rPr>
        <w:t>cathepsins</w:t>
      </w:r>
      <w:proofErr w:type="spellEnd"/>
      <w:r w:rsidRPr="00F14878">
        <w:rPr>
          <w:b/>
          <w:szCs w:val="24"/>
        </w:rPr>
        <w:t>), lipases, glucosidases, and nucleases Macromolecules and other substrates reach the lysosomes by differing instruments, Once interior the lysosomes, the sequestered materials are debased and their building squares are recycled. Lysosomes were to begin with recognized the Subcellular fractionation by de Duve when trying to discover the structure where glucose 6 phosphatase was localized". This was made by differential centrifugation of liver homogenates get a mitochondrial fraction, followed by a sucrose slope that isolated lysosomes from other cell.</w:t>
      </w:r>
    </w:p>
    <w:p w:rsidR="00F14878" w:rsidRPr="00F14878" w:rsidRDefault="00F14878" w:rsidP="00F14878">
      <w:pPr>
        <w:spacing w:after="179" w:line="259" w:lineRule="auto"/>
        <w:ind w:left="-5" w:right="675"/>
        <w:jc w:val="both"/>
        <w:rPr>
          <w:b/>
          <w:szCs w:val="24"/>
        </w:rPr>
      </w:pPr>
      <w:r w:rsidRPr="00F14878">
        <w:rPr>
          <w:b/>
          <w:szCs w:val="24"/>
        </w:rPr>
        <w:t xml:space="preserve"> Later, as progress </w:t>
      </w:r>
      <w:proofErr w:type="gramStart"/>
      <w:r w:rsidRPr="00F14878">
        <w:rPr>
          <w:b/>
          <w:szCs w:val="24"/>
        </w:rPr>
        <w:t>was made</w:t>
      </w:r>
      <w:proofErr w:type="gramEnd"/>
      <w:r w:rsidRPr="00F14878">
        <w:rPr>
          <w:b/>
          <w:szCs w:val="24"/>
        </w:rPr>
        <w:t xml:space="preserve"> in elucidating th</w:t>
      </w:r>
      <w:r>
        <w:rPr>
          <w:b/>
          <w:szCs w:val="24"/>
        </w:rPr>
        <w:t xml:space="preserve">e broad function of lysosomes, </w:t>
      </w:r>
      <w:r w:rsidRPr="00F14878">
        <w:rPr>
          <w:b/>
          <w:szCs w:val="24"/>
        </w:rPr>
        <w:t>also coined the terms “endocytosis,” “phagocytosis,” and “autophagy” to designate pathways that bring substrates for digestion in lysosomes and, today, are active fields of research in cell biology.</w:t>
      </w:r>
    </w:p>
    <w:p w:rsidR="00B568BC" w:rsidRDefault="00F14878" w:rsidP="00F14878">
      <w:pPr>
        <w:spacing w:after="179" w:line="259" w:lineRule="auto"/>
        <w:ind w:left="-5" w:right="675"/>
        <w:jc w:val="both"/>
        <w:rPr>
          <w:b/>
          <w:szCs w:val="24"/>
        </w:rPr>
      </w:pPr>
      <w:r w:rsidRPr="00F14878">
        <w:rPr>
          <w:b/>
          <w:szCs w:val="24"/>
        </w:rPr>
        <w:t xml:space="preserve">Lysosomes contain numerous hydrolytic proteins, which </w:t>
      </w:r>
      <w:proofErr w:type="gramStart"/>
      <w:r w:rsidRPr="00F14878">
        <w:rPr>
          <w:b/>
          <w:szCs w:val="24"/>
        </w:rPr>
        <w:t>have been appeared</w:t>
      </w:r>
      <w:proofErr w:type="gramEnd"/>
      <w:r w:rsidRPr="00F14878">
        <w:rPr>
          <w:b/>
          <w:szCs w:val="24"/>
        </w:rPr>
        <w:t xml:space="preserve"> to process after wide assortment of proteins. Besides, these proteins are conveyed in all sorts </w:t>
      </w:r>
      <w:proofErr w:type="spellStart"/>
      <w:r w:rsidRPr="00F14878">
        <w:rPr>
          <w:b/>
          <w:szCs w:val="24"/>
        </w:rPr>
        <w:t>f</w:t>
      </w:r>
      <w:proofErr w:type="spellEnd"/>
      <w:r w:rsidRPr="00F14878">
        <w:rPr>
          <w:b/>
          <w:szCs w:val="24"/>
        </w:rPr>
        <w:t xml:space="preserve"> layers, and can be related with the particular alteration, prepa</w:t>
      </w:r>
      <w:r>
        <w:rPr>
          <w:b/>
          <w:szCs w:val="24"/>
        </w:rPr>
        <w:t>ring. And catabolism of film</w:t>
      </w:r>
      <w:r w:rsidRPr="00F14878">
        <w:rPr>
          <w:b/>
          <w:szCs w:val="24"/>
        </w:rPr>
        <w:t xml:space="preserve"> proteins A wide extend of hydrolytic chemicals with pH optima within the acid range are show within the I the lysosomal division. Broad explanatory fractionation studies have shown that there may be numerous shapes of these enzymes which they are not restricted exclusively to the lysosomal fraction". The nearness of lysosomes can be decided by measur</w:t>
      </w:r>
      <w:r>
        <w:rPr>
          <w:b/>
          <w:szCs w:val="24"/>
        </w:rPr>
        <w:t xml:space="preserve">ing the acid phosphatase action, </w:t>
      </w:r>
      <w:r w:rsidRPr="00F14878">
        <w:rPr>
          <w:b/>
          <w:szCs w:val="24"/>
        </w:rPr>
        <w:t>this enzyme</w:t>
      </w:r>
      <w:r>
        <w:rPr>
          <w:b/>
          <w:szCs w:val="24"/>
        </w:rPr>
        <w:t xml:space="preserve"> is considered lysosomal marker, </w:t>
      </w:r>
      <w:proofErr w:type="gramStart"/>
      <w:r>
        <w:rPr>
          <w:b/>
          <w:szCs w:val="24"/>
        </w:rPr>
        <w:t>t</w:t>
      </w:r>
      <w:r w:rsidRPr="00F14878">
        <w:rPr>
          <w:b/>
          <w:szCs w:val="24"/>
        </w:rPr>
        <w:t>he</w:t>
      </w:r>
      <w:proofErr w:type="gramEnd"/>
      <w:r w:rsidRPr="00F14878">
        <w:rPr>
          <w:b/>
          <w:szCs w:val="24"/>
        </w:rPr>
        <w:t xml:space="preserve"> response is colorimetric. Within the nearness of the enzyme provided by the lysosomal division, </w:t>
      </w:r>
      <w:r w:rsidRPr="00F14878">
        <w:rPr>
          <w:b/>
          <w:szCs w:val="24"/>
        </w:rPr>
        <w:t>in</w:t>
      </w:r>
      <w:r w:rsidRPr="00F14878">
        <w:rPr>
          <w:b/>
          <w:szCs w:val="24"/>
        </w:rPr>
        <w:t xml:space="preserve"> alkaline conditions, ALP hydrolyzes p-</w:t>
      </w:r>
      <w:proofErr w:type="spellStart"/>
      <w:r w:rsidRPr="00F14878">
        <w:rPr>
          <w:b/>
          <w:szCs w:val="24"/>
        </w:rPr>
        <w:t>nitrophenyl</w:t>
      </w:r>
      <w:proofErr w:type="spellEnd"/>
      <w:r w:rsidRPr="00F14878">
        <w:rPr>
          <w:b/>
          <w:szCs w:val="24"/>
        </w:rPr>
        <w:t xml:space="preserve"> phosphate to p-nitrophenol and inorganic phosphate "the substrate, 50 </w:t>
      </w:r>
      <w:proofErr w:type="spellStart"/>
      <w:r w:rsidRPr="00F14878">
        <w:rPr>
          <w:b/>
          <w:szCs w:val="24"/>
        </w:rPr>
        <w:t>mM</w:t>
      </w:r>
      <w:proofErr w:type="spellEnd"/>
      <w:r w:rsidRPr="00F14878">
        <w:rPr>
          <w:b/>
          <w:szCs w:val="24"/>
        </w:rPr>
        <w:t xml:space="preserve"> p-</w:t>
      </w:r>
      <w:proofErr w:type="spellStart"/>
      <w:r w:rsidRPr="00F14878">
        <w:rPr>
          <w:b/>
          <w:szCs w:val="24"/>
        </w:rPr>
        <w:t>nitrophenyl</w:t>
      </w:r>
      <w:proofErr w:type="spellEnd"/>
      <w:r w:rsidRPr="00F14878">
        <w:rPr>
          <w:b/>
          <w:szCs w:val="24"/>
        </w:rPr>
        <w:t xml:space="preserve"> </w:t>
      </w:r>
      <w:r w:rsidRPr="00F14878">
        <w:rPr>
          <w:b/>
          <w:szCs w:val="24"/>
        </w:rPr>
        <w:t>phosphate</w:t>
      </w:r>
      <w:r w:rsidR="00080E9D">
        <w:rPr>
          <w:b/>
          <w:szCs w:val="24"/>
        </w:rPr>
        <w:t xml:space="preserve">, </w:t>
      </w:r>
      <w:r w:rsidR="00080E9D" w:rsidRPr="00080E9D">
        <w:rPr>
          <w:b/>
          <w:szCs w:val="24"/>
        </w:rPr>
        <w:t xml:space="preserve">it </w:t>
      </w:r>
      <w:r w:rsidR="006C11EA" w:rsidRPr="006C11EA">
        <w:rPr>
          <w:b/>
          <w:szCs w:val="24"/>
        </w:rPr>
        <w:t xml:space="preserve">become p-nitrophenol </w:t>
      </w:r>
      <w:r w:rsidR="006C11EA">
        <w:rPr>
          <w:b/>
          <w:szCs w:val="24"/>
        </w:rPr>
        <w:t xml:space="preserve">and </w:t>
      </w:r>
      <w:r w:rsidR="00080E9D" w:rsidRPr="00080E9D">
        <w:rPr>
          <w:b/>
          <w:szCs w:val="24"/>
        </w:rPr>
        <w:t>appear a yellow color; this indicates that the enzyme is working</w:t>
      </w:r>
      <w:r w:rsidRPr="00F14878">
        <w:rPr>
          <w:b/>
          <w:szCs w:val="24"/>
        </w:rPr>
        <w:t>”</w:t>
      </w:r>
    </w:p>
    <w:p w:rsidR="00F14878" w:rsidRPr="00F14878" w:rsidRDefault="00F14878" w:rsidP="00F14878">
      <w:pPr>
        <w:spacing w:after="179" w:line="259" w:lineRule="auto"/>
        <w:ind w:left="-5" w:right="675"/>
        <w:jc w:val="both"/>
        <w:rPr>
          <w:b/>
          <w:szCs w:val="24"/>
        </w:rPr>
      </w:pPr>
    </w:p>
    <w:p w:rsidR="00845900" w:rsidRPr="0077269A" w:rsidRDefault="00845900" w:rsidP="00845900">
      <w:pPr>
        <w:tabs>
          <w:tab w:val="left" w:pos="480"/>
        </w:tabs>
        <w:spacing w:after="200" w:line="276" w:lineRule="auto"/>
        <w:rPr>
          <w:b/>
          <w:bCs/>
          <w:sz w:val="28"/>
          <w:szCs w:val="28"/>
        </w:rPr>
      </w:pPr>
      <w:r w:rsidRPr="0077269A">
        <w:rPr>
          <w:rFonts w:asciiTheme="majorBidi" w:hAnsiTheme="majorBidi" w:cstheme="majorBidi"/>
          <w:b/>
          <w:bCs/>
          <w:sz w:val="32"/>
          <w:szCs w:val="32"/>
          <w:highlight w:val="yellow"/>
        </w:rPr>
        <w:lastRenderedPageBreak/>
        <w:t>Materials and Methods</w:t>
      </w:r>
      <w:r w:rsidRPr="0077269A">
        <w:rPr>
          <w:rFonts w:asciiTheme="majorBidi" w:hAnsiTheme="majorBidi" w:cstheme="majorBidi"/>
          <w:b/>
          <w:bCs/>
          <w:sz w:val="32"/>
          <w:szCs w:val="32"/>
        </w:rPr>
        <w:t xml:space="preserve">: </w:t>
      </w:r>
    </w:p>
    <w:p w:rsidR="00F85A11" w:rsidRDefault="00F14878" w:rsidP="00F14878">
      <w:pPr>
        <w:ind w:left="0" w:firstLine="0"/>
        <w:rPr>
          <w:rFonts w:asciiTheme="majorBidi" w:hAnsiTheme="majorBidi" w:cstheme="majorBidi"/>
          <w:b/>
          <w:bCs/>
          <w:color w:val="000000" w:themeColor="text1"/>
          <w:szCs w:val="24"/>
        </w:rPr>
      </w:pPr>
      <w:r w:rsidRPr="00F14878">
        <w:rPr>
          <w:rFonts w:asciiTheme="majorBidi" w:hAnsiTheme="majorBidi" w:cstheme="majorBidi"/>
          <w:b/>
          <w:bCs/>
          <w:color w:val="000000" w:themeColor="text1"/>
          <w:szCs w:val="24"/>
        </w:rPr>
        <w:t>1M Sodium acetate buffer, pH 5.7</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Lysosome fraction</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 xml:space="preserve">150 </w:t>
      </w:r>
      <w:proofErr w:type="spellStart"/>
      <w:r w:rsidRPr="00F14878">
        <w:rPr>
          <w:rFonts w:asciiTheme="majorBidi" w:hAnsiTheme="majorBidi" w:cstheme="majorBidi"/>
          <w:b/>
          <w:bCs/>
          <w:color w:val="000000" w:themeColor="text1"/>
          <w:szCs w:val="24"/>
        </w:rPr>
        <w:t>mM</w:t>
      </w:r>
      <w:proofErr w:type="spellEnd"/>
      <w:r w:rsidRPr="00F14878">
        <w:rPr>
          <w:rFonts w:asciiTheme="majorBidi" w:hAnsiTheme="majorBidi" w:cstheme="majorBidi"/>
          <w:b/>
          <w:bCs/>
          <w:color w:val="000000" w:themeColor="text1"/>
          <w:szCs w:val="24"/>
        </w:rPr>
        <w:t xml:space="preserve"> </w:t>
      </w:r>
      <w:proofErr w:type="spellStart"/>
      <w:r w:rsidRPr="00F14878">
        <w:rPr>
          <w:rFonts w:asciiTheme="majorBidi" w:hAnsiTheme="majorBidi" w:cstheme="majorBidi"/>
          <w:b/>
          <w:bCs/>
          <w:color w:val="000000" w:themeColor="text1"/>
          <w:szCs w:val="24"/>
        </w:rPr>
        <w:t>KCl</w:t>
      </w:r>
      <w:proofErr w:type="spellEnd"/>
      <w:r w:rsidRPr="00F14878">
        <w:rPr>
          <w:rFonts w:asciiTheme="majorBidi" w:hAnsiTheme="majorBidi" w:cstheme="majorBidi"/>
          <w:b/>
          <w:bCs/>
          <w:color w:val="000000" w:themeColor="text1"/>
          <w:szCs w:val="24"/>
        </w:rPr>
        <w:t xml:space="preserve"> in 10mM HEPES,PH7.4</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Water bath at 30c</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 xml:space="preserve">0.1 M MgCl2 </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50 Mm p-</w:t>
      </w:r>
      <w:proofErr w:type="spellStart"/>
      <w:r w:rsidRPr="00F14878">
        <w:rPr>
          <w:rFonts w:asciiTheme="majorBidi" w:hAnsiTheme="majorBidi" w:cstheme="majorBidi"/>
          <w:b/>
          <w:bCs/>
          <w:color w:val="000000" w:themeColor="text1"/>
          <w:szCs w:val="24"/>
        </w:rPr>
        <w:t>Nitrophenyl</w:t>
      </w:r>
      <w:proofErr w:type="spellEnd"/>
      <w:r w:rsidRPr="00F14878">
        <w:rPr>
          <w:rFonts w:asciiTheme="majorBidi" w:hAnsiTheme="majorBidi" w:cstheme="majorBidi"/>
          <w:b/>
          <w:bCs/>
          <w:color w:val="000000" w:themeColor="text1"/>
          <w:szCs w:val="24"/>
        </w:rPr>
        <w:t xml:space="preserve"> phosphate </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0.5 N KOH</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Spectrophotometer and tubes</w:t>
      </w:r>
      <w:r>
        <w:rPr>
          <w:rFonts w:asciiTheme="majorBidi" w:hAnsiTheme="majorBidi" w:cstheme="majorBidi"/>
          <w:b/>
          <w:bCs/>
          <w:color w:val="000000" w:themeColor="text1"/>
          <w:szCs w:val="24"/>
        </w:rPr>
        <w:t xml:space="preserve"> \ </w:t>
      </w:r>
      <w:r w:rsidRPr="00F14878">
        <w:rPr>
          <w:rFonts w:asciiTheme="majorBidi" w:hAnsiTheme="majorBidi" w:cstheme="majorBidi"/>
          <w:b/>
          <w:bCs/>
          <w:color w:val="000000" w:themeColor="text1"/>
          <w:szCs w:val="24"/>
        </w:rPr>
        <w:t>Biuret protein assay</w:t>
      </w:r>
      <w:r>
        <w:rPr>
          <w:rFonts w:asciiTheme="majorBidi" w:hAnsiTheme="majorBidi" w:cstheme="majorBidi"/>
          <w:b/>
          <w:bCs/>
          <w:color w:val="000000" w:themeColor="text1"/>
          <w:szCs w:val="24"/>
        </w:rPr>
        <w:t>.</w:t>
      </w:r>
    </w:p>
    <w:p w:rsidR="00F14878" w:rsidRPr="00F14878" w:rsidRDefault="00F14878" w:rsidP="00F14878">
      <w:pPr>
        <w:ind w:left="0" w:firstLine="0"/>
        <w:rPr>
          <w:rFonts w:asciiTheme="majorBidi" w:hAnsiTheme="majorBidi" w:cstheme="majorBidi"/>
          <w:b/>
          <w:bCs/>
          <w:color w:val="000000" w:themeColor="text1"/>
          <w:szCs w:val="24"/>
        </w:rPr>
      </w:pPr>
    </w:p>
    <w:p w:rsidR="00845900" w:rsidRPr="00F14878" w:rsidRDefault="0080563B" w:rsidP="00845900">
      <w:pPr>
        <w:rPr>
          <w:b/>
          <w:bCs/>
          <w:szCs w:val="24"/>
        </w:rPr>
      </w:pPr>
      <w:r w:rsidRPr="00F14878">
        <w:rPr>
          <w:b/>
          <w:bCs/>
          <w:szCs w:val="24"/>
        </w:rPr>
        <w:t xml:space="preserve">The </w:t>
      </w:r>
      <w:proofErr w:type="gramStart"/>
      <w:r w:rsidRPr="00F14878">
        <w:rPr>
          <w:b/>
          <w:bCs/>
          <w:szCs w:val="24"/>
        </w:rPr>
        <w:t>6</w:t>
      </w:r>
      <w:proofErr w:type="gramEnd"/>
      <w:r w:rsidRPr="00F14878">
        <w:rPr>
          <w:b/>
          <w:bCs/>
          <w:szCs w:val="24"/>
        </w:rPr>
        <w:t xml:space="preserve"> test tubes was prepared and a 0.5 ml of 1 M sodium acetate buffer, 0.5 ml of 0.1 M MgCl2 and 0.5 ml of 0.05 M p-</w:t>
      </w:r>
      <w:proofErr w:type="spellStart"/>
      <w:r w:rsidRPr="00F14878">
        <w:rPr>
          <w:b/>
          <w:bCs/>
          <w:szCs w:val="24"/>
        </w:rPr>
        <w:t>nitrop</w:t>
      </w:r>
      <w:r w:rsidR="00F74086" w:rsidRPr="00F14878">
        <w:rPr>
          <w:b/>
          <w:bCs/>
          <w:szCs w:val="24"/>
        </w:rPr>
        <w:t>henyl</w:t>
      </w:r>
      <w:proofErr w:type="spellEnd"/>
      <w:r w:rsidR="00F74086" w:rsidRPr="00F14878">
        <w:rPr>
          <w:b/>
          <w:bCs/>
          <w:szCs w:val="24"/>
        </w:rPr>
        <w:t xml:space="preserve"> phosphate was added in it</w:t>
      </w:r>
      <w:r w:rsidRPr="00F14878">
        <w:rPr>
          <w:b/>
          <w:bCs/>
          <w:szCs w:val="24"/>
        </w:rPr>
        <w:t xml:space="preserve">. </w:t>
      </w:r>
      <w:r w:rsidR="00665323" w:rsidRPr="00F14878">
        <w:rPr>
          <w:b/>
          <w:bCs/>
          <w:szCs w:val="24"/>
        </w:rPr>
        <w:t>In addition</w:t>
      </w:r>
      <w:r w:rsidRPr="00F14878">
        <w:rPr>
          <w:b/>
          <w:bCs/>
          <w:szCs w:val="24"/>
        </w:rPr>
        <w:t xml:space="preserve">, 3.3 ml of distilled H2O was added in each tubes and the water bath was put it is 30c. Then, 200 µl of lysosome suspension (tube L) with 1.8 ml of 150 </w:t>
      </w:r>
      <w:proofErr w:type="spellStart"/>
      <w:r w:rsidRPr="00F14878">
        <w:rPr>
          <w:b/>
          <w:bCs/>
          <w:szCs w:val="24"/>
        </w:rPr>
        <w:t>mM</w:t>
      </w:r>
      <w:proofErr w:type="spellEnd"/>
      <w:r w:rsidRPr="00F14878">
        <w:rPr>
          <w:b/>
          <w:bCs/>
          <w:szCs w:val="24"/>
        </w:rPr>
        <w:t xml:space="preserve"> KCL </w:t>
      </w:r>
      <w:r w:rsidR="00F74086" w:rsidRPr="00F14878">
        <w:rPr>
          <w:b/>
          <w:bCs/>
          <w:szCs w:val="24"/>
        </w:rPr>
        <w:t>and</w:t>
      </w:r>
      <w:r w:rsidRPr="00F14878">
        <w:rPr>
          <w:b/>
          <w:bCs/>
          <w:szCs w:val="24"/>
        </w:rPr>
        <w:t xml:space="preserve"> 10 </w:t>
      </w:r>
      <w:proofErr w:type="spellStart"/>
      <w:r w:rsidRPr="00F14878">
        <w:rPr>
          <w:b/>
          <w:bCs/>
          <w:szCs w:val="24"/>
        </w:rPr>
        <w:t>mM</w:t>
      </w:r>
      <w:proofErr w:type="spellEnd"/>
      <w:r w:rsidRPr="00F14878">
        <w:rPr>
          <w:b/>
          <w:bCs/>
          <w:szCs w:val="24"/>
        </w:rPr>
        <w:t xml:space="preserve"> HEPES buffer was added and mixed to </w:t>
      </w:r>
      <w:r w:rsidR="00F74086" w:rsidRPr="00F14878">
        <w:rPr>
          <w:b/>
          <w:bCs/>
          <w:szCs w:val="24"/>
        </w:rPr>
        <w:t>make</w:t>
      </w:r>
      <w:r w:rsidRPr="00F14878">
        <w:rPr>
          <w:b/>
          <w:bCs/>
          <w:szCs w:val="24"/>
        </w:rPr>
        <w:t xml:space="preserve"> a serial dilution of lysosome fraction. in a new tube, 200 µl  of the diluted suspension with 1.8 ml of buffer was added and mixed it and we was recorded two dilution reading, the undiluted lysosome suspension was added and the diluted fraction was labeled as 1/10, 1/100, 1/1000 and 1/10000. Then, 200 µ</w:t>
      </w:r>
      <w:proofErr w:type="gramStart"/>
      <w:r w:rsidRPr="00F14878">
        <w:rPr>
          <w:b/>
          <w:bCs/>
          <w:szCs w:val="24"/>
        </w:rPr>
        <w:t>l  of</w:t>
      </w:r>
      <w:proofErr w:type="gramEnd"/>
      <w:r w:rsidRPr="00F14878">
        <w:rPr>
          <w:b/>
          <w:bCs/>
          <w:szCs w:val="24"/>
        </w:rPr>
        <w:t xml:space="preserve"> buffer and 2 ml of KOH was added in tube 1 from step 1. The spectrophotometer was determined on 405nm and tube 1 was used like blank. </w:t>
      </w:r>
      <w:proofErr w:type="gramStart"/>
      <w:r w:rsidRPr="00F14878">
        <w:rPr>
          <w:b/>
          <w:bCs/>
          <w:szCs w:val="24"/>
        </w:rPr>
        <w:t>After that, 200 µl of the undiluted the lysosome fraction in tube 2 was added and mixed and the water bath was put it is 30c for 5 min, 2 ml of KOH to tube 2 is added and mixed and the absorbance was read immediately, the absorbance reading should between 0.3 - 0.4, if not, steps 6 and 7 was repeated and in tube 3 (1/10) was started and completed to tube 6 (1/10000).</w:t>
      </w:r>
      <w:proofErr w:type="gramEnd"/>
      <w:r w:rsidR="00F53271" w:rsidRPr="00F14878">
        <w:rPr>
          <w:b/>
          <w:bCs/>
          <w:szCs w:val="24"/>
        </w:rPr>
        <w:t xml:space="preserve"> Then we using the absorbance reading and notice change of absorbance (0.3-0.4) in 5 min, determine of actual rate of absorbance and measure the initial rate. </w:t>
      </w:r>
    </w:p>
    <w:p w:rsidR="00F14878" w:rsidRDefault="00F14878" w:rsidP="00F14878">
      <w:pPr>
        <w:ind w:left="0" w:firstLine="0"/>
        <w:rPr>
          <w:b/>
          <w:bCs/>
          <w:sz w:val="28"/>
          <w:szCs w:val="28"/>
          <w:rtl/>
        </w:rPr>
      </w:pPr>
    </w:p>
    <w:p w:rsidR="0080563B" w:rsidRDefault="0080563B" w:rsidP="0080563B">
      <w:pPr>
        <w:spacing w:after="179" w:line="259" w:lineRule="auto"/>
        <w:ind w:left="-5" w:right="675"/>
        <w:jc w:val="both"/>
        <w:rPr>
          <w:rFonts w:asciiTheme="majorBidi" w:hAnsiTheme="majorBidi" w:cstheme="majorBidi"/>
          <w:b/>
          <w:bCs/>
          <w:color w:val="000000" w:themeColor="text1"/>
          <w:sz w:val="32"/>
          <w:szCs w:val="32"/>
        </w:rPr>
      </w:pPr>
      <w:r w:rsidRPr="005D3E9A">
        <w:rPr>
          <w:rFonts w:asciiTheme="majorBidi" w:hAnsiTheme="majorBidi" w:cstheme="majorBidi"/>
          <w:b/>
          <w:bCs/>
          <w:color w:val="000000" w:themeColor="text1"/>
          <w:sz w:val="32"/>
          <w:szCs w:val="32"/>
          <w:highlight w:val="yellow"/>
        </w:rPr>
        <w:t>Results</w:t>
      </w:r>
      <w:r w:rsidRPr="005D3E9A">
        <w:rPr>
          <w:rFonts w:asciiTheme="majorBidi" w:hAnsiTheme="majorBidi" w:cstheme="majorBidi" w:hint="cs"/>
          <w:b/>
          <w:bCs/>
          <w:color w:val="000000" w:themeColor="text1"/>
          <w:sz w:val="32"/>
          <w:szCs w:val="32"/>
          <w:rtl/>
        </w:rPr>
        <w:t xml:space="preserve">: </w:t>
      </w:r>
    </w:p>
    <w:p w:rsidR="00F14878" w:rsidRPr="006F14BC" w:rsidRDefault="00F14878" w:rsidP="00F14878">
      <w:pPr>
        <w:pStyle w:val="Caption"/>
        <w:keepNext/>
        <w:rPr>
          <w:color w:val="auto"/>
          <w:sz w:val="24"/>
          <w:szCs w:val="24"/>
          <w:lang w:val="en-GB"/>
        </w:rPr>
      </w:pPr>
      <w:r w:rsidRPr="006F14BC">
        <w:rPr>
          <w:color w:val="auto"/>
          <w:sz w:val="24"/>
          <w:szCs w:val="24"/>
        </w:rPr>
        <w:t xml:space="preserve">Table </w:t>
      </w:r>
      <w:r w:rsidRPr="006F14BC">
        <w:rPr>
          <w:color w:val="auto"/>
          <w:sz w:val="24"/>
          <w:szCs w:val="24"/>
        </w:rPr>
        <w:fldChar w:fldCharType="begin"/>
      </w:r>
      <w:r w:rsidRPr="006F14BC">
        <w:rPr>
          <w:color w:val="auto"/>
          <w:sz w:val="24"/>
          <w:szCs w:val="24"/>
        </w:rPr>
        <w:instrText xml:space="preserve"> SEQ Table \* ARABIC </w:instrText>
      </w:r>
      <w:r w:rsidRPr="006F14BC">
        <w:rPr>
          <w:color w:val="auto"/>
          <w:sz w:val="24"/>
          <w:szCs w:val="24"/>
        </w:rPr>
        <w:fldChar w:fldCharType="separate"/>
      </w:r>
      <w:r w:rsidRPr="006F14BC">
        <w:rPr>
          <w:noProof/>
          <w:color w:val="auto"/>
          <w:sz w:val="24"/>
          <w:szCs w:val="24"/>
        </w:rPr>
        <w:t>1</w:t>
      </w:r>
      <w:r w:rsidRPr="006F14BC">
        <w:rPr>
          <w:color w:val="auto"/>
          <w:sz w:val="24"/>
          <w:szCs w:val="24"/>
        </w:rPr>
        <w:fldChar w:fldCharType="end"/>
      </w:r>
      <w:r w:rsidR="006F14BC" w:rsidRPr="006F14BC">
        <w:rPr>
          <w:color w:val="auto"/>
          <w:sz w:val="24"/>
          <w:szCs w:val="24"/>
        </w:rPr>
        <w:t>:</w:t>
      </w:r>
      <w:r w:rsidRPr="006F14BC">
        <w:rPr>
          <w:color w:val="auto"/>
          <w:sz w:val="24"/>
          <w:szCs w:val="24"/>
          <w:lang w:val="en-GB"/>
        </w:rPr>
        <w:t xml:space="preserve"> Data table</w:t>
      </w:r>
    </w:p>
    <w:tbl>
      <w:tblPr>
        <w:tblStyle w:val="GridTable5Dark-Accent3"/>
        <w:tblW w:w="0" w:type="auto"/>
        <w:tblLook w:val="04A0" w:firstRow="1" w:lastRow="0" w:firstColumn="1" w:lastColumn="0" w:noHBand="0" w:noVBand="1"/>
      </w:tblPr>
      <w:tblGrid>
        <w:gridCol w:w="2937"/>
        <w:gridCol w:w="2123"/>
        <w:gridCol w:w="2150"/>
        <w:gridCol w:w="1721"/>
      </w:tblGrid>
      <w:tr w:rsidR="00F14878" w:rsidRPr="009E2470" w:rsidTr="00080E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b w:val="0"/>
                <w:bCs w:val="0"/>
                <w:szCs w:val="24"/>
                <w:lang w:val="en-GB"/>
              </w:rPr>
            </w:pPr>
            <w:r w:rsidRPr="009E2470">
              <w:rPr>
                <w:szCs w:val="24"/>
                <w:lang w:val="en-GB"/>
              </w:rPr>
              <w:t xml:space="preserve">(Tube)dilution </w:t>
            </w:r>
          </w:p>
        </w:tc>
        <w:tc>
          <w:tcPr>
            <w:tcW w:w="2123" w:type="dxa"/>
          </w:tcPr>
          <w:p w:rsidR="00F14878" w:rsidRPr="009E2470" w:rsidRDefault="00F14878" w:rsidP="005F16CA">
            <w:pPr>
              <w:pStyle w:val="ListParagraph"/>
              <w:ind w:left="0"/>
              <w:cnfStyle w:val="100000000000" w:firstRow="1" w:lastRow="0" w:firstColumn="0" w:lastColumn="0" w:oddVBand="0" w:evenVBand="0" w:oddHBand="0" w:evenHBand="0" w:firstRowFirstColumn="0" w:firstRowLastColumn="0" w:lastRowFirstColumn="0" w:lastRowLastColumn="0"/>
              <w:rPr>
                <w:b w:val="0"/>
                <w:bCs w:val="0"/>
                <w:szCs w:val="24"/>
                <w:lang w:val="en-GB"/>
              </w:rPr>
            </w:pPr>
            <w:r w:rsidRPr="009E2470">
              <w:rPr>
                <w:szCs w:val="24"/>
                <w:lang w:val="en-GB"/>
              </w:rPr>
              <w:t>Absorbance (at 5 min )</w:t>
            </w:r>
          </w:p>
        </w:tc>
        <w:tc>
          <w:tcPr>
            <w:tcW w:w="2150" w:type="dxa"/>
          </w:tcPr>
          <w:p w:rsidR="00F14878" w:rsidRPr="009E2470" w:rsidRDefault="00F14878" w:rsidP="005F16CA">
            <w:pPr>
              <w:pStyle w:val="ListParagraph"/>
              <w:ind w:left="0"/>
              <w:cnfStyle w:val="100000000000" w:firstRow="1" w:lastRow="0" w:firstColumn="0" w:lastColumn="0" w:oddVBand="0" w:evenVBand="0" w:oddHBand="0" w:evenHBand="0" w:firstRowFirstColumn="0" w:firstRowLastColumn="0" w:lastRowFirstColumn="0" w:lastRowLastColumn="0"/>
              <w:rPr>
                <w:b w:val="0"/>
                <w:bCs w:val="0"/>
                <w:szCs w:val="24"/>
                <w:lang w:val="en-GB"/>
              </w:rPr>
            </w:pPr>
            <w:r w:rsidRPr="009E2470">
              <w:rPr>
                <w:szCs w:val="24"/>
                <w:lang w:val="en-GB"/>
              </w:rPr>
              <w:t>[p-</w:t>
            </w:r>
            <w:proofErr w:type="spellStart"/>
            <w:r w:rsidRPr="009E2470">
              <w:rPr>
                <w:szCs w:val="24"/>
                <w:lang w:val="en-GB"/>
              </w:rPr>
              <w:t>nitrophenol</w:t>
            </w:r>
            <w:proofErr w:type="spellEnd"/>
            <w:r w:rsidRPr="009E2470">
              <w:rPr>
                <w:szCs w:val="24"/>
                <w:lang w:val="en-GB"/>
              </w:rPr>
              <w:t>]</w:t>
            </w:r>
          </w:p>
          <w:p w:rsidR="00F14878" w:rsidRPr="009E2470" w:rsidRDefault="00F14878" w:rsidP="005F16CA">
            <w:pPr>
              <w:pStyle w:val="ListParagraph"/>
              <w:ind w:left="0"/>
              <w:cnfStyle w:val="100000000000" w:firstRow="1" w:lastRow="0" w:firstColumn="0" w:lastColumn="0" w:oddVBand="0" w:evenVBand="0" w:oddHBand="0" w:evenHBand="0" w:firstRowFirstColumn="0" w:firstRowLastColumn="0" w:lastRowFirstColumn="0" w:lastRowLastColumn="0"/>
              <w:rPr>
                <w:b w:val="0"/>
                <w:bCs w:val="0"/>
                <w:szCs w:val="24"/>
                <w:lang w:val="en-GB"/>
              </w:rPr>
            </w:pPr>
            <w:r w:rsidRPr="009E2470">
              <w:rPr>
                <w:szCs w:val="24"/>
                <w:lang w:val="en-GB"/>
              </w:rPr>
              <w:t>(</w:t>
            </w:r>
            <w:r w:rsidRPr="009E2470">
              <w:rPr>
                <w:rFonts w:cstheme="minorHAnsi"/>
                <w:szCs w:val="24"/>
                <w:shd w:val="clear" w:color="auto" w:fill="FFFFFF"/>
              </w:rPr>
              <w:t>µM)</w:t>
            </w:r>
          </w:p>
        </w:tc>
        <w:tc>
          <w:tcPr>
            <w:tcW w:w="1721" w:type="dxa"/>
          </w:tcPr>
          <w:p w:rsidR="00F14878" w:rsidRPr="009E2470" w:rsidRDefault="00F14878" w:rsidP="005F16CA">
            <w:pPr>
              <w:pStyle w:val="ListParagraph"/>
              <w:ind w:left="0"/>
              <w:cnfStyle w:val="100000000000" w:firstRow="1" w:lastRow="0" w:firstColumn="0" w:lastColumn="0" w:oddVBand="0" w:evenVBand="0" w:oddHBand="0" w:evenHBand="0" w:firstRowFirstColumn="0" w:firstRowLastColumn="0" w:lastRowFirstColumn="0" w:lastRowLastColumn="0"/>
              <w:rPr>
                <w:b w:val="0"/>
                <w:bCs w:val="0"/>
                <w:szCs w:val="24"/>
                <w:lang w:val="en-GB"/>
              </w:rPr>
            </w:pPr>
            <w:r w:rsidRPr="009E2470">
              <w:rPr>
                <w:szCs w:val="24"/>
                <w:lang w:val="en-GB"/>
              </w:rPr>
              <w:t xml:space="preserve">Activity/min </w:t>
            </w:r>
          </w:p>
          <w:p w:rsidR="00F14878" w:rsidRPr="009E2470" w:rsidRDefault="00F14878" w:rsidP="005F16CA">
            <w:pPr>
              <w:pStyle w:val="ListParagraph"/>
              <w:ind w:left="0"/>
              <w:cnfStyle w:val="100000000000" w:firstRow="1" w:lastRow="0" w:firstColumn="0" w:lastColumn="0" w:oddVBand="0" w:evenVBand="0" w:oddHBand="0" w:evenHBand="0" w:firstRowFirstColumn="0" w:firstRowLastColumn="0" w:lastRowFirstColumn="0" w:lastRowLastColumn="0"/>
              <w:rPr>
                <w:b w:val="0"/>
                <w:bCs w:val="0"/>
                <w:szCs w:val="24"/>
                <w:lang w:val="en-GB"/>
              </w:rPr>
            </w:pPr>
            <w:r w:rsidRPr="009E2470">
              <w:rPr>
                <w:szCs w:val="24"/>
                <w:lang w:val="en-GB"/>
              </w:rPr>
              <w:t>(</w:t>
            </w:r>
            <w:r w:rsidRPr="009E2470">
              <w:rPr>
                <w:rFonts w:cstheme="minorHAnsi"/>
                <w:szCs w:val="24"/>
                <w:shd w:val="clear" w:color="auto" w:fill="FFFFFF"/>
              </w:rPr>
              <w:t>µM/min)</w:t>
            </w:r>
          </w:p>
        </w:tc>
      </w:tr>
      <w:tr w:rsidR="00F14878" w:rsidRPr="009E2470" w:rsidTr="00080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lang w:val="en-GB"/>
              </w:rPr>
            </w:pPr>
            <w:r w:rsidRPr="009E2470">
              <w:rPr>
                <w:szCs w:val="24"/>
                <w:lang w:val="en-GB"/>
              </w:rPr>
              <w:t>(1) Blank</w:t>
            </w:r>
          </w:p>
        </w:tc>
        <w:tc>
          <w:tcPr>
            <w:tcW w:w="2123"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0</w:t>
            </w:r>
          </w:p>
        </w:tc>
        <w:tc>
          <w:tcPr>
            <w:tcW w:w="2150"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0</w:t>
            </w:r>
          </w:p>
        </w:tc>
        <w:tc>
          <w:tcPr>
            <w:tcW w:w="1721"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0</w:t>
            </w:r>
          </w:p>
        </w:tc>
      </w:tr>
      <w:tr w:rsidR="00F14878" w:rsidRPr="009E2470" w:rsidTr="00080E9D">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vertAlign w:val="superscript"/>
                <w:lang w:val="en-GB"/>
              </w:rPr>
            </w:pPr>
            <w:r w:rsidRPr="009E2470">
              <w:rPr>
                <w:szCs w:val="24"/>
                <w:lang w:val="en-GB"/>
              </w:rPr>
              <w:t>(2) 10</w:t>
            </w:r>
            <w:r w:rsidRPr="009E2470">
              <w:rPr>
                <w:szCs w:val="24"/>
                <w:vertAlign w:val="superscript"/>
                <w:lang w:val="en-GB"/>
              </w:rPr>
              <w:t>0</w:t>
            </w:r>
          </w:p>
        </w:tc>
        <w:tc>
          <w:tcPr>
            <w:tcW w:w="2123"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0.39</w:t>
            </w:r>
          </w:p>
        </w:tc>
        <w:tc>
          <w:tcPr>
            <w:tcW w:w="2150"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vertAlign w:val="superscript"/>
                <w:lang w:val="en-GB"/>
              </w:rPr>
            </w:pPr>
            <w:r w:rsidRPr="009E2470">
              <w:rPr>
                <w:szCs w:val="24"/>
                <w:lang w:val="en-GB"/>
              </w:rPr>
              <w:t>2.074*10</w:t>
            </w:r>
            <w:r w:rsidRPr="009E2470">
              <w:rPr>
                <w:szCs w:val="24"/>
                <w:vertAlign w:val="superscript"/>
                <w:lang w:val="en-GB"/>
              </w:rPr>
              <w:t>-8</w:t>
            </w:r>
          </w:p>
        </w:tc>
        <w:tc>
          <w:tcPr>
            <w:tcW w:w="1721"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4.14*10</w:t>
            </w:r>
            <w:r w:rsidRPr="009E2470">
              <w:rPr>
                <w:szCs w:val="24"/>
                <w:vertAlign w:val="superscript"/>
                <w:lang w:val="en-GB"/>
              </w:rPr>
              <w:t>-9</w:t>
            </w:r>
          </w:p>
        </w:tc>
      </w:tr>
      <w:tr w:rsidR="00F14878" w:rsidRPr="009E2470" w:rsidTr="00080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vertAlign w:val="superscript"/>
                <w:lang w:val="en-GB"/>
              </w:rPr>
            </w:pPr>
            <w:r w:rsidRPr="009E2470">
              <w:rPr>
                <w:szCs w:val="24"/>
                <w:lang w:val="en-GB"/>
              </w:rPr>
              <w:t>(3) 10</w:t>
            </w:r>
            <w:r w:rsidRPr="009E2470">
              <w:rPr>
                <w:szCs w:val="24"/>
                <w:vertAlign w:val="superscript"/>
                <w:lang w:val="en-GB"/>
              </w:rPr>
              <w:t>-1</w:t>
            </w:r>
          </w:p>
        </w:tc>
        <w:tc>
          <w:tcPr>
            <w:tcW w:w="2123"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0.42</w:t>
            </w:r>
          </w:p>
        </w:tc>
        <w:tc>
          <w:tcPr>
            <w:tcW w:w="2150"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vertAlign w:val="superscript"/>
                <w:lang w:val="en-GB"/>
              </w:rPr>
            </w:pPr>
            <w:r w:rsidRPr="009E2470">
              <w:rPr>
                <w:szCs w:val="24"/>
                <w:lang w:val="en-GB"/>
              </w:rPr>
              <w:t>2.234*10</w:t>
            </w:r>
            <w:r w:rsidRPr="009E2470">
              <w:rPr>
                <w:szCs w:val="24"/>
                <w:vertAlign w:val="superscript"/>
                <w:lang w:val="en-GB"/>
              </w:rPr>
              <w:t>-8</w:t>
            </w:r>
          </w:p>
        </w:tc>
        <w:tc>
          <w:tcPr>
            <w:tcW w:w="1721"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4.46*10</w:t>
            </w:r>
            <w:r w:rsidRPr="009E2470">
              <w:rPr>
                <w:szCs w:val="24"/>
                <w:vertAlign w:val="superscript"/>
                <w:lang w:val="en-GB"/>
              </w:rPr>
              <w:t>-9</w:t>
            </w:r>
          </w:p>
        </w:tc>
      </w:tr>
      <w:tr w:rsidR="00F14878" w:rsidRPr="009E2470" w:rsidTr="00080E9D">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vertAlign w:val="superscript"/>
                <w:lang w:val="en-GB"/>
              </w:rPr>
            </w:pPr>
            <w:r w:rsidRPr="009E2470">
              <w:rPr>
                <w:szCs w:val="24"/>
                <w:lang w:val="en-GB"/>
              </w:rPr>
              <w:t>(4) 10</w:t>
            </w:r>
            <w:r w:rsidRPr="009E2470">
              <w:rPr>
                <w:szCs w:val="24"/>
                <w:vertAlign w:val="superscript"/>
                <w:lang w:val="en-GB"/>
              </w:rPr>
              <w:t>-2</w:t>
            </w:r>
          </w:p>
        </w:tc>
        <w:tc>
          <w:tcPr>
            <w:tcW w:w="2123"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0.48</w:t>
            </w:r>
          </w:p>
        </w:tc>
        <w:tc>
          <w:tcPr>
            <w:tcW w:w="2150"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2.553*10</w:t>
            </w:r>
            <w:r w:rsidRPr="009E2470">
              <w:rPr>
                <w:szCs w:val="24"/>
                <w:vertAlign w:val="superscript"/>
                <w:lang w:val="en-GB"/>
              </w:rPr>
              <w:t>-8</w:t>
            </w:r>
          </w:p>
        </w:tc>
        <w:tc>
          <w:tcPr>
            <w:tcW w:w="1721"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5.10*10</w:t>
            </w:r>
            <w:r w:rsidRPr="009E2470">
              <w:rPr>
                <w:szCs w:val="24"/>
                <w:vertAlign w:val="superscript"/>
                <w:lang w:val="en-GB"/>
              </w:rPr>
              <w:t>-9</w:t>
            </w:r>
          </w:p>
        </w:tc>
      </w:tr>
      <w:tr w:rsidR="00F14878" w:rsidRPr="009E2470" w:rsidTr="00080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vertAlign w:val="superscript"/>
                <w:lang w:val="en-GB"/>
              </w:rPr>
            </w:pPr>
            <w:r w:rsidRPr="009E2470">
              <w:rPr>
                <w:szCs w:val="24"/>
                <w:lang w:val="en-GB"/>
              </w:rPr>
              <w:t>(5) 10</w:t>
            </w:r>
            <w:r w:rsidRPr="009E2470">
              <w:rPr>
                <w:szCs w:val="24"/>
                <w:vertAlign w:val="superscript"/>
                <w:lang w:val="en-GB"/>
              </w:rPr>
              <w:t>-3</w:t>
            </w:r>
          </w:p>
        </w:tc>
        <w:tc>
          <w:tcPr>
            <w:tcW w:w="2123"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0.52</w:t>
            </w:r>
          </w:p>
        </w:tc>
        <w:tc>
          <w:tcPr>
            <w:tcW w:w="2150"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2.765*10</w:t>
            </w:r>
            <w:r w:rsidRPr="009E2470">
              <w:rPr>
                <w:szCs w:val="24"/>
                <w:vertAlign w:val="superscript"/>
                <w:lang w:val="en-GB"/>
              </w:rPr>
              <w:t>-8</w:t>
            </w:r>
          </w:p>
        </w:tc>
        <w:tc>
          <w:tcPr>
            <w:tcW w:w="1721" w:type="dxa"/>
          </w:tcPr>
          <w:p w:rsidR="00F14878" w:rsidRPr="009E2470" w:rsidRDefault="00F14878" w:rsidP="005F16CA">
            <w:pPr>
              <w:pStyle w:val="ListParagraph"/>
              <w:ind w:left="0"/>
              <w:cnfStyle w:val="000000100000" w:firstRow="0" w:lastRow="0" w:firstColumn="0" w:lastColumn="0" w:oddVBand="0" w:evenVBand="0" w:oddHBand="1" w:evenHBand="0" w:firstRowFirstColumn="0" w:firstRowLastColumn="0" w:lastRowFirstColumn="0" w:lastRowLastColumn="0"/>
              <w:rPr>
                <w:szCs w:val="24"/>
                <w:lang w:val="en-GB"/>
              </w:rPr>
            </w:pPr>
            <w:r w:rsidRPr="009E2470">
              <w:rPr>
                <w:szCs w:val="24"/>
                <w:lang w:val="en-GB"/>
              </w:rPr>
              <w:t>5.53*10</w:t>
            </w:r>
            <w:r w:rsidRPr="009E2470">
              <w:rPr>
                <w:szCs w:val="24"/>
                <w:vertAlign w:val="superscript"/>
                <w:lang w:val="en-GB"/>
              </w:rPr>
              <w:t>-9</w:t>
            </w:r>
          </w:p>
        </w:tc>
      </w:tr>
      <w:tr w:rsidR="00F14878" w:rsidRPr="009E2470" w:rsidTr="00080E9D">
        <w:tc>
          <w:tcPr>
            <w:cnfStyle w:val="001000000000" w:firstRow="0" w:lastRow="0" w:firstColumn="1" w:lastColumn="0" w:oddVBand="0" w:evenVBand="0" w:oddHBand="0" w:evenHBand="0" w:firstRowFirstColumn="0" w:firstRowLastColumn="0" w:lastRowFirstColumn="0" w:lastRowLastColumn="0"/>
            <w:tcW w:w="2937" w:type="dxa"/>
          </w:tcPr>
          <w:p w:rsidR="00F14878" w:rsidRPr="009E2470" w:rsidRDefault="00F14878" w:rsidP="005F16CA">
            <w:pPr>
              <w:pStyle w:val="ListParagraph"/>
              <w:ind w:left="0"/>
              <w:rPr>
                <w:szCs w:val="24"/>
                <w:vertAlign w:val="superscript"/>
                <w:lang w:val="en-GB"/>
              </w:rPr>
            </w:pPr>
            <w:r w:rsidRPr="009E2470">
              <w:rPr>
                <w:szCs w:val="24"/>
                <w:lang w:val="en-GB"/>
              </w:rPr>
              <w:lastRenderedPageBreak/>
              <w:t>(6) 10</w:t>
            </w:r>
            <w:r w:rsidRPr="009E2470">
              <w:rPr>
                <w:szCs w:val="24"/>
                <w:vertAlign w:val="superscript"/>
                <w:lang w:val="en-GB"/>
              </w:rPr>
              <w:t>-4</w:t>
            </w:r>
          </w:p>
        </w:tc>
        <w:tc>
          <w:tcPr>
            <w:tcW w:w="2123"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0.542</w:t>
            </w:r>
          </w:p>
        </w:tc>
        <w:tc>
          <w:tcPr>
            <w:tcW w:w="2150"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2.882*10</w:t>
            </w:r>
            <w:r w:rsidRPr="009E2470">
              <w:rPr>
                <w:szCs w:val="24"/>
                <w:vertAlign w:val="superscript"/>
                <w:lang w:val="en-GB"/>
              </w:rPr>
              <w:t>-8</w:t>
            </w:r>
          </w:p>
        </w:tc>
        <w:tc>
          <w:tcPr>
            <w:tcW w:w="1721" w:type="dxa"/>
          </w:tcPr>
          <w:p w:rsidR="00F14878" w:rsidRPr="009E2470" w:rsidRDefault="00F14878" w:rsidP="005F16CA">
            <w:pPr>
              <w:pStyle w:val="ListParagraph"/>
              <w:ind w:left="0"/>
              <w:cnfStyle w:val="000000000000" w:firstRow="0" w:lastRow="0" w:firstColumn="0" w:lastColumn="0" w:oddVBand="0" w:evenVBand="0" w:oddHBand="0" w:evenHBand="0" w:firstRowFirstColumn="0" w:firstRowLastColumn="0" w:lastRowFirstColumn="0" w:lastRowLastColumn="0"/>
              <w:rPr>
                <w:szCs w:val="24"/>
                <w:lang w:val="en-GB"/>
              </w:rPr>
            </w:pPr>
            <w:r w:rsidRPr="009E2470">
              <w:rPr>
                <w:szCs w:val="24"/>
                <w:lang w:val="en-GB"/>
              </w:rPr>
              <w:t>5.76*10</w:t>
            </w:r>
            <w:r w:rsidRPr="009E2470">
              <w:rPr>
                <w:szCs w:val="24"/>
                <w:vertAlign w:val="superscript"/>
                <w:lang w:val="en-GB"/>
              </w:rPr>
              <w:t>-9</w:t>
            </w:r>
          </w:p>
        </w:tc>
      </w:tr>
    </w:tbl>
    <w:p w:rsidR="0080563B" w:rsidRDefault="0080563B" w:rsidP="00845900">
      <w:pPr>
        <w:rPr>
          <w:b/>
          <w:bCs/>
          <w:sz w:val="28"/>
          <w:szCs w:val="28"/>
        </w:rPr>
      </w:pPr>
    </w:p>
    <w:p w:rsidR="00F14878" w:rsidRDefault="00F14878" w:rsidP="00845900">
      <w:pPr>
        <w:rPr>
          <w:b/>
          <w:bCs/>
          <w:sz w:val="28"/>
          <w:szCs w:val="28"/>
        </w:rPr>
      </w:pPr>
    </w:p>
    <w:p w:rsidR="00F14878" w:rsidRDefault="00F14878" w:rsidP="00845900">
      <w:pPr>
        <w:rPr>
          <w:b/>
          <w:bCs/>
          <w:sz w:val="28"/>
          <w:szCs w:val="28"/>
        </w:rPr>
      </w:pPr>
      <w:r w:rsidRPr="009E2470">
        <w:rPr>
          <w:b/>
          <w:bCs/>
          <w:noProof/>
          <w:sz w:val="32"/>
          <w:szCs w:val="32"/>
        </w:rPr>
        <w:drawing>
          <wp:inline distT="0" distB="0" distL="0" distR="0" wp14:anchorId="0D7C1FE7" wp14:editId="6DE08ED9">
            <wp:extent cx="5852160" cy="2549525"/>
            <wp:effectExtent l="0" t="0" r="15240" b="317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97653" w:rsidRPr="00080E9D" w:rsidRDefault="00080E9D" w:rsidP="00080E9D">
      <w:pPr>
        <w:rPr>
          <w:b/>
          <w:bCs/>
          <w:szCs w:val="24"/>
        </w:rPr>
      </w:pPr>
      <w:r w:rsidRPr="00080E9D">
        <w:rPr>
          <w:b/>
          <w:bCs/>
          <w:szCs w:val="24"/>
        </w:rPr>
        <w:t>Figure1: This figure shows there is a direct relationship between absorption and concentration. When the time is gradually increased, the absorption increases, also the concentration of p-nitrophenol increases, this indicates that the reaction occurred.</w:t>
      </w:r>
    </w:p>
    <w:p w:rsidR="00665323" w:rsidRDefault="00665323" w:rsidP="00080E9D">
      <w:pPr>
        <w:ind w:left="0" w:firstLine="0"/>
        <w:rPr>
          <w:b/>
          <w:bCs/>
          <w:sz w:val="28"/>
          <w:szCs w:val="28"/>
        </w:rPr>
      </w:pPr>
    </w:p>
    <w:p w:rsidR="00665323" w:rsidRDefault="00665323" w:rsidP="00665323">
      <w:pPr>
        <w:spacing w:after="179" w:line="259" w:lineRule="auto"/>
        <w:ind w:left="-5" w:right="675"/>
        <w:jc w:val="both"/>
        <w:rPr>
          <w:rFonts w:asciiTheme="majorBidi" w:hAnsiTheme="majorBidi" w:cstheme="majorBidi"/>
          <w:b/>
          <w:bCs/>
          <w:sz w:val="32"/>
          <w:szCs w:val="32"/>
          <w:lang w:bidi="ar-JO"/>
        </w:rPr>
      </w:pPr>
      <w:r w:rsidRPr="00960094">
        <w:rPr>
          <w:rFonts w:asciiTheme="majorBidi" w:hAnsiTheme="majorBidi" w:cstheme="majorBidi"/>
          <w:b/>
          <w:bCs/>
          <w:sz w:val="32"/>
          <w:szCs w:val="32"/>
          <w:highlight w:val="yellow"/>
          <w:lang w:bidi="ar-JO"/>
        </w:rPr>
        <w:t>Discussion:</w:t>
      </w:r>
    </w:p>
    <w:p w:rsidR="006C11EA" w:rsidRPr="006C11EA" w:rsidRDefault="006C11EA" w:rsidP="006C11EA">
      <w:pPr>
        <w:spacing w:after="179" w:line="259" w:lineRule="auto"/>
        <w:ind w:left="-5" w:right="675"/>
        <w:jc w:val="both"/>
        <w:rPr>
          <w:rFonts w:asciiTheme="majorBidi" w:hAnsiTheme="majorBidi" w:cstheme="majorBidi"/>
          <w:b/>
          <w:bCs/>
          <w:szCs w:val="24"/>
          <w:lang w:bidi="ar-JO"/>
        </w:rPr>
      </w:pPr>
      <w:r w:rsidRPr="006C11EA">
        <w:rPr>
          <w:rFonts w:asciiTheme="majorBidi" w:hAnsiTheme="majorBidi" w:cstheme="majorBidi"/>
          <w:b/>
          <w:bCs/>
          <w:szCs w:val="24"/>
          <w:lang w:bidi="ar-JO"/>
        </w:rPr>
        <w:t>In</w:t>
      </w:r>
      <w:r w:rsidRPr="006C11EA">
        <w:rPr>
          <w:rFonts w:asciiTheme="majorBidi" w:hAnsiTheme="majorBidi" w:cstheme="majorBidi"/>
          <w:b/>
          <w:bCs/>
          <w:szCs w:val="24"/>
          <w:lang w:bidi="ar-JO"/>
        </w:rPr>
        <w:t xml:space="preserve"> </w:t>
      </w:r>
      <w:proofErr w:type="gramStart"/>
      <w:r w:rsidRPr="006C11EA">
        <w:rPr>
          <w:rFonts w:asciiTheme="majorBidi" w:hAnsiTheme="majorBidi" w:cstheme="majorBidi"/>
          <w:b/>
          <w:bCs/>
          <w:szCs w:val="24"/>
          <w:lang w:bidi="ar-JO"/>
        </w:rPr>
        <w:t>this</w:t>
      </w:r>
      <w:proofErr w:type="gramEnd"/>
      <w:r w:rsidRPr="006C11EA">
        <w:rPr>
          <w:rFonts w:asciiTheme="majorBidi" w:hAnsiTheme="majorBidi" w:cstheme="majorBidi"/>
          <w:b/>
          <w:bCs/>
          <w:szCs w:val="24"/>
          <w:lang w:bidi="ar-JO"/>
        </w:rPr>
        <w:t xml:space="preserve"> experiment the Purpose to use the lysosome fraction fractionated by differential centrifugation, to measure the activity of the acid phosphatase enzyme by spectrophotometer at 405 nm. We get lysosome fraction from previously experiment (#Experiment 3) and we make a dilution and we use a p-</w:t>
      </w:r>
      <w:proofErr w:type="spellStart"/>
      <w:r w:rsidRPr="006C11EA">
        <w:rPr>
          <w:rFonts w:asciiTheme="majorBidi" w:hAnsiTheme="majorBidi" w:cstheme="majorBidi"/>
          <w:b/>
          <w:bCs/>
          <w:szCs w:val="24"/>
          <w:lang w:bidi="ar-JO"/>
        </w:rPr>
        <w:t>nitrophenyl</w:t>
      </w:r>
      <w:proofErr w:type="spellEnd"/>
      <w:r w:rsidRPr="006C11EA">
        <w:rPr>
          <w:rFonts w:asciiTheme="majorBidi" w:hAnsiTheme="majorBidi" w:cstheme="majorBidi"/>
          <w:b/>
          <w:bCs/>
          <w:szCs w:val="24"/>
          <w:lang w:bidi="ar-JO"/>
        </w:rPr>
        <w:t xml:space="preserve"> as a substrate for the reaction</w:t>
      </w:r>
      <w:r>
        <w:rPr>
          <w:rFonts w:asciiTheme="majorBidi" w:hAnsiTheme="majorBidi" w:cstheme="majorBidi"/>
          <w:b/>
          <w:bCs/>
          <w:szCs w:val="24"/>
          <w:lang w:bidi="ar-JO"/>
        </w:rPr>
        <w:t xml:space="preserve"> </w:t>
      </w:r>
      <w:r w:rsidRPr="006C11EA">
        <w:rPr>
          <w:rFonts w:asciiTheme="majorBidi" w:hAnsiTheme="majorBidi" w:cstheme="majorBidi"/>
          <w:b/>
          <w:bCs/>
          <w:szCs w:val="24"/>
          <w:lang w:bidi="ar-JO"/>
        </w:rPr>
        <w:t>(it become p-nitrophenol and appear a yellow color; this indicates that the enzyme is working), we calculate absorbance using a spectrophotometer at a wavelength of 405 nm for 5 minutes by Beer lambert equation: A=ε. b. c, as shown in Table 1. "This figure shows there is a direct relationship between absorption and concentration. When the time is gradually increased, the absorption increases, also the concentration of p-nitrophenol increases, this indicates that the reaction occurred."</w:t>
      </w:r>
    </w:p>
    <w:p w:rsidR="006C11EA" w:rsidRPr="006C11EA" w:rsidRDefault="006C11EA" w:rsidP="006C11EA">
      <w:pPr>
        <w:pStyle w:val="ListParagraph"/>
        <w:numPr>
          <w:ilvl w:val="0"/>
          <w:numId w:val="4"/>
        </w:numPr>
        <w:spacing w:after="179" w:line="259" w:lineRule="auto"/>
        <w:ind w:right="675"/>
        <w:jc w:val="both"/>
        <w:rPr>
          <w:rFonts w:asciiTheme="majorBidi" w:hAnsiTheme="majorBidi" w:cstheme="majorBidi"/>
          <w:b/>
          <w:bCs/>
          <w:szCs w:val="24"/>
          <w:lang w:bidi="ar-JO"/>
        </w:rPr>
      </w:pPr>
      <w:r w:rsidRPr="006C11EA">
        <w:rPr>
          <w:rFonts w:asciiTheme="majorBidi" w:hAnsiTheme="majorBidi" w:cstheme="majorBidi"/>
          <w:b/>
          <w:bCs/>
          <w:szCs w:val="24"/>
          <w:lang w:bidi="ar-JO"/>
        </w:rPr>
        <w:t>Why we add KOH?</w:t>
      </w:r>
    </w:p>
    <w:p w:rsidR="00080E9D" w:rsidRPr="006C11EA" w:rsidRDefault="006C11EA" w:rsidP="006C11EA">
      <w:pPr>
        <w:spacing w:after="179" w:line="259" w:lineRule="auto"/>
        <w:ind w:left="-5" w:right="675"/>
        <w:jc w:val="both"/>
        <w:rPr>
          <w:rFonts w:asciiTheme="majorBidi" w:hAnsiTheme="majorBidi" w:cstheme="majorBidi"/>
          <w:b/>
          <w:bCs/>
          <w:szCs w:val="24"/>
          <w:lang w:bidi="ar-JO"/>
        </w:rPr>
      </w:pPr>
      <w:r w:rsidRPr="006C11EA">
        <w:rPr>
          <w:rFonts w:asciiTheme="majorBidi" w:hAnsiTheme="majorBidi" w:cstheme="majorBidi"/>
          <w:b/>
          <w:bCs/>
          <w:szCs w:val="24"/>
          <w:lang w:bidi="ar-JO"/>
        </w:rPr>
        <w:t>The structure of lysosome is highly acidic and we need to dilute him so we use KOH because it is a base.</w:t>
      </w:r>
    </w:p>
    <w:p w:rsidR="007256C0" w:rsidRDefault="007256C0" w:rsidP="00665323">
      <w:pPr>
        <w:spacing w:after="179" w:line="259" w:lineRule="auto"/>
        <w:ind w:left="-5" w:right="675"/>
        <w:jc w:val="both"/>
        <w:rPr>
          <w:rFonts w:asciiTheme="majorBidi" w:hAnsiTheme="majorBidi" w:cstheme="majorBidi"/>
          <w:b/>
          <w:bCs/>
          <w:sz w:val="32"/>
          <w:szCs w:val="32"/>
          <w:lang w:bidi="ar-JO"/>
        </w:rPr>
      </w:pPr>
    </w:p>
    <w:p w:rsidR="00665323" w:rsidRDefault="00665323" w:rsidP="00665323">
      <w:pPr>
        <w:spacing w:after="179" w:line="259" w:lineRule="auto"/>
        <w:ind w:left="-5" w:right="675"/>
        <w:jc w:val="both"/>
        <w:rPr>
          <w:rFonts w:asciiTheme="majorBidi" w:hAnsiTheme="majorBidi" w:cstheme="majorBidi"/>
          <w:b/>
          <w:bCs/>
          <w:sz w:val="32"/>
          <w:szCs w:val="32"/>
        </w:rPr>
      </w:pPr>
      <w:r w:rsidRPr="00E4384A">
        <w:rPr>
          <w:rFonts w:asciiTheme="majorBidi" w:hAnsiTheme="majorBidi" w:cstheme="majorBidi"/>
          <w:b/>
          <w:bCs/>
          <w:sz w:val="32"/>
          <w:szCs w:val="32"/>
          <w:highlight w:val="yellow"/>
        </w:rPr>
        <w:t>References</w:t>
      </w:r>
      <w:r w:rsidRPr="00E4384A">
        <w:rPr>
          <w:rFonts w:asciiTheme="majorBidi" w:hAnsiTheme="majorBidi" w:cstheme="majorBidi"/>
          <w:b/>
          <w:bCs/>
          <w:sz w:val="32"/>
          <w:szCs w:val="32"/>
        </w:rPr>
        <w:t>:</w:t>
      </w:r>
    </w:p>
    <w:p w:rsidR="00080E9D" w:rsidRDefault="00080E9D" w:rsidP="00080E9D">
      <w:pPr>
        <w:pStyle w:val="ListParagraph"/>
        <w:numPr>
          <w:ilvl w:val="0"/>
          <w:numId w:val="3"/>
        </w:numPr>
        <w:spacing w:after="179" w:line="259" w:lineRule="auto"/>
        <w:ind w:right="675"/>
        <w:jc w:val="both"/>
      </w:pPr>
      <w:hyperlink r:id="rId6" w:history="1">
        <w:r w:rsidRPr="0063593E">
          <w:rPr>
            <w:rStyle w:val="Hyperlink"/>
          </w:rPr>
          <w:t>https://www.biologyonline.com/dictionary/lysosome</w:t>
        </w:r>
      </w:hyperlink>
    </w:p>
    <w:p w:rsidR="00080E9D" w:rsidRDefault="00080E9D" w:rsidP="00080E9D">
      <w:pPr>
        <w:pStyle w:val="ListParagraph"/>
        <w:numPr>
          <w:ilvl w:val="0"/>
          <w:numId w:val="3"/>
        </w:numPr>
        <w:spacing w:after="179" w:line="259" w:lineRule="auto"/>
        <w:ind w:right="675"/>
        <w:jc w:val="both"/>
      </w:pPr>
      <w:hyperlink r:id="rId7" w:history="1">
        <w:r w:rsidRPr="0063593E">
          <w:rPr>
            <w:rStyle w:val="Hyperlink"/>
          </w:rPr>
          <w:t>https://www.yourarticlelibrary.com/zoology/cell/lysosome-occurrence-morphology-functions-and-origins/30583</w:t>
        </w:r>
      </w:hyperlink>
    </w:p>
    <w:p w:rsidR="00080E9D" w:rsidRDefault="00080E9D" w:rsidP="00080E9D">
      <w:pPr>
        <w:pStyle w:val="ListParagraph"/>
        <w:numPr>
          <w:ilvl w:val="0"/>
          <w:numId w:val="3"/>
        </w:numPr>
        <w:spacing w:after="179" w:line="259" w:lineRule="auto"/>
        <w:ind w:right="675"/>
        <w:jc w:val="both"/>
      </w:pPr>
      <w:hyperlink r:id="rId8" w:history="1">
        <w:r w:rsidRPr="0063593E">
          <w:rPr>
            <w:rStyle w:val="Hyperlink"/>
          </w:rPr>
          <w:t>https://www.pnas.org/content/110/33/13234</w:t>
        </w:r>
      </w:hyperlink>
    </w:p>
    <w:p w:rsidR="00F14878" w:rsidRDefault="00F14878" w:rsidP="00845900">
      <w:pPr>
        <w:rPr>
          <w:b/>
          <w:bCs/>
          <w:sz w:val="28"/>
          <w:szCs w:val="28"/>
        </w:rPr>
      </w:pPr>
    </w:p>
    <w:p w:rsidR="00F14878" w:rsidRDefault="00F14878" w:rsidP="00845900">
      <w:pPr>
        <w:rPr>
          <w:b/>
          <w:bCs/>
          <w:sz w:val="28"/>
          <w:szCs w:val="28"/>
        </w:rPr>
      </w:pPr>
    </w:p>
    <w:p w:rsidR="00197653" w:rsidRPr="00BB04AB" w:rsidRDefault="00665323" w:rsidP="00BB04AB">
      <w:pPr>
        <w:rPr>
          <w:sz w:val="32"/>
          <w:szCs w:val="32"/>
        </w:rPr>
      </w:pPr>
      <w:r>
        <w:rPr>
          <w:b/>
          <w:bCs/>
          <w:sz w:val="32"/>
          <w:szCs w:val="32"/>
          <w:highlight w:val="yellow"/>
        </w:rPr>
        <w:t>Appendices</w:t>
      </w:r>
      <w:r w:rsidRPr="004C75F9">
        <w:rPr>
          <w:sz w:val="32"/>
          <w:szCs w:val="32"/>
          <w:highlight w:val="yellow"/>
        </w:rPr>
        <w:t>:</w:t>
      </w:r>
    </w:p>
    <w:p w:rsidR="00F14878" w:rsidRPr="00F14878" w:rsidRDefault="00F14878" w:rsidP="00F14878">
      <w:pPr>
        <w:ind w:left="0" w:firstLine="0"/>
        <w:rPr>
          <w:rFonts w:cstheme="minorHAnsi"/>
          <w:b/>
          <w:bCs/>
          <w:sz w:val="32"/>
          <w:szCs w:val="32"/>
          <w:u w:val="single"/>
          <w:shd w:val="clear" w:color="auto" w:fill="FFFFFF"/>
        </w:rPr>
      </w:pPr>
      <w:r w:rsidRPr="00F14878">
        <w:rPr>
          <w:rFonts w:cstheme="minorHAnsi"/>
          <w:b/>
          <w:bCs/>
          <w:sz w:val="32"/>
          <w:szCs w:val="32"/>
          <w:u w:val="single"/>
          <w:shd w:val="clear" w:color="auto" w:fill="FFFFFF"/>
        </w:rPr>
        <w:t xml:space="preserve">A = </w:t>
      </w:r>
      <w:proofErr w:type="spellStart"/>
      <w:proofErr w:type="gramStart"/>
      <w:r w:rsidRPr="00F14878">
        <w:rPr>
          <w:rFonts w:cstheme="minorHAnsi"/>
          <w:b/>
          <w:bCs/>
          <w:sz w:val="32"/>
          <w:szCs w:val="32"/>
          <w:u w:val="single"/>
          <w:shd w:val="clear" w:color="auto" w:fill="FFFFFF"/>
        </w:rPr>
        <w:t>εcl</w:t>
      </w:r>
      <w:proofErr w:type="spellEnd"/>
      <w:proofErr w:type="gramEnd"/>
    </w:p>
    <w:p w:rsidR="00F14878" w:rsidRPr="006C11EA" w:rsidRDefault="00F14878" w:rsidP="00F14878">
      <w:pPr>
        <w:ind w:left="0" w:firstLine="0"/>
        <w:jc w:val="both"/>
        <w:rPr>
          <w:rFonts w:cstheme="minorHAnsi"/>
          <w:b/>
          <w:bCs/>
          <w:szCs w:val="24"/>
          <w:shd w:val="clear" w:color="auto" w:fill="FFFFFF"/>
        </w:rPr>
      </w:pPr>
      <w:proofErr w:type="gramStart"/>
      <w:r w:rsidRPr="006C11EA">
        <w:rPr>
          <w:rFonts w:cstheme="minorHAnsi"/>
          <w:b/>
          <w:bCs/>
          <w:szCs w:val="24"/>
          <w:shd w:val="clear" w:color="auto" w:fill="FFFFFF"/>
        </w:rPr>
        <w:t>A</w:t>
      </w:r>
      <w:proofErr w:type="gramEnd"/>
      <w:r w:rsidRPr="006C11EA">
        <w:rPr>
          <w:rFonts w:cstheme="minorHAnsi"/>
          <w:b/>
          <w:bCs/>
          <w:szCs w:val="24"/>
          <w:shd w:val="clear" w:color="auto" w:fill="FFFFFF"/>
        </w:rPr>
        <w:t xml:space="preserve"> it’s the absorbance</w:t>
      </w:r>
    </w:p>
    <w:p w:rsidR="00F14878" w:rsidRPr="006C11EA" w:rsidRDefault="00F14878" w:rsidP="00F14878">
      <w:pPr>
        <w:ind w:left="0" w:firstLine="0"/>
        <w:jc w:val="both"/>
        <w:rPr>
          <w:rFonts w:cstheme="minorHAnsi"/>
          <w:b/>
          <w:bCs/>
          <w:szCs w:val="24"/>
          <w:shd w:val="clear" w:color="auto" w:fill="FFFFFF"/>
        </w:rPr>
      </w:pPr>
      <w:r w:rsidRPr="006C11EA">
        <w:rPr>
          <w:rFonts w:cstheme="minorHAnsi"/>
          <w:b/>
          <w:bCs/>
          <w:szCs w:val="24"/>
          <w:shd w:val="clear" w:color="auto" w:fill="FFFFFF"/>
        </w:rPr>
        <w:t xml:space="preserve">Ε </w:t>
      </w:r>
      <w:r w:rsidRPr="006C11EA">
        <w:rPr>
          <w:rFonts w:cstheme="minorHAnsi"/>
          <w:b/>
          <w:bCs/>
          <w:szCs w:val="24"/>
          <w:shd w:val="clear" w:color="auto" w:fill="FFFFFF"/>
        </w:rPr>
        <w:t>it’s</w:t>
      </w:r>
      <w:r w:rsidRPr="006C11EA">
        <w:rPr>
          <w:rFonts w:cstheme="minorHAnsi"/>
          <w:b/>
          <w:bCs/>
          <w:szCs w:val="24"/>
          <w:shd w:val="clear" w:color="auto" w:fill="FFFFFF"/>
        </w:rPr>
        <w:t xml:space="preserve"> the coefficient </w:t>
      </w:r>
      <w:r w:rsidRPr="006C11EA">
        <w:rPr>
          <w:b/>
          <w:bCs/>
          <w:szCs w:val="24"/>
          <w:shd w:val="clear" w:color="auto" w:fill="FFFFFF"/>
        </w:rPr>
        <w:t>=</w:t>
      </w:r>
      <w:r w:rsidRPr="006C11EA">
        <w:rPr>
          <w:rFonts w:cstheme="minorHAnsi"/>
          <w:b/>
          <w:bCs/>
          <w:szCs w:val="24"/>
          <w:shd w:val="clear" w:color="auto" w:fill="FFFFFF"/>
        </w:rPr>
        <w:t>18.8*10</w:t>
      </w:r>
      <w:r w:rsidRPr="006C11EA">
        <w:rPr>
          <w:rFonts w:cstheme="minorHAnsi"/>
          <w:b/>
          <w:bCs/>
          <w:szCs w:val="24"/>
          <w:shd w:val="clear" w:color="auto" w:fill="FFFFFF"/>
          <w:vertAlign w:val="superscript"/>
        </w:rPr>
        <w:t>6</w:t>
      </w:r>
    </w:p>
    <w:p w:rsidR="00F14878" w:rsidRPr="006C11EA" w:rsidRDefault="00F14878" w:rsidP="00F14878">
      <w:pPr>
        <w:ind w:left="0" w:firstLine="0"/>
        <w:jc w:val="both"/>
        <w:rPr>
          <w:rFonts w:cstheme="minorHAnsi"/>
          <w:b/>
          <w:bCs/>
          <w:szCs w:val="24"/>
          <w:shd w:val="clear" w:color="auto" w:fill="FFFFFF"/>
        </w:rPr>
      </w:pPr>
      <w:r w:rsidRPr="006C11EA">
        <w:rPr>
          <w:rFonts w:cstheme="minorHAnsi"/>
          <w:b/>
          <w:bCs/>
          <w:szCs w:val="24"/>
          <w:shd w:val="clear" w:color="auto" w:fill="FFFFFF"/>
        </w:rPr>
        <w:t>C it’s the concentration</w:t>
      </w:r>
    </w:p>
    <w:p w:rsidR="00F14878" w:rsidRPr="006C11EA" w:rsidRDefault="00F14878" w:rsidP="00F14878">
      <w:pPr>
        <w:ind w:left="0" w:firstLine="0"/>
        <w:jc w:val="both"/>
        <w:rPr>
          <w:rFonts w:cstheme="minorHAnsi"/>
          <w:b/>
          <w:bCs/>
          <w:szCs w:val="24"/>
          <w:lang w:val="en-GB"/>
        </w:rPr>
      </w:pPr>
      <w:r w:rsidRPr="006C11EA">
        <w:rPr>
          <w:rFonts w:cstheme="minorHAnsi"/>
          <w:b/>
          <w:bCs/>
          <w:szCs w:val="24"/>
          <w:lang w:val="en-GB"/>
        </w:rPr>
        <w:t xml:space="preserve">L it’s the optical </w:t>
      </w:r>
      <w:proofErr w:type="spellStart"/>
      <w:r w:rsidRPr="006C11EA">
        <w:rPr>
          <w:rFonts w:cstheme="minorHAnsi"/>
          <w:b/>
          <w:bCs/>
          <w:szCs w:val="24"/>
          <w:lang w:val="en-GB"/>
        </w:rPr>
        <w:t>pathlength</w:t>
      </w:r>
      <w:proofErr w:type="spellEnd"/>
      <w:r w:rsidRPr="006C11EA">
        <w:rPr>
          <w:rFonts w:cstheme="minorHAnsi"/>
          <w:b/>
          <w:bCs/>
          <w:szCs w:val="24"/>
          <w:lang w:val="en-GB"/>
        </w:rPr>
        <w:t xml:space="preserve"> </w:t>
      </w:r>
      <w:r w:rsidRPr="006C11EA">
        <w:rPr>
          <w:b/>
          <w:bCs/>
          <w:szCs w:val="24"/>
          <w:lang w:val="en-GB"/>
        </w:rPr>
        <w:t xml:space="preserve">= </w:t>
      </w:r>
      <w:r w:rsidRPr="006C11EA">
        <w:rPr>
          <w:rFonts w:cstheme="minorHAnsi"/>
          <w:b/>
          <w:bCs/>
          <w:szCs w:val="24"/>
          <w:lang w:val="en-GB"/>
        </w:rPr>
        <w:t>1cm</w:t>
      </w:r>
    </w:p>
    <w:p w:rsidR="00F14878" w:rsidRPr="006C11EA" w:rsidRDefault="00F14878" w:rsidP="00F14878">
      <w:pPr>
        <w:ind w:left="0" w:firstLine="0"/>
        <w:jc w:val="both"/>
        <w:rPr>
          <w:rFonts w:cstheme="minorHAnsi"/>
          <w:b/>
          <w:bCs/>
          <w:szCs w:val="24"/>
          <w:lang w:val="en-GB"/>
        </w:rPr>
      </w:pPr>
      <w:r w:rsidRPr="006C11EA">
        <w:rPr>
          <w:rFonts w:cstheme="minorHAnsi"/>
          <w:b/>
          <w:bCs/>
          <w:szCs w:val="24"/>
          <w:lang w:val="en-GB"/>
        </w:rPr>
        <w:t>EX</w:t>
      </w:r>
      <w:r w:rsidRPr="006C11EA">
        <w:rPr>
          <w:b/>
          <w:bCs/>
          <w:szCs w:val="24"/>
          <w:lang w:val="en-GB"/>
        </w:rPr>
        <w:sym w:font="Wingdings" w:char="F0E0"/>
      </w:r>
      <w:r w:rsidRPr="006C11EA">
        <w:rPr>
          <w:rFonts w:cstheme="minorHAnsi"/>
          <w:b/>
          <w:bCs/>
          <w:szCs w:val="24"/>
          <w:lang w:val="en-GB"/>
        </w:rPr>
        <w:t xml:space="preserve"> tube 2</w:t>
      </w:r>
    </w:p>
    <w:p w:rsidR="00F14878" w:rsidRPr="006C11EA" w:rsidRDefault="00F14878" w:rsidP="00F14878">
      <w:pPr>
        <w:ind w:left="0" w:firstLine="0"/>
        <w:jc w:val="both"/>
        <w:rPr>
          <w:rFonts w:cstheme="minorHAnsi"/>
          <w:b/>
          <w:bCs/>
          <w:szCs w:val="24"/>
          <w:lang w:val="en-GB"/>
        </w:rPr>
      </w:pPr>
      <w:r w:rsidRPr="006C11EA">
        <w:rPr>
          <w:rFonts w:cstheme="minorHAnsi"/>
          <w:b/>
          <w:bCs/>
          <w:szCs w:val="24"/>
          <w:lang w:val="en-GB"/>
        </w:rPr>
        <w:t xml:space="preserve">C </w:t>
      </w:r>
      <w:r w:rsidRPr="006C11EA">
        <w:rPr>
          <w:rFonts w:cstheme="minorHAnsi"/>
          <w:b/>
          <w:bCs/>
          <w:szCs w:val="24"/>
          <w:shd w:val="clear" w:color="auto" w:fill="FFFFFF"/>
        </w:rPr>
        <w:t>= 18.8*</w:t>
      </w:r>
      <w:r w:rsidRPr="006C11EA">
        <w:rPr>
          <w:rFonts w:cstheme="minorHAnsi"/>
          <w:b/>
          <w:bCs/>
          <w:szCs w:val="24"/>
          <w:shd w:val="clear" w:color="auto" w:fill="FFFFFF"/>
          <w:vertAlign w:val="superscript"/>
        </w:rPr>
        <w:t>10</w:t>
      </w:r>
      <w:r w:rsidRPr="006C11EA">
        <w:rPr>
          <w:rFonts w:cstheme="minorHAnsi"/>
          <w:b/>
          <w:bCs/>
          <w:szCs w:val="24"/>
          <w:shd w:val="clear" w:color="auto" w:fill="FFFFFF"/>
        </w:rPr>
        <w:t>6 *1 /0.39</w:t>
      </w:r>
    </w:p>
    <w:p w:rsidR="00261B06" w:rsidRPr="00F14878" w:rsidRDefault="00261B06" w:rsidP="00642742">
      <w:pPr>
        <w:spacing w:after="160" w:line="259" w:lineRule="auto"/>
        <w:ind w:left="0" w:firstLine="0"/>
        <w:rPr>
          <w:b/>
          <w:szCs w:val="24"/>
        </w:rPr>
      </w:pPr>
    </w:p>
    <w:sectPr w:rsidR="00261B06" w:rsidRPr="00F14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4pt;height:11.4pt" o:bullet="t">
        <v:imagedata r:id="rId1" o:title="mso3525"/>
      </v:shape>
    </w:pict>
  </w:numPicBullet>
  <w:abstractNum w:abstractNumId="0" w15:restartNumberingAfterBreak="0">
    <w:nsid w:val="0E12087F"/>
    <w:multiLevelType w:val="multilevel"/>
    <w:tmpl w:val="5E508C3C"/>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36671A"/>
    <w:multiLevelType w:val="hybridMultilevel"/>
    <w:tmpl w:val="3370A642"/>
    <w:lvl w:ilvl="0" w:tplc="2E8639E4">
      <w:start w:val="5"/>
      <w:numFmt w:val="bullet"/>
      <w:lvlText w:val=""/>
      <w:lvlJc w:val="left"/>
      <w:pPr>
        <w:ind w:left="345" w:hanging="360"/>
      </w:pPr>
      <w:rPr>
        <w:rFonts w:ascii="Symbol" w:eastAsia="Times New Roman" w:hAnsi="Symbol" w:cstheme="majorBid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 w15:restartNumberingAfterBreak="0">
    <w:nsid w:val="25950F0B"/>
    <w:multiLevelType w:val="hybridMultilevel"/>
    <w:tmpl w:val="B10EEF16"/>
    <w:lvl w:ilvl="0" w:tplc="7E3435E6">
      <w:start w:val="1"/>
      <w:numFmt w:val="bullet"/>
      <w:lvlText w:val=""/>
      <w:lvlPicBulletId w:val="0"/>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D7378"/>
    <w:multiLevelType w:val="hybridMultilevel"/>
    <w:tmpl w:val="053E66C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00"/>
    <w:rsid w:val="00080E9D"/>
    <w:rsid w:val="00197653"/>
    <w:rsid w:val="00261B06"/>
    <w:rsid w:val="002C530E"/>
    <w:rsid w:val="005E7D2B"/>
    <w:rsid w:val="00611F41"/>
    <w:rsid w:val="00642742"/>
    <w:rsid w:val="00665323"/>
    <w:rsid w:val="006C11EA"/>
    <w:rsid w:val="006F14BC"/>
    <w:rsid w:val="006F1B5F"/>
    <w:rsid w:val="007256C0"/>
    <w:rsid w:val="007E3A2C"/>
    <w:rsid w:val="0080563B"/>
    <w:rsid w:val="00845900"/>
    <w:rsid w:val="00B568BC"/>
    <w:rsid w:val="00BB04AB"/>
    <w:rsid w:val="00BB38B3"/>
    <w:rsid w:val="00D23406"/>
    <w:rsid w:val="00F14878"/>
    <w:rsid w:val="00F53271"/>
    <w:rsid w:val="00F74086"/>
    <w:rsid w:val="00F85A11"/>
    <w:rsid w:val="00F95975"/>
    <w:rsid w:val="00F96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DA10"/>
  <w15:chartTrackingRefBased/>
  <w15:docId w15:val="{D0CD9DB0-122D-45EF-B2DC-DC0C3BCB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00"/>
    <w:pPr>
      <w:spacing w:after="207" w:line="26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11"/>
    <w:pPr>
      <w:ind w:left="720"/>
      <w:contextualSpacing/>
    </w:pPr>
  </w:style>
  <w:style w:type="table" w:styleId="TableGrid">
    <w:name w:val="Table Grid"/>
    <w:basedOn w:val="TableNormal"/>
    <w:uiPriority w:val="59"/>
    <w:rsid w:val="0080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323"/>
    <w:rPr>
      <w:color w:val="0563C1" w:themeColor="hyperlink"/>
      <w:u w:val="single"/>
    </w:rPr>
  </w:style>
  <w:style w:type="paragraph" w:styleId="Caption">
    <w:name w:val="caption"/>
    <w:basedOn w:val="Normal"/>
    <w:next w:val="Normal"/>
    <w:uiPriority w:val="35"/>
    <w:unhideWhenUsed/>
    <w:qFormat/>
    <w:rsid w:val="00F14878"/>
    <w:pPr>
      <w:spacing w:after="200" w:line="240" w:lineRule="auto"/>
      <w:ind w:left="0" w:firstLine="0"/>
    </w:pPr>
    <w:rPr>
      <w:rFonts w:asciiTheme="minorHAnsi" w:eastAsiaTheme="minorHAnsi" w:hAnsiTheme="minorHAnsi" w:cstheme="minorBidi"/>
      <w:b/>
      <w:bCs/>
      <w:color w:val="5B9BD5" w:themeColor="accent1"/>
      <w:sz w:val="18"/>
      <w:szCs w:val="18"/>
    </w:rPr>
  </w:style>
  <w:style w:type="table" w:styleId="GridTable5Dark-Accent3">
    <w:name w:val="Grid Table 5 Dark Accent 3"/>
    <w:basedOn w:val="TableNormal"/>
    <w:uiPriority w:val="50"/>
    <w:rsid w:val="00080E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s.org/content/110/33/13234" TargetMode="External"/><Relationship Id="rId3" Type="http://schemas.openxmlformats.org/officeDocument/2006/relationships/settings" Target="settings.xml"/><Relationship Id="rId7" Type="http://schemas.openxmlformats.org/officeDocument/2006/relationships/hyperlink" Target="https://www.yourarticlelibrary.com/zoology/cell/lysosome-occurrence-morphology-functions-and-origins/30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logyonline.com/dictionary/lysosome"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n-US">
                <a:solidFill>
                  <a:schemeClr val="dk1"/>
                </a:solidFill>
                <a:latin typeface="+mn-lt"/>
                <a:ea typeface="+mn-ea"/>
                <a:cs typeface="+mn-cs"/>
              </a:rPr>
              <a:t>Absorbance Vs  concentration </a:t>
            </a:r>
            <a:endParaRPr lang="en-US"/>
          </a:p>
        </c:rich>
      </c:tx>
      <c:overlay val="0"/>
      <c:spPr>
        <a:solidFill>
          <a:schemeClr val="lt1"/>
        </a:solidFill>
        <a:ln w="12700" cap="flat" cmpd="sng" algn="ctr">
          <a:solidFill>
            <a:schemeClr val="accent6"/>
          </a:solidFill>
          <a:prstDash val="solid"/>
          <a:miter lim="800000"/>
        </a:ln>
        <a:effectLst/>
      </c:spPr>
    </c:title>
    <c:autoTitleDeleted val="0"/>
    <c:plotArea>
      <c:layout>
        <c:manualLayout>
          <c:layoutTarget val="inner"/>
          <c:xMode val="edge"/>
          <c:yMode val="edge"/>
          <c:x val="0.14014715373693062"/>
          <c:y val="0.2688775882181394"/>
          <c:w val="0.63025443540868975"/>
          <c:h val="0.51280739589080027"/>
        </c:manualLayout>
      </c:layout>
      <c:barChart>
        <c:barDir val="col"/>
        <c:grouping val="clustered"/>
        <c:varyColors val="0"/>
        <c:ser>
          <c:idx val="0"/>
          <c:order val="0"/>
          <c:tx>
            <c:strRef>
              <c:f>Sheet1!$A$1</c:f>
              <c:strCache>
                <c:ptCount val="1"/>
                <c:pt idx="0">
                  <c:v>Absorbance (at 5 min )</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c:spPr>
          <c:invertIfNegative val="0"/>
          <c:cat>
            <c:strRef>
              <c:f>Sheet1!$B$3:$B$7</c:f>
              <c:strCache>
                <c:ptCount val="5"/>
                <c:pt idx="0">
                  <c:v>0</c:v>
                </c:pt>
                <c:pt idx="1">
                  <c:v>2.074*10-8</c:v>
                </c:pt>
                <c:pt idx="2">
                  <c:v>2.234*10-8</c:v>
                </c:pt>
                <c:pt idx="3">
                  <c:v>2.553*10-8</c:v>
                </c:pt>
                <c:pt idx="4">
                  <c:v>2.765*10-8</c:v>
                </c:pt>
              </c:strCache>
            </c:strRef>
          </c:cat>
          <c:val>
            <c:numRef>
              <c:f>Sheet1!$A$2:$A$7</c:f>
              <c:numCache>
                <c:formatCode>General</c:formatCode>
                <c:ptCount val="6"/>
                <c:pt idx="1">
                  <c:v>0</c:v>
                </c:pt>
                <c:pt idx="2">
                  <c:v>0.39000000000000018</c:v>
                </c:pt>
                <c:pt idx="3">
                  <c:v>0.42000000000000015</c:v>
                </c:pt>
                <c:pt idx="4">
                  <c:v>0.48000000000000015</c:v>
                </c:pt>
                <c:pt idx="5">
                  <c:v>0.52</c:v>
                </c:pt>
              </c:numCache>
            </c:numRef>
          </c:val>
          <c:extLst>
            <c:ext xmlns:c16="http://schemas.microsoft.com/office/drawing/2014/chart" uri="{C3380CC4-5D6E-409C-BE32-E72D297353CC}">
              <c16:uniqueId val="{00000000-DB80-4B49-9329-A60AB6461473}"/>
            </c:ext>
          </c:extLst>
        </c:ser>
        <c:dLbls>
          <c:showLegendKey val="0"/>
          <c:showVal val="0"/>
          <c:showCatName val="0"/>
          <c:showSerName val="0"/>
          <c:showPercent val="0"/>
          <c:showBubbleSize val="0"/>
        </c:dLbls>
        <c:gapWidth val="150"/>
        <c:axId val="72364800"/>
        <c:axId val="72366720"/>
      </c:barChart>
      <c:catAx>
        <c:axId val="72364800"/>
        <c:scaling>
          <c:orientation val="minMax"/>
        </c:scaling>
        <c:delete val="0"/>
        <c:axPos val="b"/>
        <c:numFmt formatCode="General" sourceLinked="0"/>
        <c:majorTickMark val="out"/>
        <c:minorTickMark val="none"/>
        <c:tickLblPos val="nextTo"/>
        <c:crossAx val="72366720"/>
        <c:crosses val="autoZero"/>
        <c:auto val="1"/>
        <c:lblAlgn val="ctr"/>
        <c:lblOffset val="100"/>
        <c:noMultiLvlLbl val="0"/>
      </c:catAx>
      <c:valAx>
        <c:axId val="72366720"/>
        <c:scaling>
          <c:orientation val="minMax"/>
        </c:scaling>
        <c:delete val="0"/>
        <c:axPos val="l"/>
        <c:majorGridlines>
          <c:spPr>
            <a:ln w="12700" cap="flat" cmpd="sng" algn="ctr">
              <a:solidFill>
                <a:schemeClr val="accent4"/>
              </a:solidFill>
              <a:prstDash val="solid"/>
              <a:miter lim="800000"/>
            </a:ln>
            <a:effectLst/>
          </c:spPr>
        </c:majorGridlines>
        <c:numFmt formatCode="General" sourceLinked="1"/>
        <c:majorTickMark val="out"/>
        <c:minorTickMark val="none"/>
        <c:tickLblPos val="nextTo"/>
        <c:crossAx val="72364800"/>
        <c:crosses val="autoZero"/>
        <c:crossBetween val="between"/>
      </c:valAx>
    </c:plotArea>
    <c:legend>
      <c:legendPos val="r"/>
      <c:layout>
        <c:manualLayout>
          <c:xMode val="edge"/>
          <c:yMode val="edge"/>
          <c:x val="0.76002621254374458"/>
          <c:y val="0.6118108275070846"/>
          <c:w val="0.23997378745625547"/>
          <c:h val="0.1548339396554260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0.03074</cdr:x>
      <cdr:y>0.34896</cdr:y>
    </cdr:from>
    <cdr:to>
      <cdr:x>0.07445</cdr:x>
      <cdr:y>0.65799</cdr:y>
    </cdr:to>
    <cdr:sp macro="" textlink="">
      <cdr:nvSpPr>
        <cdr:cNvPr id="2" name="TextBox 1"/>
        <cdr:cNvSpPr txBox="1"/>
      </cdr:nvSpPr>
      <cdr:spPr>
        <a:xfrm xmlns:a="http://schemas.openxmlformats.org/drawingml/2006/main" rot="16200000">
          <a:off x="-57150" y="1228724"/>
          <a:ext cx="847725" cy="3048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absorbance </a:t>
          </a:r>
        </a:p>
      </cdr:txBody>
    </cdr:sp>
  </cdr:relSizeAnchor>
  <cdr:relSizeAnchor xmlns:cdr="http://schemas.openxmlformats.org/drawingml/2006/chartDrawing">
    <cdr:from>
      <cdr:x>0.36749</cdr:x>
      <cdr:y>0.90446</cdr:y>
    </cdr:from>
    <cdr:to>
      <cdr:x>0.58333</cdr:x>
      <cdr:y>0.94904</cdr:y>
    </cdr:to>
    <cdr:sp macro="" textlink="">
      <cdr:nvSpPr>
        <cdr:cNvPr id="3" name="TextBox 2"/>
        <cdr:cNvSpPr txBox="1"/>
      </cdr:nvSpPr>
      <cdr:spPr>
        <a:xfrm xmlns:a="http://schemas.openxmlformats.org/drawingml/2006/main">
          <a:off x="2562225" y="2705100"/>
          <a:ext cx="150495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concentration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5413</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2021-05-25T00:43:00Z</dcterms:created>
  <dcterms:modified xsi:type="dcterms:W3CDTF">2022-05-26T08:26:00Z</dcterms:modified>
</cp:coreProperties>
</file>