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7C" w:rsidRDefault="009B227C" w:rsidP="009B227C">
      <w:pPr>
        <w:jc w:val="center"/>
        <w:rPr>
          <w:rFonts w:hint="cs"/>
          <w:rtl/>
        </w:rPr>
      </w:pPr>
      <w:r w:rsidRPr="0085786C">
        <w:rPr>
          <w:rFonts w:ascii="Lucida Fax" w:hAnsi="Lucida Fax"/>
          <w:sz w:val="36"/>
          <w:szCs w:val="36"/>
        </w:rPr>
        <w:t>Exp.</w:t>
      </w:r>
      <w:r>
        <w:rPr>
          <w:rFonts w:ascii="Lucida Fax" w:hAnsi="Lucida Fax"/>
          <w:sz w:val="36"/>
          <w:szCs w:val="36"/>
        </w:rPr>
        <w:t>9</w:t>
      </w:r>
      <w:r w:rsidRPr="0085786C">
        <w:rPr>
          <w:rFonts w:ascii="Lucida Fax" w:hAnsi="Lucida Fax"/>
          <w:sz w:val="36"/>
          <w:szCs w:val="36"/>
        </w:rPr>
        <w:t xml:space="preserve">:  </w:t>
      </w:r>
      <w:r>
        <w:rPr>
          <w:rFonts w:ascii="Lucida Fax" w:hAnsi="Lucida Fax"/>
          <w:sz w:val="36"/>
          <w:szCs w:val="36"/>
        </w:rPr>
        <w:t>RC Circuit</w:t>
      </w:r>
    </w:p>
    <w:p w:rsidR="009B227C" w:rsidRDefault="009B227C" w:rsidP="009B227C">
      <w:pPr>
        <w:rPr>
          <w:rFonts w:hint="cs"/>
        </w:rPr>
      </w:pPr>
    </w:p>
    <w:p w:rsidR="00C31A86" w:rsidRDefault="00C31A86" w:rsidP="009B227C">
      <w:pPr>
        <w:jc w:val="right"/>
        <w:rPr>
          <w:rFonts w:hint="cs"/>
          <w:rtl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300990</wp:posOffset>
            </wp:positionV>
            <wp:extent cx="6591300" cy="3860800"/>
            <wp:effectExtent l="0" t="0" r="0" b="635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A86" w:rsidRPr="00C31A86" w:rsidRDefault="00C31A86" w:rsidP="00C31A86">
      <w:pPr>
        <w:rPr>
          <w:lang w:val="en-GB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E48FD" wp14:editId="2CC2F8A3">
                <wp:simplePos x="0" y="0"/>
                <wp:positionH relativeFrom="column">
                  <wp:posOffset>-450850</wp:posOffset>
                </wp:positionH>
                <wp:positionV relativeFrom="paragraph">
                  <wp:posOffset>123190</wp:posOffset>
                </wp:positionV>
                <wp:extent cx="1003300" cy="368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DFB" w:rsidRPr="001B6DFB" w:rsidRDefault="001B6DFB" w:rsidP="001B6DFB">
                            <w:pPr>
                              <w:bidi w:val="0"/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6DFB"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V</w:t>
                            </w:r>
                            <w:r w:rsidRPr="001B6DFB"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r w:rsidRPr="001B6DFB"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volts</w:t>
                            </w:r>
                            <w:r w:rsidRPr="001B6DFB"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E4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pt;margin-top:9.7pt;width:79pt;height:2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" filled="f" stroked="f" strokeweight=".5pt">
                <v:textbox>
                  <w:txbxContent>
                    <w:p w:rsidR="001B6DFB" w:rsidRPr="001B6DFB" w:rsidRDefault="001B6DFB" w:rsidP="001B6DFB">
                      <w:pPr>
                        <w:bidi w:val="0"/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1B6DFB"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  <w:t>V</w:t>
                      </w:r>
                      <w:r w:rsidRPr="001B6DFB"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r w:rsidRPr="001B6DFB"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  <w:t>volts</w:t>
                      </w:r>
                      <w:r w:rsidRPr="001B6DFB"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31A86" w:rsidRPr="00C31A86" w:rsidRDefault="00C31A86" w:rsidP="00C31A86">
      <w:pPr>
        <w:rPr>
          <w:lang w:val="en-GB"/>
        </w:rPr>
      </w:pPr>
    </w:p>
    <w:p w:rsidR="00C31A86" w:rsidRPr="00C31A86" w:rsidRDefault="00C31A86" w:rsidP="00C31A86">
      <w:pPr>
        <w:rPr>
          <w:lang w:val="en-GB"/>
        </w:rPr>
      </w:pPr>
    </w:p>
    <w:p w:rsidR="00C31A86" w:rsidRPr="00C31A86" w:rsidRDefault="00C31A86" w:rsidP="00C31A86">
      <w:pPr>
        <w:rPr>
          <w:lang w:val="en-GB"/>
        </w:rPr>
      </w:pPr>
    </w:p>
    <w:p w:rsidR="00C31A86" w:rsidRPr="00C31A86" w:rsidRDefault="00C31A86" w:rsidP="00C31A86">
      <w:pPr>
        <w:rPr>
          <w:lang w:val="en-GB"/>
        </w:rPr>
      </w:pPr>
    </w:p>
    <w:p w:rsidR="00C31A86" w:rsidRPr="00C31A86" w:rsidRDefault="00583824" w:rsidP="00C31A8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608623</wp:posOffset>
                </wp:positionH>
                <wp:positionV relativeFrom="paragraph">
                  <wp:posOffset>14898</wp:posOffset>
                </wp:positionV>
                <wp:extent cx="11049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0A1" w:rsidRDefault="008410A1" w:rsidP="008410A1">
                            <w:pPr>
                              <w:bidi w:val="0"/>
                              <w:jc w:val="center"/>
                            </w:pPr>
                            <w:r>
                              <w:t>( 48 , 2.7279 )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7.9pt;margin-top:1.15pt;width:87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" filled="f" stroked="f" strokeweight=".5pt">
                <v:textbox>
                  <w:txbxContent>
                    <w:p w:rsidR="008410A1" w:rsidRDefault="008410A1" w:rsidP="008410A1">
                      <w:pPr>
                        <w:bidi w:val="0"/>
                        <w:jc w:val="center"/>
                      </w:pPr>
                      <w:r>
                        <w:t>( 48 , 2.7279 )</w:t>
                      </w:r>
                    </w:p>
                  </w:txbxContent>
                </v:textbox>
              </v:shape>
            </w:pict>
          </mc:Fallback>
        </mc:AlternateContent>
      </w:r>
      <w:r w:rsidR="008410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212725</wp:posOffset>
                </wp:positionV>
                <wp:extent cx="40640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0A1" w:rsidRDefault="008410A1">
                            <w:pPr>
                              <w:rPr>
                                <w:rFonts w:hint="c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-32.5pt;margin-top:16.75pt;width:32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" filled="f" stroked="f" strokeweight=".5pt">
                <v:textbox>
                  <w:txbxContent>
                    <w:p w:rsidR="008410A1" w:rsidRDefault="008410A1">
                      <w:pPr>
                        <w:rPr>
                          <w:rFonts w:hint="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1A86" w:rsidRPr="00C31A86" w:rsidRDefault="00583824" w:rsidP="00C31A8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58567</wp:posOffset>
                </wp:positionV>
                <wp:extent cx="45719" cy="45719"/>
                <wp:effectExtent l="0" t="0" r="12065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BEA83" id="Oval 8" o:spid="_x0000_s1026" style="position:absolute;left:0;text-align:left;margin-left:95.85pt;margin-top:4.6pt;width:3.6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" fillcolor="#ffc000 [3207]" strokecolor="#ffc000 [3207]" strokeweight=".5pt">
                <v:stroke joinstyle="miter"/>
              </v:oval>
            </w:pict>
          </mc:Fallback>
        </mc:AlternateContent>
      </w:r>
    </w:p>
    <w:p w:rsidR="00C31A86" w:rsidRPr="00C31A86" w:rsidRDefault="008410A1" w:rsidP="00C31A8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53A53" wp14:editId="591B892C">
                <wp:simplePos x="0" y="0"/>
                <wp:positionH relativeFrom="column">
                  <wp:posOffset>-406400</wp:posOffset>
                </wp:positionH>
                <wp:positionV relativeFrom="paragraph">
                  <wp:posOffset>240030</wp:posOffset>
                </wp:positionV>
                <wp:extent cx="406400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0A1" w:rsidRDefault="008410A1" w:rsidP="008410A1">
                            <w:pPr>
                              <w:rPr>
                                <w:rFonts w:hint="c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53A53" id="Text Box 5" o:spid="_x0000_s1029" type="#_x0000_t202" style="position:absolute;left:0;text-align:left;margin-left:-32pt;margin-top:18.9pt;width:32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" filled="f" stroked="f" strokeweight=".5pt">
                <v:textbox>
                  <w:txbxContent>
                    <w:p w:rsidR="008410A1" w:rsidRDefault="008410A1" w:rsidP="008410A1">
                      <w:pPr>
                        <w:rPr>
                          <w:rFonts w:hint="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1A86" w:rsidRPr="00C31A86" w:rsidRDefault="00583824" w:rsidP="00C31A8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2FC17" wp14:editId="33DDC29E">
                <wp:simplePos x="0" y="0"/>
                <wp:positionH relativeFrom="column">
                  <wp:posOffset>650289</wp:posOffset>
                </wp:positionH>
                <wp:positionV relativeFrom="paragraph">
                  <wp:posOffset>207547</wp:posOffset>
                </wp:positionV>
                <wp:extent cx="11049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0A1" w:rsidRDefault="008410A1" w:rsidP="008410A1">
                            <w:pPr>
                              <w:bidi w:val="0"/>
                              <w:jc w:val="center"/>
                            </w:pPr>
                            <w:r>
                              <w:t xml:space="preserve">( </w:t>
                            </w:r>
                            <w:r w:rsidR="00583824">
                              <w:t>50</w:t>
                            </w:r>
                            <w:r>
                              <w:t xml:space="preserve"> , </w:t>
                            </w:r>
                            <w:r>
                              <w:t>1.6021</w:t>
                            </w:r>
                            <w: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FC17" id="Text Box 7" o:spid="_x0000_s1030" type="#_x0000_t202" style="position:absolute;left:0;text-align:left;margin-left:51.2pt;margin-top:16.35pt;width:87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" filled="f" stroked="f" strokeweight=".5pt">
                <v:textbox>
                  <w:txbxContent>
                    <w:p w:rsidR="008410A1" w:rsidRDefault="008410A1" w:rsidP="008410A1">
                      <w:pPr>
                        <w:bidi w:val="0"/>
                        <w:jc w:val="center"/>
                      </w:pPr>
                      <w:r>
                        <w:t xml:space="preserve">( </w:t>
                      </w:r>
                      <w:r w:rsidR="00583824">
                        <w:t>50</w:t>
                      </w:r>
                      <w:r>
                        <w:t xml:space="preserve"> , </w:t>
                      </w:r>
                      <w:r>
                        <w:t>1.6021</w:t>
                      </w:r>
                      <w: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C31A86" w:rsidRPr="00C31A86" w:rsidRDefault="00C31A86" w:rsidP="00C31A86">
      <w:pPr>
        <w:rPr>
          <w:lang w:val="en-GB"/>
        </w:rPr>
      </w:pPr>
    </w:p>
    <w:p w:rsidR="00C31A86" w:rsidRPr="00C31A86" w:rsidRDefault="00C31A86" w:rsidP="00C31A86">
      <w:pPr>
        <w:rPr>
          <w:lang w:val="en-GB"/>
        </w:rPr>
      </w:pPr>
    </w:p>
    <w:p w:rsidR="00C31A86" w:rsidRPr="00C31A86" w:rsidRDefault="00C31A86" w:rsidP="00C31A86">
      <w:pPr>
        <w:rPr>
          <w:lang w:val="en-GB"/>
        </w:rPr>
      </w:pPr>
    </w:p>
    <w:p w:rsidR="00C31A86" w:rsidRPr="00C31A86" w:rsidRDefault="00C31A86" w:rsidP="00C31A86">
      <w:pPr>
        <w:rPr>
          <w:lang w:val="en-GB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7E48FD" wp14:editId="2CC2F8A3">
                <wp:simplePos x="0" y="0"/>
                <wp:positionH relativeFrom="column">
                  <wp:posOffset>5337810</wp:posOffset>
                </wp:positionH>
                <wp:positionV relativeFrom="paragraph">
                  <wp:posOffset>128270</wp:posOffset>
                </wp:positionV>
                <wp:extent cx="844550" cy="368300"/>
                <wp:effectExtent l="0" t="0" r="0" b="0"/>
                <wp:wrapTight wrapText="bothSides">
                  <wp:wrapPolygon edited="0">
                    <wp:start x="1462" y="0"/>
                    <wp:lineTo x="1462" y="20110"/>
                    <wp:lineTo x="19976" y="20110"/>
                    <wp:lineTo x="19976" y="0"/>
                    <wp:lineTo x="1462" y="0"/>
                  </wp:wrapPolygon>
                </wp:wrapTight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DFB" w:rsidRPr="001B6DFB" w:rsidRDefault="00C31A86" w:rsidP="001B6DFB">
                            <w:pPr>
                              <w:bidi w:val="0"/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</w:t>
                            </w:r>
                            <w:r w:rsidR="001B6DFB" w:rsidRPr="001B6DFB">
                              <w:rPr>
                                <w:rFonts w:ascii="Lucida Fax" w:hAnsi="Lucida Fax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(sec)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E48FD" id="Text Box 50" o:spid="_x0000_s1031" type="#_x0000_t202" style="position:absolute;left:0;text-align:left;margin-left:420.3pt;margin-top:10.1pt;width:66.5pt;height:2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" filled="f" stroked="f" strokeweight=".5pt">
                <v:textbox>
                  <w:txbxContent>
                    <w:p w:rsidR="001B6DFB" w:rsidRPr="001B6DFB" w:rsidRDefault="00C31A86" w:rsidP="001B6DFB">
                      <w:pPr>
                        <w:bidi w:val="0"/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  <w:t>T</w:t>
                      </w:r>
                      <w:r w:rsidR="001B6DFB" w:rsidRPr="001B6DFB">
                        <w:rPr>
                          <w:rFonts w:ascii="Lucida Fax" w:hAnsi="Lucida Fax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(sec)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31A86" w:rsidRDefault="00C31A86" w:rsidP="00C31A86">
      <w:pPr>
        <w:rPr>
          <w:lang w:val="en-GB"/>
        </w:rPr>
      </w:pPr>
    </w:p>
    <w:p w:rsidR="00CC6F13" w:rsidRDefault="00CC6F13" w:rsidP="00C31A86">
      <w:pPr>
        <w:bidi w:val="0"/>
        <w:rPr>
          <w:lang w:val="en-GB"/>
        </w:rPr>
      </w:pPr>
    </w:p>
    <w:p w:rsidR="00583824" w:rsidRPr="00583824" w:rsidRDefault="00583824" w:rsidP="00583824">
      <w:pPr>
        <w:bidi w:val="0"/>
        <w:rPr>
          <w:sz w:val="32"/>
          <w:szCs w:val="32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ε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max</m:t>
              </m:r>
            </m:sub>
          </m:sSub>
          <m:r>
            <w:rPr>
              <w:rFonts w:ascii="Cambria Math" w:hAnsi="Cambria Math"/>
              <w:sz w:val="32"/>
              <w:szCs w:val="32"/>
              <w:lang w:val="en-GB"/>
            </w:rPr>
            <m:t>=</m:t>
          </m:r>
          <m:r>
            <w:rPr>
              <w:rFonts w:ascii="Cambria Math" w:hAnsi="Cambria Math"/>
              <w:sz w:val="32"/>
              <w:szCs w:val="32"/>
              <w:lang w:val="en-GB"/>
            </w:rPr>
            <m:t>4.33 volt</m:t>
          </m:r>
          <m:r>
            <w:rPr>
              <w:rFonts w:ascii="Cambria Math" w:hAnsi="Cambria Math"/>
              <w:sz w:val="32"/>
              <w:szCs w:val="32"/>
              <w:lang w:val="en-GB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lang w:val="en-GB"/>
            </w:rPr>
            <m:t xml:space="preserve"> </m:t>
          </m:r>
        </m:oMath>
      </m:oMathPara>
    </w:p>
    <w:p w:rsidR="009C0C53" w:rsidRPr="008410A1" w:rsidRDefault="009C0C53" w:rsidP="00583824">
      <w:pPr>
        <w:bidi w:val="0"/>
        <w:rPr>
          <w:sz w:val="32"/>
          <w:szCs w:val="32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v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c</m:t>
              </m:r>
            </m:sub>
          </m:sSub>
          <m:r>
            <w:rPr>
              <w:rFonts w:ascii="Cambria Math" w:hAnsi="Cambria Math"/>
              <w:sz w:val="32"/>
              <w:szCs w:val="32"/>
              <w:lang w:val="en-GB"/>
            </w:rPr>
            <m:t xml:space="preserve">=0.63 </m:t>
          </m:r>
          <m:r>
            <w:rPr>
              <w:rFonts w:ascii="Cambria Math" w:hAnsi="Cambria Math"/>
              <w:sz w:val="32"/>
              <w:szCs w:val="32"/>
              <w:lang w:val="en-GB"/>
            </w:rPr>
            <m:t>.</m:t>
          </m:r>
          <m:r>
            <w:rPr>
              <w:rFonts w:ascii="Cambria Math" w:hAnsi="Cambria Math"/>
              <w:sz w:val="32"/>
              <w:szCs w:val="32"/>
              <w:lang w:val="en-GB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ε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max</m:t>
              </m:r>
            </m:sub>
          </m:sSub>
          <m:r>
            <w:rPr>
              <w:rFonts w:ascii="Cambria Math" w:hAnsi="Cambria Math"/>
              <w:sz w:val="32"/>
              <w:szCs w:val="32"/>
              <w:lang w:val="en-GB"/>
            </w:rPr>
            <m:t>=0.63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4.33</m:t>
              </m:r>
            </m:e>
          </m:d>
          <m:r>
            <w:rPr>
              <w:rFonts w:ascii="Cambria Math" w:hAnsi="Cambria Math"/>
              <w:sz w:val="32"/>
              <w:szCs w:val="32"/>
              <w:lang w:val="en-GB"/>
            </w:rPr>
            <m:t xml:space="preserve">=2.7279 volt </m:t>
          </m:r>
          <m:r>
            <w:rPr>
              <w:rFonts w:ascii="Cambria Math" w:hAnsi="Cambria Math"/>
              <w:sz w:val="32"/>
              <w:szCs w:val="32"/>
              <w:lang w:val="en-GB"/>
            </w:rPr>
            <m:t xml:space="preserve"> </m:t>
          </m:r>
        </m:oMath>
      </m:oMathPara>
    </w:p>
    <w:p w:rsidR="00C31A86" w:rsidRPr="008410A1" w:rsidRDefault="008410A1" w:rsidP="00583824">
      <w:pPr>
        <w:bidi w:val="0"/>
        <w:rPr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v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D</m:t>
              </m:r>
            </m:sub>
          </m:sSub>
          <m:r>
            <w:rPr>
              <w:rFonts w:ascii="Cambria Math" w:hAnsi="Cambria Math"/>
              <w:sz w:val="32"/>
              <w:szCs w:val="32"/>
              <w:lang w:val="en-GB"/>
            </w:rPr>
            <m:t>=0.</m:t>
          </m:r>
          <m:r>
            <w:rPr>
              <w:rFonts w:ascii="Cambria Math" w:hAnsi="Cambria Math"/>
              <w:sz w:val="32"/>
              <w:szCs w:val="32"/>
              <w:lang w:val="en-GB"/>
            </w:rPr>
            <m:t>37</m:t>
          </m:r>
          <m:r>
            <w:rPr>
              <w:rFonts w:ascii="Cambria Math" w:hAnsi="Cambria Math"/>
              <w:sz w:val="32"/>
              <w:szCs w:val="32"/>
              <w:lang w:val="en-GB"/>
            </w:rPr>
            <m:t xml:space="preserve"> . </m:t>
          </m:r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ε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max</m:t>
              </m:r>
            </m:sub>
          </m:sSub>
          <m:r>
            <w:rPr>
              <w:rFonts w:ascii="Cambria Math" w:hAnsi="Cambria Math"/>
              <w:sz w:val="32"/>
              <w:szCs w:val="32"/>
              <w:lang w:val="en-GB"/>
            </w:rPr>
            <m:t>=0.</m:t>
          </m:r>
          <m:r>
            <w:rPr>
              <w:rFonts w:ascii="Cambria Math" w:hAnsi="Cambria Math"/>
              <w:sz w:val="32"/>
              <w:szCs w:val="32"/>
              <w:lang w:val="en-GB"/>
            </w:rPr>
            <m:t>37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GB"/>
                </w:rPr>
                <m:t>4.33</m:t>
              </m:r>
            </m:e>
          </m:d>
          <m:r>
            <w:rPr>
              <w:rFonts w:ascii="Cambria Math" w:hAnsi="Cambria Math"/>
              <w:sz w:val="32"/>
              <w:szCs w:val="32"/>
              <w:lang w:val="en-GB"/>
            </w:rPr>
            <m:t>=</m:t>
          </m:r>
          <m:r>
            <w:rPr>
              <w:rFonts w:ascii="Cambria Math" w:hAnsi="Cambria Math"/>
              <w:sz w:val="32"/>
              <w:szCs w:val="32"/>
              <w:lang w:val="en-GB"/>
            </w:rPr>
            <m:t>1.6021 volt</m:t>
          </m:r>
          <m:r>
            <w:rPr>
              <w:rFonts w:ascii="Cambria Math" w:hAnsi="Cambria Math"/>
              <w:sz w:val="32"/>
              <w:szCs w:val="32"/>
              <w:lang w:val="en-GB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lang w:val="en-GB"/>
            </w:rPr>
            <m:t xml:space="preserve"> </m:t>
          </m:r>
        </m:oMath>
      </m:oMathPara>
    </w:p>
    <w:p w:rsidR="00583824" w:rsidRDefault="00583824" w:rsidP="00583824">
      <w:pPr>
        <w:bidi w:val="0"/>
        <w:rPr>
          <w:rFonts w:eastAsiaTheme="minorEastAsia"/>
          <w:sz w:val="32"/>
          <w:szCs w:val="32"/>
          <w:lang w:val="en-GB"/>
        </w:rPr>
      </w:pPr>
    </w:p>
    <w:p w:rsidR="00583824" w:rsidRPr="00583824" w:rsidRDefault="00583824" w:rsidP="00583824">
      <w:pPr>
        <w:bidi w:val="0"/>
        <w:rPr>
          <w:sz w:val="36"/>
          <w:szCs w:val="36"/>
          <w:lang w:val="en-GB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GB"/>
                </w:rPr>
                <m:t>τ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GB"/>
                </w:rPr>
                <m:t>c</m:t>
              </m:r>
            </m:sub>
          </m:sSub>
          <m:r>
            <w:rPr>
              <w:rFonts w:ascii="Cambria Math" w:hAnsi="Cambria Math"/>
              <w:sz w:val="36"/>
              <w:szCs w:val="36"/>
              <w:lang w:val="en-GB"/>
            </w:rPr>
            <m:t>=</m:t>
          </m:r>
          <m:r>
            <w:rPr>
              <w:rFonts w:ascii="Cambria Math" w:hAnsi="Cambria Math"/>
              <w:sz w:val="36"/>
              <w:szCs w:val="36"/>
              <w:lang w:val="en-GB"/>
            </w:rPr>
            <m:t>48  sec</m:t>
          </m:r>
          <m:r>
            <w:rPr>
              <w:rFonts w:ascii="Cambria Math" w:hAnsi="Cambria Math"/>
              <w:sz w:val="36"/>
              <w:szCs w:val="36"/>
              <w:lang w:val="en-GB"/>
            </w:rPr>
            <m:t xml:space="preserve"> </m:t>
          </m:r>
          <m:r>
            <w:rPr>
              <w:rFonts w:ascii="Cambria Math" w:hAnsi="Cambria Math"/>
              <w:sz w:val="36"/>
              <w:szCs w:val="36"/>
              <w:lang w:val="en-GB"/>
            </w:rPr>
            <m:t xml:space="preserve"> </m:t>
          </m:r>
        </m:oMath>
      </m:oMathPara>
    </w:p>
    <w:p w:rsidR="00583824" w:rsidRPr="00583824" w:rsidRDefault="00583824" w:rsidP="00583824">
      <w:pPr>
        <w:bidi w:val="0"/>
        <w:rPr>
          <w:sz w:val="36"/>
          <w:szCs w:val="36"/>
          <w:lang w:val="en-GB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GB"/>
                </w:rPr>
                <m:t>τ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GB"/>
                </w:rPr>
                <m:t>D</m:t>
              </m:r>
            </m:sub>
          </m:sSub>
          <m:r>
            <w:rPr>
              <w:rFonts w:ascii="Cambria Math" w:hAnsi="Cambria Math"/>
              <w:sz w:val="36"/>
              <w:szCs w:val="36"/>
              <w:lang w:val="en-GB"/>
            </w:rPr>
            <m:t>=</m:t>
          </m:r>
          <w:bookmarkStart w:id="0" w:name="_GoBack"/>
          <w:bookmarkEnd w:id="0"/>
          <m:r>
            <w:rPr>
              <w:rFonts w:ascii="Cambria Math" w:hAnsi="Cambria Math"/>
              <w:sz w:val="36"/>
              <w:szCs w:val="36"/>
              <w:lang w:val="en-GB"/>
            </w:rPr>
            <m:t>50 sec</m:t>
          </m:r>
          <m:r>
            <w:rPr>
              <w:rFonts w:ascii="Cambria Math" w:hAnsi="Cambria Math"/>
              <w:sz w:val="36"/>
              <w:szCs w:val="36"/>
              <w:lang w:val="en-GB"/>
            </w:rPr>
            <m:t xml:space="preserve"> </m:t>
          </m:r>
          <m:r>
            <w:rPr>
              <w:rFonts w:ascii="Cambria Math" w:hAnsi="Cambria Math"/>
              <w:sz w:val="36"/>
              <w:szCs w:val="36"/>
              <w:lang w:val="en-GB"/>
            </w:rPr>
            <m:t xml:space="preserve"> </m:t>
          </m:r>
        </m:oMath>
      </m:oMathPara>
    </w:p>
    <w:p w:rsidR="008410A1" w:rsidRPr="008410A1" w:rsidRDefault="008410A1" w:rsidP="008410A1">
      <w:pPr>
        <w:bidi w:val="0"/>
        <w:rPr>
          <w:lang w:val="en-GB"/>
        </w:rPr>
      </w:pPr>
    </w:p>
    <w:p w:rsidR="00C31A86" w:rsidRDefault="00C31A86" w:rsidP="00C31A86">
      <w:pPr>
        <w:bidi w:val="0"/>
        <w:rPr>
          <w:lang w:val="en-GB"/>
        </w:rPr>
      </w:pPr>
    </w:p>
    <w:p w:rsidR="00C31A86" w:rsidRDefault="00C31A86" w:rsidP="00C31A86">
      <w:pPr>
        <w:bidi w:val="0"/>
        <w:rPr>
          <w:lang w:val="en-GB"/>
        </w:rPr>
      </w:pPr>
    </w:p>
    <w:p w:rsidR="00C31A86" w:rsidRDefault="00C31A86" w:rsidP="00C31A86">
      <w:pPr>
        <w:bidi w:val="0"/>
        <w:rPr>
          <w:lang w:val="en-GB"/>
        </w:rPr>
      </w:pPr>
    </w:p>
    <w:p w:rsidR="00C31A86" w:rsidRDefault="00C31A86" w:rsidP="00C31A86">
      <w:pPr>
        <w:bidi w:val="0"/>
        <w:rPr>
          <w:lang w:val="en-GB"/>
        </w:rPr>
      </w:pPr>
    </w:p>
    <w:p w:rsidR="00C31A86" w:rsidRDefault="00C31A86" w:rsidP="00C31A86">
      <w:pPr>
        <w:bidi w:val="0"/>
        <w:rPr>
          <w:lang w:val="en-GB"/>
        </w:rPr>
      </w:pPr>
    </w:p>
    <w:sectPr w:rsidR="00C31A86" w:rsidSect="009B227C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7C"/>
    <w:rsid w:val="00042047"/>
    <w:rsid w:val="001B6DFB"/>
    <w:rsid w:val="00352426"/>
    <w:rsid w:val="00583824"/>
    <w:rsid w:val="007E0589"/>
    <w:rsid w:val="008312B7"/>
    <w:rsid w:val="008410A1"/>
    <w:rsid w:val="009B227C"/>
    <w:rsid w:val="009C0C53"/>
    <w:rsid w:val="00A411E2"/>
    <w:rsid w:val="00B47D53"/>
    <w:rsid w:val="00C31A86"/>
    <w:rsid w:val="00C91569"/>
    <w:rsid w:val="00CC6F13"/>
    <w:rsid w:val="00F14ED2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055B25-212A-4D5A-9406-2054526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8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C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bu-osaid\Documents\Book1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rgbClr val="FF0000"/>
                </a:solidFill>
                <a:latin typeface="Lucida Fax" panose="02060602050505020204" pitchFamily="18" charset="0"/>
                <a:ea typeface="+mn-ea"/>
                <a:cs typeface="+mn-cs"/>
              </a:defRPr>
            </a:pPr>
            <a:r>
              <a:rPr lang="en-US" sz="1800">
                <a:solidFill>
                  <a:srgbClr val="FF0000"/>
                </a:solidFill>
                <a:latin typeface="Lucida Fax" panose="02060602050505020204" pitchFamily="18" charset="0"/>
              </a:rPr>
              <a:t>V vs 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rgbClr val="FF0000"/>
              </a:solidFill>
              <a:latin typeface="Lucida Fax" panose="02060602050505020204" pitchFamily="18" charset="0"/>
              <a:ea typeface="+mn-ea"/>
              <a:cs typeface="+mn-cs"/>
            </a:defRPr>
          </a:pPr>
          <a:endParaRPr lang="ar-SA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Charging</c:v>
          </c:tx>
          <c:spPr>
            <a:ln w="1905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7030A0">
                  <a:alpha val="50000"/>
                </a:srgb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xVal>
            <c:numRef>
              <c:f>Sheet1!$R$4:$R$31</c:f>
              <c:numCache>
                <c:formatCode>General</c:formatCode>
                <c:ptCount val="2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80</c:v>
                </c:pt>
                <c:pt idx="16">
                  <c:v>90</c:v>
                </c:pt>
                <c:pt idx="17">
                  <c:v>100</c:v>
                </c:pt>
                <c:pt idx="18">
                  <c:v>110</c:v>
                </c:pt>
                <c:pt idx="19">
                  <c:v>120</c:v>
                </c:pt>
                <c:pt idx="20">
                  <c:v>130</c:v>
                </c:pt>
                <c:pt idx="21">
                  <c:v>140</c:v>
                </c:pt>
                <c:pt idx="22">
                  <c:v>150</c:v>
                </c:pt>
                <c:pt idx="23">
                  <c:v>160</c:v>
                </c:pt>
                <c:pt idx="24">
                  <c:v>170</c:v>
                </c:pt>
                <c:pt idx="25">
                  <c:v>180</c:v>
                </c:pt>
                <c:pt idx="26">
                  <c:v>190</c:v>
                </c:pt>
                <c:pt idx="27">
                  <c:v>200</c:v>
                </c:pt>
              </c:numCache>
            </c:numRef>
          </c:xVal>
          <c:yVal>
            <c:numRef>
              <c:f>Sheet1!$S$4:$S$31</c:f>
              <c:numCache>
                <c:formatCode>General</c:formatCode>
                <c:ptCount val="28"/>
                <c:pt idx="0">
                  <c:v>0</c:v>
                </c:pt>
                <c:pt idx="1">
                  <c:v>0.46</c:v>
                </c:pt>
                <c:pt idx="2">
                  <c:v>0.84</c:v>
                </c:pt>
                <c:pt idx="3">
                  <c:v>1.1599999999999999</c:v>
                </c:pt>
                <c:pt idx="4">
                  <c:v>1.49</c:v>
                </c:pt>
                <c:pt idx="5">
                  <c:v>1.75</c:v>
                </c:pt>
                <c:pt idx="6">
                  <c:v>2.02</c:v>
                </c:pt>
                <c:pt idx="7">
                  <c:v>2.25</c:v>
                </c:pt>
                <c:pt idx="8">
                  <c:v>2.4500000000000002</c:v>
                </c:pt>
                <c:pt idx="9">
                  <c:v>2.64</c:v>
                </c:pt>
                <c:pt idx="10">
                  <c:v>2.81</c:v>
                </c:pt>
                <c:pt idx="11">
                  <c:v>2.96</c:v>
                </c:pt>
                <c:pt idx="12">
                  <c:v>3.1</c:v>
                </c:pt>
                <c:pt idx="13">
                  <c:v>3.23</c:v>
                </c:pt>
                <c:pt idx="14">
                  <c:v>3.34</c:v>
                </c:pt>
                <c:pt idx="15">
                  <c:v>3.52</c:v>
                </c:pt>
                <c:pt idx="16">
                  <c:v>3.69</c:v>
                </c:pt>
                <c:pt idx="17">
                  <c:v>3.82</c:v>
                </c:pt>
                <c:pt idx="18">
                  <c:v>3.93</c:v>
                </c:pt>
                <c:pt idx="19">
                  <c:v>4.01</c:v>
                </c:pt>
                <c:pt idx="20">
                  <c:v>4.09</c:v>
                </c:pt>
                <c:pt idx="21">
                  <c:v>4.1500000000000004</c:v>
                </c:pt>
                <c:pt idx="22">
                  <c:v>4.1900000000000004</c:v>
                </c:pt>
                <c:pt idx="23">
                  <c:v>4.2300000000000004</c:v>
                </c:pt>
                <c:pt idx="24">
                  <c:v>4.26</c:v>
                </c:pt>
                <c:pt idx="25">
                  <c:v>4.29</c:v>
                </c:pt>
                <c:pt idx="26">
                  <c:v>4.3099999999999996</c:v>
                </c:pt>
                <c:pt idx="27">
                  <c:v>4.33</c:v>
                </c:pt>
              </c:numCache>
            </c:numRef>
          </c:yVal>
          <c:smooth val="1"/>
        </c:ser>
        <c:ser>
          <c:idx val="1"/>
          <c:order val="1"/>
          <c:tx>
            <c:v>discharging</c:v>
          </c:tx>
          <c:spPr>
            <a:ln w="19050" cap="rnd">
              <a:solidFill>
                <a:srgbClr val="FF006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66">
                  <a:alpha val="50000"/>
                </a:srgb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rgbClr val="FF0066"/>
                </a:solidFill>
                <a:prstDash val="solid"/>
              </a:ln>
              <a:effectLst/>
            </c:spPr>
            <c:trendlineType val="exp"/>
            <c:dispRSqr val="0"/>
            <c:dispEq val="0"/>
          </c:trendline>
          <c:xVal>
            <c:numRef>
              <c:f>Sheet1!$O$4:$O$31</c:f>
              <c:numCache>
                <c:formatCode>General</c:formatCode>
                <c:ptCount val="2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80</c:v>
                </c:pt>
                <c:pt idx="16">
                  <c:v>90</c:v>
                </c:pt>
                <c:pt idx="17">
                  <c:v>100</c:v>
                </c:pt>
                <c:pt idx="18">
                  <c:v>110</c:v>
                </c:pt>
                <c:pt idx="19">
                  <c:v>120</c:v>
                </c:pt>
                <c:pt idx="20">
                  <c:v>130</c:v>
                </c:pt>
                <c:pt idx="21">
                  <c:v>140</c:v>
                </c:pt>
                <c:pt idx="22">
                  <c:v>150</c:v>
                </c:pt>
                <c:pt idx="23">
                  <c:v>160</c:v>
                </c:pt>
                <c:pt idx="24">
                  <c:v>170</c:v>
                </c:pt>
                <c:pt idx="25">
                  <c:v>180</c:v>
                </c:pt>
                <c:pt idx="26">
                  <c:v>190</c:v>
                </c:pt>
                <c:pt idx="27">
                  <c:v>200</c:v>
                </c:pt>
              </c:numCache>
            </c:numRef>
          </c:xVal>
          <c:yVal>
            <c:numRef>
              <c:f>Sheet1!$P$4:$P$31</c:f>
              <c:numCache>
                <c:formatCode>General</c:formatCode>
                <c:ptCount val="28"/>
                <c:pt idx="0">
                  <c:v>4.33</c:v>
                </c:pt>
                <c:pt idx="1">
                  <c:v>3.94</c:v>
                </c:pt>
                <c:pt idx="2">
                  <c:v>3.57</c:v>
                </c:pt>
                <c:pt idx="3">
                  <c:v>3.18</c:v>
                </c:pt>
                <c:pt idx="4">
                  <c:v>2.91</c:v>
                </c:pt>
                <c:pt idx="5">
                  <c:v>2.66</c:v>
                </c:pt>
                <c:pt idx="6">
                  <c:v>2.39</c:v>
                </c:pt>
                <c:pt idx="7">
                  <c:v>2.19</c:v>
                </c:pt>
                <c:pt idx="8">
                  <c:v>1.97</c:v>
                </c:pt>
                <c:pt idx="9">
                  <c:v>1.79</c:v>
                </c:pt>
                <c:pt idx="10">
                  <c:v>1.61</c:v>
                </c:pt>
                <c:pt idx="11">
                  <c:v>1.45</c:v>
                </c:pt>
                <c:pt idx="12">
                  <c:v>1.33</c:v>
                </c:pt>
                <c:pt idx="13">
                  <c:v>1.22</c:v>
                </c:pt>
                <c:pt idx="14">
                  <c:v>1.1000000000000001</c:v>
                </c:pt>
                <c:pt idx="15">
                  <c:v>0.9</c:v>
                </c:pt>
                <c:pt idx="16">
                  <c:v>0.75</c:v>
                </c:pt>
                <c:pt idx="17">
                  <c:v>0.61</c:v>
                </c:pt>
                <c:pt idx="18">
                  <c:v>0.51</c:v>
                </c:pt>
                <c:pt idx="19">
                  <c:v>0.42</c:v>
                </c:pt>
                <c:pt idx="20">
                  <c:v>0.34</c:v>
                </c:pt>
                <c:pt idx="21">
                  <c:v>0.28000000000000003</c:v>
                </c:pt>
                <c:pt idx="22">
                  <c:v>0.23</c:v>
                </c:pt>
                <c:pt idx="23">
                  <c:v>0.19</c:v>
                </c:pt>
                <c:pt idx="24">
                  <c:v>0.16</c:v>
                </c:pt>
                <c:pt idx="25">
                  <c:v>0.13</c:v>
                </c:pt>
                <c:pt idx="26">
                  <c:v>0.11</c:v>
                </c:pt>
                <c:pt idx="27">
                  <c:v>0.09</c:v>
                </c:pt>
              </c:numCache>
            </c:numRef>
          </c:yVal>
          <c:smooth val="1"/>
        </c:ser>
        <c:ser>
          <c:idx val="3"/>
          <c:order val="3"/>
          <c:tx>
            <c:v>discharge</c:v>
          </c:tx>
          <c:spPr>
            <a:ln w="19050" cap="rnd">
              <a:solidFill>
                <a:srgbClr val="FF0066">
                  <a:alpha val="65000"/>
                </a:srgbClr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Sheet1!$O$4:$O$31</c:f>
              <c:numCache>
                <c:formatCode>General</c:formatCode>
                <c:ptCount val="2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80</c:v>
                </c:pt>
                <c:pt idx="16">
                  <c:v>90</c:v>
                </c:pt>
                <c:pt idx="17">
                  <c:v>100</c:v>
                </c:pt>
                <c:pt idx="18">
                  <c:v>110</c:v>
                </c:pt>
                <c:pt idx="19">
                  <c:v>120</c:v>
                </c:pt>
                <c:pt idx="20">
                  <c:v>130</c:v>
                </c:pt>
                <c:pt idx="21">
                  <c:v>140</c:v>
                </c:pt>
                <c:pt idx="22">
                  <c:v>150</c:v>
                </c:pt>
                <c:pt idx="23">
                  <c:v>160</c:v>
                </c:pt>
                <c:pt idx="24">
                  <c:v>170</c:v>
                </c:pt>
                <c:pt idx="25">
                  <c:v>180</c:v>
                </c:pt>
                <c:pt idx="26">
                  <c:v>190</c:v>
                </c:pt>
                <c:pt idx="27">
                  <c:v>200</c:v>
                </c:pt>
              </c:numCache>
            </c:numRef>
          </c:xVal>
          <c:yVal>
            <c:numRef>
              <c:f>Sheet1!$N$4:$N$31</c:f>
              <c:numCache>
                <c:formatCode>General</c:formatCode>
                <c:ptCount val="28"/>
                <c:pt idx="0">
                  <c:v>1.6021000000000001</c:v>
                </c:pt>
                <c:pt idx="1">
                  <c:v>1.6021000000000001</c:v>
                </c:pt>
                <c:pt idx="2">
                  <c:v>1.6021000000000001</c:v>
                </c:pt>
                <c:pt idx="3">
                  <c:v>1.6021000000000001</c:v>
                </c:pt>
                <c:pt idx="4">
                  <c:v>1.6021000000000001</c:v>
                </c:pt>
                <c:pt idx="5">
                  <c:v>1.6021000000000001</c:v>
                </c:pt>
                <c:pt idx="6">
                  <c:v>1.6021000000000001</c:v>
                </c:pt>
                <c:pt idx="7">
                  <c:v>1.6021000000000001</c:v>
                </c:pt>
                <c:pt idx="8">
                  <c:v>1.6021000000000001</c:v>
                </c:pt>
                <c:pt idx="9">
                  <c:v>1.6021000000000001</c:v>
                </c:pt>
                <c:pt idx="10">
                  <c:v>1.6021000000000001</c:v>
                </c:pt>
                <c:pt idx="11">
                  <c:v>1.6021000000000001</c:v>
                </c:pt>
                <c:pt idx="12">
                  <c:v>1.6021000000000001</c:v>
                </c:pt>
                <c:pt idx="13">
                  <c:v>1.6021000000000001</c:v>
                </c:pt>
                <c:pt idx="14">
                  <c:v>1.6021000000000001</c:v>
                </c:pt>
                <c:pt idx="15">
                  <c:v>1.6021000000000001</c:v>
                </c:pt>
                <c:pt idx="16">
                  <c:v>1.6021000000000001</c:v>
                </c:pt>
                <c:pt idx="17">
                  <c:v>1.6021000000000001</c:v>
                </c:pt>
                <c:pt idx="18">
                  <c:v>1.6021000000000001</c:v>
                </c:pt>
                <c:pt idx="19">
                  <c:v>1.6021000000000001</c:v>
                </c:pt>
                <c:pt idx="20">
                  <c:v>1.6021000000000001</c:v>
                </c:pt>
                <c:pt idx="21">
                  <c:v>1.6021000000000001</c:v>
                </c:pt>
                <c:pt idx="22">
                  <c:v>1.6021000000000001</c:v>
                </c:pt>
                <c:pt idx="23">
                  <c:v>1.6021000000000001</c:v>
                </c:pt>
                <c:pt idx="24">
                  <c:v>1.6021000000000001</c:v>
                </c:pt>
                <c:pt idx="25">
                  <c:v>1.6021000000000001</c:v>
                </c:pt>
                <c:pt idx="26">
                  <c:v>1.6021000000000001</c:v>
                </c:pt>
                <c:pt idx="27">
                  <c:v>1.6021000000000001</c:v>
                </c:pt>
              </c:numCache>
            </c:numRef>
          </c:yVal>
          <c:smooth val="1"/>
        </c:ser>
        <c:ser>
          <c:idx val="4"/>
          <c:order val="4"/>
          <c:tx>
            <c:v>charge</c:v>
          </c:tx>
          <c:spPr>
            <a:ln w="15875" cap="rnd">
              <a:solidFill>
                <a:srgbClr val="7030A0">
                  <a:alpha val="70000"/>
                </a:srgbClr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Sheet1!$R$4:$R$31</c:f>
              <c:numCache>
                <c:formatCode>General</c:formatCode>
                <c:ptCount val="2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35</c:v>
                </c:pt>
                <c:pt idx="8">
                  <c:v>40</c:v>
                </c:pt>
                <c:pt idx="9">
                  <c:v>45</c:v>
                </c:pt>
                <c:pt idx="10">
                  <c:v>50</c:v>
                </c:pt>
                <c:pt idx="11">
                  <c:v>55</c:v>
                </c:pt>
                <c:pt idx="12">
                  <c:v>60</c:v>
                </c:pt>
                <c:pt idx="13">
                  <c:v>65</c:v>
                </c:pt>
                <c:pt idx="14">
                  <c:v>70</c:v>
                </c:pt>
                <c:pt idx="15">
                  <c:v>80</c:v>
                </c:pt>
                <c:pt idx="16">
                  <c:v>90</c:v>
                </c:pt>
                <c:pt idx="17">
                  <c:v>100</c:v>
                </c:pt>
                <c:pt idx="18">
                  <c:v>110</c:v>
                </c:pt>
                <c:pt idx="19">
                  <c:v>120</c:v>
                </c:pt>
                <c:pt idx="20">
                  <c:v>130</c:v>
                </c:pt>
                <c:pt idx="21">
                  <c:v>140</c:v>
                </c:pt>
                <c:pt idx="22">
                  <c:v>150</c:v>
                </c:pt>
                <c:pt idx="23">
                  <c:v>160</c:v>
                </c:pt>
                <c:pt idx="24">
                  <c:v>170</c:v>
                </c:pt>
                <c:pt idx="25">
                  <c:v>180</c:v>
                </c:pt>
                <c:pt idx="26">
                  <c:v>190</c:v>
                </c:pt>
                <c:pt idx="27">
                  <c:v>200</c:v>
                </c:pt>
              </c:numCache>
            </c:numRef>
          </c:xVal>
          <c:yVal>
            <c:numRef>
              <c:f>Sheet1!$M$4:$M$31</c:f>
              <c:numCache>
                <c:formatCode>General</c:formatCode>
                <c:ptCount val="28"/>
                <c:pt idx="0">
                  <c:v>2.7279</c:v>
                </c:pt>
                <c:pt idx="1">
                  <c:v>2.7279</c:v>
                </c:pt>
                <c:pt idx="2">
                  <c:v>2.7279</c:v>
                </c:pt>
                <c:pt idx="3">
                  <c:v>2.7279</c:v>
                </c:pt>
                <c:pt idx="4">
                  <c:v>2.7279</c:v>
                </c:pt>
                <c:pt idx="5">
                  <c:v>2.7279</c:v>
                </c:pt>
                <c:pt idx="6">
                  <c:v>2.7279</c:v>
                </c:pt>
                <c:pt idx="7">
                  <c:v>2.7279</c:v>
                </c:pt>
                <c:pt idx="8">
                  <c:v>2.7279</c:v>
                </c:pt>
                <c:pt idx="9">
                  <c:v>2.7279</c:v>
                </c:pt>
                <c:pt idx="10">
                  <c:v>2.7279</c:v>
                </c:pt>
                <c:pt idx="11">
                  <c:v>2.7279</c:v>
                </c:pt>
                <c:pt idx="12">
                  <c:v>2.7279</c:v>
                </c:pt>
                <c:pt idx="13">
                  <c:v>2.7279</c:v>
                </c:pt>
                <c:pt idx="14">
                  <c:v>2.7279</c:v>
                </c:pt>
                <c:pt idx="15">
                  <c:v>2.7279</c:v>
                </c:pt>
                <c:pt idx="16">
                  <c:v>2.7279</c:v>
                </c:pt>
                <c:pt idx="17">
                  <c:v>2.7279</c:v>
                </c:pt>
                <c:pt idx="18">
                  <c:v>2.7279</c:v>
                </c:pt>
                <c:pt idx="19">
                  <c:v>2.7279</c:v>
                </c:pt>
                <c:pt idx="20">
                  <c:v>2.7279</c:v>
                </c:pt>
                <c:pt idx="21">
                  <c:v>2.7279</c:v>
                </c:pt>
                <c:pt idx="22">
                  <c:v>2.7279</c:v>
                </c:pt>
                <c:pt idx="23">
                  <c:v>2.7279</c:v>
                </c:pt>
                <c:pt idx="24">
                  <c:v>2.7279</c:v>
                </c:pt>
                <c:pt idx="25">
                  <c:v>2.7279</c:v>
                </c:pt>
                <c:pt idx="26">
                  <c:v>2.7279</c:v>
                </c:pt>
                <c:pt idx="27">
                  <c:v>2.7279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478544512"/>
        <c:axId val="-478546144"/>
        <c:extLst>
          <c:ext xmlns:c15="http://schemas.microsoft.com/office/drawing/2012/chart" uri="{02D57815-91ED-43cb-92C2-25804820EDAC}">
            <c15:filteredScatterSeries>
              <c15:ser>
                <c:idx val="2"/>
                <c:order val="2"/>
                <c:tx>
                  <c:v>ch</c:v>
                </c:tx>
                <c:spPr>
                  <a:ln w="190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Sheet1!$O$4:$O$31</c15:sqref>
                        </c15:formulaRef>
                      </c:ext>
                    </c:extLst>
                    <c:numCache>
                      <c:formatCode>General</c:formatCode>
                      <c:ptCount val="28"/>
                      <c:pt idx="0">
                        <c:v>0</c:v>
                      </c:pt>
                      <c:pt idx="1">
                        <c:v>5</c:v>
                      </c:pt>
                      <c:pt idx="2">
                        <c:v>10</c:v>
                      </c:pt>
                      <c:pt idx="3">
                        <c:v>15</c:v>
                      </c:pt>
                      <c:pt idx="4">
                        <c:v>20</c:v>
                      </c:pt>
                      <c:pt idx="5">
                        <c:v>25</c:v>
                      </c:pt>
                      <c:pt idx="6">
                        <c:v>30</c:v>
                      </c:pt>
                      <c:pt idx="7">
                        <c:v>35</c:v>
                      </c:pt>
                      <c:pt idx="8">
                        <c:v>40</c:v>
                      </c:pt>
                      <c:pt idx="9">
                        <c:v>45</c:v>
                      </c:pt>
                      <c:pt idx="10">
                        <c:v>50</c:v>
                      </c:pt>
                      <c:pt idx="11">
                        <c:v>55</c:v>
                      </c:pt>
                      <c:pt idx="12">
                        <c:v>60</c:v>
                      </c:pt>
                      <c:pt idx="13">
                        <c:v>65</c:v>
                      </c:pt>
                      <c:pt idx="14">
                        <c:v>70</c:v>
                      </c:pt>
                      <c:pt idx="15">
                        <c:v>80</c:v>
                      </c:pt>
                      <c:pt idx="16">
                        <c:v>90</c:v>
                      </c:pt>
                      <c:pt idx="17">
                        <c:v>100</c:v>
                      </c:pt>
                      <c:pt idx="18">
                        <c:v>110</c:v>
                      </c:pt>
                      <c:pt idx="19">
                        <c:v>120</c:v>
                      </c:pt>
                      <c:pt idx="20">
                        <c:v>130</c:v>
                      </c:pt>
                      <c:pt idx="21">
                        <c:v>140</c:v>
                      </c:pt>
                      <c:pt idx="22">
                        <c:v>150</c:v>
                      </c:pt>
                      <c:pt idx="23">
                        <c:v>160</c:v>
                      </c:pt>
                      <c:pt idx="24">
                        <c:v>170</c:v>
                      </c:pt>
                      <c:pt idx="25">
                        <c:v>180</c:v>
                      </c:pt>
                      <c:pt idx="26">
                        <c:v>190</c:v>
                      </c:pt>
                      <c:pt idx="27">
                        <c:v>200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Sheet1!$M$4:$M$18</c15:sqref>
                        </c15:formulaRef>
                      </c:ext>
                    </c:extLst>
                    <c:numCache>
                      <c:formatCode>General</c:formatCode>
                      <c:ptCount val="15"/>
                      <c:pt idx="0">
                        <c:v>2.7279</c:v>
                      </c:pt>
                      <c:pt idx="1">
                        <c:v>2.7279</c:v>
                      </c:pt>
                      <c:pt idx="2">
                        <c:v>2.7279</c:v>
                      </c:pt>
                      <c:pt idx="3">
                        <c:v>2.7279</c:v>
                      </c:pt>
                      <c:pt idx="4">
                        <c:v>2.7279</c:v>
                      </c:pt>
                      <c:pt idx="5">
                        <c:v>2.7279</c:v>
                      </c:pt>
                      <c:pt idx="6">
                        <c:v>2.7279</c:v>
                      </c:pt>
                      <c:pt idx="7">
                        <c:v>2.7279</c:v>
                      </c:pt>
                      <c:pt idx="8">
                        <c:v>2.7279</c:v>
                      </c:pt>
                      <c:pt idx="9">
                        <c:v>2.7279</c:v>
                      </c:pt>
                      <c:pt idx="10">
                        <c:v>2.7279</c:v>
                      </c:pt>
                      <c:pt idx="11">
                        <c:v>2.7279</c:v>
                      </c:pt>
                      <c:pt idx="12">
                        <c:v>2.7279</c:v>
                      </c:pt>
                      <c:pt idx="13">
                        <c:v>2.7279</c:v>
                      </c:pt>
                      <c:pt idx="14">
                        <c:v>2.7279</c:v>
                      </c:pt>
                    </c:numCache>
                  </c:numRef>
                </c:yVal>
                <c:smooth val="1"/>
              </c15:ser>
            </c15:filteredScatterSeries>
          </c:ext>
        </c:extLst>
      </c:scatterChart>
      <c:valAx>
        <c:axId val="-47854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rgbClr val="CC3399">
                  <a:alpha val="15000"/>
                </a:srgb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rgbClr val="CCCCFF">
                  <a:alpha val="30000"/>
                </a:srgb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rich>
          </c:tx>
          <c:layout>
            <c:manualLayout>
              <c:xMode val="edge"/>
              <c:yMode val="edge"/>
              <c:x val="0.86405240025470187"/>
              <c:y val="0.931275376292249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ar-SA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CC3399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478546144"/>
        <c:crosses val="autoZero"/>
        <c:crossBetween val="midCat"/>
        <c:majorUnit val="10"/>
      </c:valAx>
      <c:valAx>
        <c:axId val="-47854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CC3399">
                  <a:alpha val="15000"/>
                </a:srgb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rgbClr val="CCCCFF">
                  <a:alpha val="30000"/>
                </a:srgb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CC3399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-4785445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77971098265895966"/>
          <c:y val="0.26558303978450065"/>
          <c:w val="0.21836223506743738"/>
          <c:h val="0.20230418566100289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CC3399">
          <a:alpha val="36000"/>
        </a:srgbClr>
      </a:solidFill>
      <a:round/>
    </a:ln>
    <a:effectLst/>
  </c:spPr>
  <c:txPr>
    <a:bodyPr/>
    <a:lstStyle/>
    <a:p>
      <a:pPr>
        <a:defRPr/>
      </a:pPr>
      <a:endParaRPr lang="ar-S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0.26724</cdr:x>
      <cdr:y>0.6167</cdr:y>
    </cdr:from>
    <cdr:to>
      <cdr:x>0.27408</cdr:x>
      <cdr:y>0.62838</cdr:y>
    </cdr:to>
    <cdr:sp macro="" textlink="">
      <cdr:nvSpPr>
        <cdr:cNvPr id="2" name="Oval 1"/>
        <cdr:cNvSpPr/>
      </cdr:nvSpPr>
      <cdr:spPr>
        <a:xfrm xmlns:a="http://schemas.openxmlformats.org/drawingml/2006/main" flipV="1">
          <a:off x="1761441" y="2380957"/>
          <a:ext cx="45085" cy="45085"/>
        </a:xfrm>
        <a:prstGeom xmlns:a="http://schemas.openxmlformats.org/drawingml/2006/main" prst="ellipse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solidFill>
            <a:schemeClr val="accent4"/>
          </a:solidFill>
        </a:ln>
      </cdr:spPr>
      <cdr:style>
        <a:lnRef xmlns:a="http://schemas.openxmlformats.org/drawingml/2006/main" idx="1">
          <a:schemeClr val="accent4"/>
        </a:lnRef>
        <a:fillRef xmlns:a="http://schemas.openxmlformats.org/drawingml/2006/main" idx="3">
          <a:schemeClr val="accent4"/>
        </a:fillRef>
        <a:effectRef xmlns:a="http://schemas.openxmlformats.org/drawingml/2006/main" idx="2">
          <a:schemeClr val="accent4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cp:lastPrinted>2022-06-12T18:38:00Z</cp:lastPrinted>
  <dcterms:created xsi:type="dcterms:W3CDTF">2022-06-12T17:01:00Z</dcterms:created>
  <dcterms:modified xsi:type="dcterms:W3CDTF">2022-06-12T18:38:00Z</dcterms:modified>
</cp:coreProperties>
</file>