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u w:val="single"/>
        </w:rPr>
      </w:pPr>
      <w:r w:rsidDel="00000000" w:rsidR="00000000" w:rsidRPr="00000000">
        <w:rPr>
          <w:b w:val="1"/>
          <w:sz w:val="32"/>
          <w:szCs w:val="32"/>
          <w:u w:val="single"/>
          <w:rtl w:val="0"/>
        </w:rPr>
        <w:t xml:space="preserve">Abstract:</w:t>
      </w:r>
      <w:r w:rsidDel="00000000" w:rsidR="00000000" w:rsidRPr="00000000">
        <w:rPr>
          <w:b w:val="1"/>
          <w:sz w:val="32"/>
          <w:szCs w:val="32"/>
          <w:rtl w:val="0"/>
        </w:rPr>
        <w:t xml:space="preserve">-</w:t>
      </w:r>
      <w:r w:rsidDel="00000000" w:rsidR="00000000" w:rsidRPr="00000000">
        <w:rPr>
          <w:rtl w:val="0"/>
        </w:rPr>
      </w:r>
    </w:p>
    <w:p w:rsidR="00000000" w:rsidDel="00000000" w:rsidP="00000000" w:rsidRDefault="00000000" w:rsidRPr="00000000" w14:paraId="00000002">
      <w:pPr>
        <w:spacing w:line="360" w:lineRule="auto"/>
        <w:rPr>
          <w:sz w:val="28"/>
          <w:szCs w:val="28"/>
        </w:rPr>
      </w:pPr>
      <w:r w:rsidDel="00000000" w:rsidR="00000000" w:rsidRPr="00000000">
        <w:rPr>
          <w:sz w:val="28"/>
          <w:szCs w:val="28"/>
          <w:rtl w:val="0"/>
        </w:rPr>
        <w:t xml:space="preserve">The objective of this experiment is to form cyclohexene through the E1 elimination of cyclohexanol. To separate and purify the cyclohexene, a simple distillation was utilized. A separatory funnel was then used to remove any impurities that may have distilled into the cyclohexene solution.  To determine whether or not the alkene formed, a bromine test was conducted. Cyclohexanol is converted to cyclohexene by heating in the presence of Phosphoric acid catalyst and dehydration is carried out in a liquid phase continuously removing cyclohexene by distillation.(1)</w:t>
      </w:r>
    </w:p>
    <w:p w:rsidR="00000000" w:rsidDel="00000000" w:rsidP="00000000" w:rsidRDefault="00000000" w:rsidRPr="00000000" w14:paraId="00000003">
      <w:pPr>
        <w:spacing w:line="360" w:lineRule="auto"/>
        <w:rPr/>
      </w:pPr>
      <w:r w:rsidDel="00000000" w:rsidR="00000000" w:rsidRPr="00000000">
        <w:rPr>
          <w:rtl w:val="0"/>
        </w:rPr>
      </w:r>
    </w:p>
    <w:p w:rsidR="00000000" w:rsidDel="00000000" w:rsidP="00000000" w:rsidRDefault="00000000" w:rsidRPr="00000000" w14:paraId="00000004">
      <w:pPr>
        <w:rPr>
          <w:b w:val="1"/>
          <w:sz w:val="32"/>
          <w:szCs w:val="32"/>
          <w:u w:val="single"/>
        </w:rPr>
      </w:pPr>
      <w:r w:rsidDel="00000000" w:rsidR="00000000" w:rsidRPr="00000000">
        <w:rPr>
          <w:b w:val="1"/>
          <w:sz w:val="32"/>
          <w:szCs w:val="32"/>
          <w:u w:val="single"/>
          <w:rtl w:val="0"/>
        </w:rPr>
        <w:t xml:space="preserve">Chemicals:-</w:t>
      </w:r>
    </w:p>
    <w:tbl>
      <w:tblPr>
        <w:tblStyle w:val="Table1"/>
        <w:tblW w:w="10068.0" w:type="dxa"/>
        <w:jc w:val="left"/>
        <w:tblInd w:w="-60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4"/>
        <w:gridCol w:w="1900"/>
        <w:gridCol w:w="1884"/>
        <w:gridCol w:w="979"/>
        <w:gridCol w:w="1743"/>
        <w:gridCol w:w="1718"/>
        <w:tblGridChange w:id="0">
          <w:tblGrid>
            <w:gridCol w:w="1844"/>
            <w:gridCol w:w="1900"/>
            <w:gridCol w:w="1884"/>
            <w:gridCol w:w="979"/>
            <w:gridCol w:w="1743"/>
            <w:gridCol w:w="1718"/>
          </w:tblGrid>
        </w:tblGridChange>
      </w:tblGrid>
      <w:tr>
        <w:trPr>
          <w:cantSplit w:val="0"/>
          <w:trHeight w:val="391" w:hRule="atLeast"/>
          <w:tblHeader w:val="0"/>
        </w:trPr>
        <w:tc>
          <w:tcPr/>
          <w:p w:rsidR="00000000" w:rsidDel="00000000" w:rsidP="00000000" w:rsidRDefault="00000000" w:rsidRPr="00000000" w14:paraId="00000005">
            <w:pPr>
              <w:jc w:val="center"/>
              <w:rPr>
                <w:sz w:val="28"/>
                <w:szCs w:val="28"/>
              </w:rPr>
            </w:pPr>
            <w:r w:rsidDel="00000000" w:rsidR="00000000" w:rsidRPr="00000000">
              <w:rPr>
                <w:sz w:val="28"/>
                <w:szCs w:val="28"/>
                <w:rtl w:val="0"/>
              </w:rPr>
              <w:t xml:space="preserve">85% H</w:t>
            </w:r>
            <w:r w:rsidDel="00000000" w:rsidR="00000000" w:rsidRPr="00000000">
              <w:rPr>
                <w:sz w:val="28"/>
                <w:szCs w:val="28"/>
                <w:vertAlign w:val="subscript"/>
                <w:rtl w:val="0"/>
              </w:rPr>
              <w:t xml:space="preserve">3</w:t>
            </w:r>
            <w:r w:rsidDel="00000000" w:rsidR="00000000" w:rsidRPr="00000000">
              <w:rPr>
                <w:sz w:val="28"/>
                <w:szCs w:val="28"/>
                <w:rtl w:val="0"/>
              </w:rPr>
              <w:t xml:space="preserve">PO</w:t>
            </w:r>
            <w:r w:rsidDel="00000000" w:rsidR="00000000" w:rsidRPr="00000000">
              <w:rPr>
                <w:sz w:val="28"/>
                <w:szCs w:val="28"/>
                <w:vertAlign w:val="subscript"/>
                <w:rtl w:val="0"/>
              </w:rPr>
              <w:t xml:space="preserve">4</w:t>
            </w:r>
            <w:r w:rsidDel="00000000" w:rsidR="00000000" w:rsidRPr="00000000">
              <w:rPr>
                <w:rtl w:val="0"/>
              </w:rPr>
            </w:r>
          </w:p>
        </w:tc>
        <w:tc>
          <w:tcPr/>
          <w:p w:rsidR="00000000" w:rsidDel="00000000" w:rsidP="00000000" w:rsidRDefault="00000000" w:rsidRPr="00000000" w14:paraId="00000006">
            <w:pPr>
              <w:jc w:val="center"/>
              <w:rPr>
                <w:sz w:val="28"/>
                <w:szCs w:val="28"/>
              </w:rPr>
            </w:pPr>
            <w:r w:rsidDel="00000000" w:rsidR="00000000" w:rsidRPr="00000000">
              <w:rPr>
                <w:sz w:val="28"/>
                <w:szCs w:val="28"/>
                <w:rtl w:val="0"/>
              </w:rPr>
              <w:t xml:space="preserve">Cyclohexanol</w:t>
            </w:r>
          </w:p>
        </w:tc>
        <w:tc>
          <w:tcPr/>
          <w:p w:rsidR="00000000" w:rsidDel="00000000" w:rsidP="00000000" w:rsidRDefault="00000000" w:rsidRPr="00000000" w14:paraId="00000007">
            <w:pPr>
              <w:jc w:val="center"/>
              <w:rPr>
                <w:sz w:val="28"/>
                <w:szCs w:val="28"/>
              </w:rPr>
            </w:pPr>
            <w:r w:rsidDel="00000000" w:rsidR="00000000" w:rsidRPr="00000000">
              <w:rPr>
                <w:sz w:val="28"/>
                <w:szCs w:val="28"/>
                <w:rtl w:val="0"/>
              </w:rPr>
              <w:t xml:space="preserve">10% Na</w:t>
            </w:r>
            <w:r w:rsidDel="00000000" w:rsidR="00000000" w:rsidRPr="00000000">
              <w:rPr>
                <w:sz w:val="28"/>
                <w:szCs w:val="28"/>
                <w:vertAlign w:val="subscript"/>
                <w:rtl w:val="0"/>
              </w:rPr>
              <w:t xml:space="preserve">2</w:t>
            </w:r>
            <w:r w:rsidDel="00000000" w:rsidR="00000000" w:rsidRPr="00000000">
              <w:rPr>
                <w:sz w:val="28"/>
                <w:szCs w:val="28"/>
                <w:rtl w:val="0"/>
              </w:rPr>
              <w:t xml:space="preserve">CO</w:t>
            </w:r>
            <w:r w:rsidDel="00000000" w:rsidR="00000000" w:rsidRPr="00000000">
              <w:rPr>
                <w:sz w:val="28"/>
                <w:szCs w:val="28"/>
                <w:vertAlign w:val="subscript"/>
                <w:rtl w:val="0"/>
              </w:rPr>
              <w:t xml:space="preserve">3</w:t>
            </w:r>
            <w:r w:rsidDel="00000000" w:rsidR="00000000" w:rsidRPr="00000000">
              <w:rPr>
                <w:rtl w:val="0"/>
              </w:rPr>
            </w:r>
          </w:p>
        </w:tc>
        <w:tc>
          <w:tcPr/>
          <w:p w:rsidR="00000000" w:rsidDel="00000000" w:rsidP="00000000" w:rsidRDefault="00000000" w:rsidRPr="00000000" w14:paraId="00000008">
            <w:pPr>
              <w:jc w:val="center"/>
              <w:rPr>
                <w:sz w:val="28"/>
                <w:szCs w:val="28"/>
              </w:rPr>
            </w:pPr>
            <w:r w:rsidDel="00000000" w:rsidR="00000000" w:rsidRPr="00000000">
              <w:rPr>
                <w:sz w:val="28"/>
                <w:szCs w:val="28"/>
                <w:rtl w:val="0"/>
              </w:rPr>
              <w:t xml:space="preserve">CaCl</w:t>
            </w:r>
            <w:r w:rsidDel="00000000" w:rsidR="00000000" w:rsidRPr="00000000">
              <w:rPr>
                <w:sz w:val="28"/>
                <w:szCs w:val="28"/>
                <w:vertAlign w:val="subscript"/>
                <w:rtl w:val="0"/>
              </w:rPr>
              <w:t xml:space="preserve">2</w:t>
            </w:r>
            <w:r w:rsidDel="00000000" w:rsidR="00000000" w:rsidRPr="00000000">
              <w:rPr>
                <w:rtl w:val="0"/>
              </w:rPr>
            </w:r>
          </w:p>
        </w:tc>
        <w:tc>
          <w:tcPr/>
          <w:p w:rsidR="00000000" w:rsidDel="00000000" w:rsidP="00000000" w:rsidRDefault="00000000" w:rsidRPr="00000000" w14:paraId="00000009">
            <w:pPr>
              <w:jc w:val="center"/>
              <w:rPr>
                <w:sz w:val="28"/>
                <w:szCs w:val="28"/>
              </w:rPr>
            </w:pPr>
            <w:r w:rsidDel="00000000" w:rsidR="00000000" w:rsidRPr="00000000">
              <w:rPr>
                <w:sz w:val="28"/>
                <w:szCs w:val="28"/>
                <w:rtl w:val="0"/>
              </w:rPr>
              <w:t xml:space="preserve">Br</w:t>
            </w:r>
            <w:r w:rsidDel="00000000" w:rsidR="00000000" w:rsidRPr="00000000">
              <w:rPr>
                <w:sz w:val="28"/>
                <w:szCs w:val="28"/>
                <w:vertAlign w:val="subscript"/>
                <w:rtl w:val="0"/>
              </w:rPr>
              <w:t xml:space="preserve">2</w:t>
            </w:r>
            <w:r w:rsidDel="00000000" w:rsidR="00000000" w:rsidRPr="00000000">
              <w:rPr>
                <w:sz w:val="28"/>
                <w:szCs w:val="28"/>
                <w:rtl w:val="0"/>
              </w:rPr>
              <w:t xml:space="preserve">/CCl</w:t>
            </w:r>
            <w:r w:rsidDel="00000000" w:rsidR="00000000" w:rsidRPr="00000000">
              <w:rPr>
                <w:sz w:val="28"/>
                <w:szCs w:val="28"/>
                <w:vertAlign w:val="subscript"/>
                <w:rtl w:val="0"/>
              </w:rPr>
              <w:t xml:space="preserve">4</w:t>
            </w:r>
            <w:r w:rsidDel="00000000" w:rsidR="00000000" w:rsidRPr="00000000">
              <w:rPr>
                <w:rtl w:val="0"/>
              </w:rPr>
            </w:r>
          </w:p>
        </w:tc>
        <w:tc>
          <w:tcPr/>
          <w:p w:rsidR="00000000" w:rsidDel="00000000" w:rsidP="00000000" w:rsidRDefault="00000000" w:rsidRPr="00000000" w14:paraId="0000000A">
            <w:pPr>
              <w:jc w:val="center"/>
              <w:rPr>
                <w:sz w:val="28"/>
                <w:szCs w:val="28"/>
              </w:rPr>
            </w:pPr>
            <w:r w:rsidDel="00000000" w:rsidR="00000000" w:rsidRPr="00000000">
              <w:rPr>
                <w:color w:val="000000"/>
                <w:sz w:val="28"/>
                <w:szCs w:val="28"/>
                <w:rtl w:val="0"/>
              </w:rPr>
              <w:t xml:space="preserve">KMnO</w:t>
            </w:r>
            <w:r w:rsidDel="00000000" w:rsidR="00000000" w:rsidRPr="00000000">
              <w:rPr>
                <w:color w:val="000000"/>
                <w:sz w:val="28"/>
                <w:szCs w:val="28"/>
                <w:vertAlign w:val="subscript"/>
                <w:rtl w:val="0"/>
              </w:rPr>
              <w:t xml:space="preserve">4</w:t>
            </w:r>
            <w:r w:rsidDel="00000000" w:rsidR="00000000" w:rsidRPr="00000000">
              <w:rPr>
                <w:rtl w:val="0"/>
              </w:rPr>
            </w:r>
          </w:p>
        </w:tc>
      </w:tr>
    </w:tbl>
    <w:p w:rsidR="00000000" w:rsidDel="00000000" w:rsidP="00000000" w:rsidRDefault="00000000" w:rsidRPr="00000000" w14:paraId="0000000B">
      <w:pPr>
        <w:rPr>
          <w:b w:val="1"/>
          <w:sz w:val="28"/>
          <w:szCs w:val="28"/>
          <w:u w:val="single"/>
        </w:rPr>
      </w:pPr>
      <w:r w:rsidDel="00000000" w:rsidR="00000000" w:rsidRPr="00000000">
        <w:rPr>
          <w:rtl w:val="0"/>
        </w:rPr>
      </w:r>
    </w:p>
    <w:p w:rsidR="00000000" w:rsidDel="00000000" w:rsidP="00000000" w:rsidRDefault="00000000" w:rsidRPr="00000000" w14:paraId="0000000C">
      <w:pPr>
        <w:rPr>
          <w:b w:val="1"/>
          <w:sz w:val="32"/>
          <w:szCs w:val="32"/>
          <w:u w:val="single"/>
        </w:rPr>
      </w:pPr>
      <w:r w:rsidDel="00000000" w:rsidR="00000000" w:rsidRPr="00000000">
        <w:rPr>
          <w:b w:val="1"/>
          <w:sz w:val="32"/>
          <w:szCs w:val="32"/>
          <w:u w:val="single"/>
          <w:rtl w:val="0"/>
        </w:rPr>
        <w:t xml:space="preserve">Glassware:- </w:t>
      </w:r>
    </w:p>
    <w:tbl>
      <w:tblPr>
        <w:tblStyle w:val="Table2"/>
        <w:tblW w:w="11153.0" w:type="dxa"/>
        <w:jc w:val="left"/>
        <w:tblInd w:w="-14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4"/>
        <w:gridCol w:w="1522"/>
        <w:gridCol w:w="1056"/>
        <w:gridCol w:w="1429"/>
        <w:gridCol w:w="699"/>
        <w:gridCol w:w="1414"/>
        <w:gridCol w:w="1274"/>
        <w:gridCol w:w="1740"/>
        <w:gridCol w:w="745"/>
        <w:tblGridChange w:id="0">
          <w:tblGrid>
            <w:gridCol w:w="1274"/>
            <w:gridCol w:w="1522"/>
            <w:gridCol w:w="1056"/>
            <w:gridCol w:w="1429"/>
            <w:gridCol w:w="699"/>
            <w:gridCol w:w="1414"/>
            <w:gridCol w:w="1274"/>
            <w:gridCol w:w="1740"/>
            <w:gridCol w:w="745"/>
          </w:tblGrid>
        </w:tblGridChange>
      </w:tblGrid>
      <w:tr>
        <w:trPr>
          <w:cantSplit w:val="0"/>
          <w:trHeight w:val="1434" w:hRule="atLeast"/>
          <w:tblHeader w:val="0"/>
        </w:trPr>
        <w:tc>
          <w:tcPr/>
          <w:p w:rsidR="00000000" w:rsidDel="00000000" w:rsidP="00000000" w:rsidRDefault="00000000" w:rsidRPr="00000000" w14:paraId="0000000D">
            <w:pPr>
              <w:rPr>
                <w:sz w:val="28"/>
                <w:szCs w:val="28"/>
              </w:rPr>
            </w:pPr>
            <w:r w:rsidDel="00000000" w:rsidR="00000000" w:rsidRPr="00000000">
              <w:rPr>
                <w:sz w:val="28"/>
                <w:szCs w:val="28"/>
                <w:rtl w:val="0"/>
              </w:rPr>
              <w:t xml:space="preserve">100ml Round-bottomed flask</w:t>
            </w:r>
          </w:p>
        </w:tc>
        <w:tc>
          <w:tcPr/>
          <w:p w:rsidR="00000000" w:rsidDel="00000000" w:rsidP="00000000" w:rsidRDefault="00000000" w:rsidRPr="00000000" w14:paraId="0000000E">
            <w:pPr>
              <w:rPr>
                <w:sz w:val="28"/>
                <w:szCs w:val="28"/>
              </w:rPr>
            </w:pPr>
            <w:r w:rsidDel="00000000" w:rsidR="00000000" w:rsidRPr="00000000">
              <w:rPr>
                <w:sz w:val="28"/>
                <w:szCs w:val="28"/>
                <w:rtl w:val="0"/>
              </w:rPr>
              <w:t xml:space="preserve">50ml Erlenmeyer flask</w:t>
            </w:r>
          </w:p>
        </w:tc>
        <w:tc>
          <w:tcPr/>
          <w:p w:rsidR="00000000" w:rsidDel="00000000" w:rsidP="00000000" w:rsidRDefault="00000000" w:rsidRPr="00000000" w14:paraId="0000000F">
            <w:pPr>
              <w:rPr>
                <w:sz w:val="28"/>
                <w:szCs w:val="28"/>
              </w:rPr>
            </w:pPr>
            <w:r w:rsidDel="00000000" w:rsidR="00000000" w:rsidRPr="00000000">
              <w:rPr>
                <w:sz w:val="28"/>
                <w:szCs w:val="28"/>
                <w:rtl w:val="0"/>
              </w:rPr>
              <w:t xml:space="preserve">Bunsen Burner</w:t>
            </w:r>
          </w:p>
        </w:tc>
        <w:tc>
          <w:tcPr/>
          <w:p w:rsidR="00000000" w:rsidDel="00000000" w:rsidP="00000000" w:rsidRDefault="00000000" w:rsidRPr="00000000" w14:paraId="00000010">
            <w:pPr>
              <w:rPr>
                <w:sz w:val="28"/>
                <w:szCs w:val="28"/>
              </w:rPr>
            </w:pPr>
            <w:r w:rsidDel="00000000" w:rsidR="00000000" w:rsidRPr="00000000">
              <w:rPr>
                <w:sz w:val="28"/>
                <w:szCs w:val="28"/>
                <w:rtl w:val="0"/>
              </w:rPr>
              <w:t xml:space="preserve">Separatory funnel</w:t>
            </w:r>
          </w:p>
        </w:tc>
        <w:tc>
          <w:tcPr/>
          <w:p w:rsidR="00000000" w:rsidDel="00000000" w:rsidP="00000000" w:rsidRDefault="00000000" w:rsidRPr="00000000" w14:paraId="00000011">
            <w:pPr>
              <w:rPr>
                <w:sz w:val="28"/>
                <w:szCs w:val="28"/>
              </w:rPr>
            </w:pPr>
            <w:r w:rsidDel="00000000" w:rsidR="00000000" w:rsidRPr="00000000">
              <w:rPr>
                <w:sz w:val="28"/>
                <w:szCs w:val="28"/>
                <w:rtl w:val="0"/>
              </w:rPr>
              <w:t xml:space="preserve">Test tube</w:t>
            </w:r>
          </w:p>
        </w:tc>
        <w:tc>
          <w:tcPr/>
          <w:p w:rsidR="00000000" w:rsidDel="00000000" w:rsidP="00000000" w:rsidRDefault="00000000" w:rsidRPr="00000000" w14:paraId="00000012">
            <w:pPr>
              <w:rPr>
                <w:sz w:val="28"/>
                <w:szCs w:val="28"/>
              </w:rPr>
            </w:pPr>
            <w:r w:rsidDel="00000000" w:rsidR="00000000" w:rsidRPr="00000000">
              <w:rPr>
                <w:sz w:val="28"/>
                <w:szCs w:val="28"/>
                <w:rtl w:val="0"/>
              </w:rPr>
              <w:t xml:space="preserve">Condenser</w:t>
            </w:r>
          </w:p>
        </w:tc>
        <w:tc>
          <w:tcPr/>
          <w:p w:rsidR="00000000" w:rsidDel="00000000" w:rsidP="00000000" w:rsidRDefault="00000000" w:rsidRPr="00000000" w14:paraId="00000013">
            <w:pPr>
              <w:rPr>
                <w:sz w:val="28"/>
                <w:szCs w:val="28"/>
              </w:rPr>
            </w:pPr>
            <w:r w:rsidDel="00000000" w:rsidR="00000000" w:rsidRPr="00000000">
              <w:rPr>
                <w:sz w:val="28"/>
                <w:szCs w:val="28"/>
                <w:rtl w:val="0"/>
              </w:rPr>
              <w:t xml:space="preserve">Distilling head </w:t>
            </w:r>
          </w:p>
        </w:tc>
        <w:tc>
          <w:tcPr/>
          <w:p w:rsidR="00000000" w:rsidDel="00000000" w:rsidP="00000000" w:rsidRDefault="00000000" w:rsidRPr="00000000" w14:paraId="00000014">
            <w:pPr>
              <w:rPr>
                <w:sz w:val="28"/>
                <w:szCs w:val="28"/>
              </w:rPr>
            </w:pPr>
            <w:r w:rsidDel="00000000" w:rsidR="00000000" w:rsidRPr="00000000">
              <w:rPr>
                <w:sz w:val="28"/>
                <w:szCs w:val="28"/>
                <w:rtl w:val="0"/>
              </w:rPr>
              <w:t xml:space="preserve">Thermometer adapter</w:t>
            </w:r>
          </w:p>
        </w:tc>
        <w:tc>
          <w:tcPr/>
          <w:p w:rsidR="00000000" w:rsidDel="00000000" w:rsidP="00000000" w:rsidRDefault="00000000" w:rsidRPr="00000000" w14:paraId="00000015">
            <w:pPr>
              <w:rPr>
                <w:sz w:val="28"/>
                <w:szCs w:val="28"/>
              </w:rPr>
            </w:pPr>
            <w:r w:rsidDel="00000000" w:rsidR="00000000" w:rsidRPr="00000000">
              <w:rPr>
                <w:sz w:val="28"/>
                <w:szCs w:val="28"/>
                <w:rtl w:val="0"/>
              </w:rPr>
              <w:t xml:space="preserve">Still head</w:t>
            </w:r>
          </w:p>
        </w:tc>
      </w:tr>
    </w:tbl>
    <w:p w:rsidR="00000000" w:rsidDel="00000000" w:rsidP="00000000" w:rsidRDefault="00000000" w:rsidRPr="00000000" w14:paraId="00000016">
      <w:pPr>
        <w:rPr>
          <w:b w:val="1"/>
          <w:sz w:val="28"/>
          <w:szCs w:val="28"/>
          <w:u w:val="single"/>
        </w:rPr>
      </w:pPr>
      <w:r w:rsidDel="00000000" w:rsidR="00000000" w:rsidRPr="00000000">
        <w:rPr>
          <w:rtl w:val="0"/>
        </w:rPr>
      </w:r>
    </w:p>
    <w:p w:rsidR="00000000" w:rsidDel="00000000" w:rsidP="00000000" w:rsidRDefault="00000000" w:rsidRPr="00000000" w14:paraId="00000017">
      <w:pPr>
        <w:rPr>
          <w:b w:val="1"/>
          <w:sz w:val="28"/>
          <w:szCs w:val="28"/>
          <w:u w:val="single"/>
        </w:rPr>
      </w:pPr>
      <w:r w:rsidDel="00000000" w:rsidR="00000000" w:rsidRPr="00000000">
        <w:rPr>
          <w:b w:val="1"/>
          <w:sz w:val="32"/>
          <w:szCs w:val="32"/>
          <w:u w:val="single"/>
          <w:rtl w:val="0"/>
        </w:rPr>
        <w:t xml:space="preserve">Reactions and Mechanisms:-</w:t>
      </w:r>
      <w:r w:rsidDel="00000000" w:rsidR="00000000" w:rsidRPr="00000000">
        <w:rPr>
          <w:rtl w:val="0"/>
        </w:rPr>
        <w:tab/>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-447674</wp:posOffset>
            </wp:positionH>
            <wp:positionV relativeFrom="paragraph">
              <wp:posOffset>180975</wp:posOffset>
            </wp:positionV>
            <wp:extent cx="2714625" cy="1285875"/>
            <wp:effectExtent b="0" l="0" r="0" t="0"/>
            <wp:wrapSquare wrapText="bothSides" distB="0" distT="0" distL="114300" distR="114300"/>
            <wp:docPr id="1" name="image2.gif"/>
            <a:graphic>
              <a:graphicData uri="http://schemas.openxmlformats.org/drawingml/2006/picture">
                <pic:pic>
                  <pic:nvPicPr>
                    <pic:cNvPr id="0" name="image2.gif"/>
                    <pic:cNvPicPr preferRelativeResize="0"/>
                  </pic:nvPicPr>
                  <pic:blipFill>
                    <a:blip r:embed="rId6"/>
                    <a:srcRect b="0" l="0" r="0" t="0"/>
                    <a:stretch>
                      <a:fillRect/>
                    </a:stretch>
                  </pic:blipFill>
                  <pic:spPr>
                    <a:xfrm>
                      <a:off x="0" y="0"/>
                      <a:ext cx="2714625" cy="12858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2390775</wp:posOffset>
            </wp:positionH>
            <wp:positionV relativeFrom="paragraph">
              <wp:posOffset>200660</wp:posOffset>
            </wp:positionV>
            <wp:extent cx="3762375" cy="1266825"/>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762375" cy="1266825"/>
                    </a:xfrm>
                    <a:prstGeom prst="rect"/>
                    <a:ln/>
                  </pic:spPr>
                </pic:pic>
              </a:graphicData>
            </a:graphic>
          </wp:anchor>
        </w:drawing>
      </w:r>
    </w:p>
    <w:p w:rsidR="00000000" w:rsidDel="00000000" w:rsidP="00000000" w:rsidRDefault="00000000" w:rsidRPr="00000000" w14:paraId="00000019">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434975</wp:posOffset>
            </wp:positionH>
            <wp:positionV relativeFrom="paragraph">
              <wp:posOffset>1291590</wp:posOffset>
            </wp:positionV>
            <wp:extent cx="4502785" cy="215646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8"/>
                    <a:srcRect b="35172" l="0" r="23076" t="9394"/>
                    <a:stretch>
                      <a:fillRect/>
                    </a:stretch>
                  </pic:blipFill>
                  <pic:spPr>
                    <a:xfrm>
                      <a:off x="0" y="0"/>
                      <a:ext cx="4502785" cy="2156460"/>
                    </a:xfrm>
                    <a:prstGeom prst="rect"/>
                    <a:ln/>
                  </pic:spPr>
                </pic:pic>
              </a:graphicData>
            </a:graphic>
          </wp:anchor>
        </w:drawing>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sz w:val="32"/>
          <w:szCs w:val="32"/>
          <w:u w:val="single"/>
        </w:rPr>
      </w:pPr>
      <w:r w:rsidDel="00000000" w:rsidR="00000000" w:rsidRPr="00000000">
        <w:rPr>
          <w:b w:val="1"/>
          <w:sz w:val="32"/>
          <w:szCs w:val="32"/>
          <w:u w:val="single"/>
          <w:rtl w:val="0"/>
        </w:rPr>
        <w:t xml:space="preserve">Experimental Procedure:-</w:t>
      </w:r>
    </w:p>
    <w:tbl>
      <w:tblPr>
        <w:tblStyle w:val="Table3"/>
        <w:bidiVisual w:val="1"/>
        <w:tblW w:w="8981.0" w:type="dxa"/>
        <w:jc w:val="left"/>
        <w:tblInd w:w="-65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03"/>
        <w:gridCol w:w="378"/>
        <w:tblGridChange w:id="0">
          <w:tblGrid>
            <w:gridCol w:w="8603"/>
            <w:gridCol w:w="378"/>
          </w:tblGrid>
        </w:tblGridChange>
      </w:tblGrid>
      <w:tr>
        <w:trPr>
          <w:cantSplit w:val="0"/>
          <w:tblHeader w:val="0"/>
        </w:trPr>
        <w:tc>
          <w:tcPr>
            <w:shd w:fill="e6e6e6" w:val="clear"/>
          </w:tcPr>
          <w:p w:rsidR="00000000" w:rsidDel="00000000" w:rsidP="00000000" w:rsidRDefault="00000000" w:rsidRPr="00000000" w14:paraId="00000024">
            <w:pPr>
              <w:rPr>
                <w:b w:val="1"/>
                <w:sz w:val="28"/>
                <w:szCs w:val="28"/>
              </w:rPr>
            </w:pPr>
            <w:r w:rsidDel="00000000" w:rsidR="00000000" w:rsidRPr="00000000">
              <w:rPr>
                <w:b w:val="1"/>
                <w:sz w:val="28"/>
                <w:szCs w:val="28"/>
                <w:rtl w:val="0"/>
              </w:rPr>
              <w:t xml:space="preserve">Step</w:t>
            </w:r>
          </w:p>
        </w:tc>
        <w:tc>
          <w:tcPr>
            <w:shd w:fill="e6e6e6" w:val="clear"/>
          </w:tcPr>
          <w:p w:rsidR="00000000" w:rsidDel="00000000" w:rsidP="00000000" w:rsidRDefault="00000000" w:rsidRPr="00000000" w14:paraId="00000025">
            <w:pPr>
              <w:rPr>
                <w:b w:val="1"/>
                <w:sz w:val="28"/>
                <w:szCs w:val="28"/>
              </w:rPr>
            </w:pPr>
            <w:r w:rsidDel="00000000" w:rsidR="00000000" w:rsidRPr="00000000">
              <w:rPr>
                <w:b w:val="1"/>
                <w:sz w:val="28"/>
                <w:szCs w:val="28"/>
                <w:rtl w:val="0"/>
              </w:rPr>
              <w:t xml:space="preserve">#</w:t>
            </w:r>
          </w:p>
        </w:tc>
      </w:tr>
      <w:tr>
        <w:trPr>
          <w:cantSplit w:val="0"/>
          <w:tblHeader w:val="0"/>
        </w:trPr>
        <w:tc>
          <w:tcPr/>
          <w:p w:rsidR="00000000" w:rsidDel="00000000" w:rsidP="00000000" w:rsidRDefault="00000000" w:rsidRPr="00000000" w14:paraId="00000026">
            <w:pPr>
              <w:rPr>
                <w:sz w:val="28"/>
                <w:szCs w:val="28"/>
              </w:rPr>
            </w:pPr>
            <w:r w:rsidDel="00000000" w:rsidR="00000000" w:rsidRPr="00000000">
              <w:rPr>
                <w:sz w:val="28"/>
                <w:szCs w:val="28"/>
                <w:rtl w:val="0"/>
              </w:rPr>
              <w:t xml:space="preserve">21.2ml of cyclohexanol are transferred to a 100ml round-bottomed flask, 5ml of 85% H</w:t>
            </w:r>
            <w:r w:rsidDel="00000000" w:rsidR="00000000" w:rsidRPr="00000000">
              <w:rPr>
                <w:sz w:val="28"/>
                <w:szCs w:val="28"/>
                <w:vertAlign w:val="subscript"/>
                <w:rtl w:val="0"/>
              </w:rPr>
              <w:t xml:space="preserve">3</w:t>
            </w:r>
            <w:r w:rsidDel="00000000" w:rsidR="00000000" w:rsidRPr="00000000">
              <w:rPr>
                <w:sz w:val="28"/>
                <w:szCs w:val="28"/>
                <w:rtl w:val="0"/>
              </w:rPr>
              <w:t xml:space="preserve">PO</w:t>
            </w:r>
            <w:r w:rsidDel="00000000" w:rsidR="00000000" w:rsidRPr="00000000">
              <w:rPr>
                <w:sz w:val="28"/>
                <w:szCs w:val="28"/>
                <w:vertAlign w:val="subscript"/>
                <w:rtl w:val="0"/>
              </w:rPr>
              <w:t xml:space="preserve">4</w:t>
            </w:r>
            <w:r w:rsidDel="00000000" w:rsidR="00000000" w:rsidRPr="00000000">
              <w:rPr>
                <w:sz w:val="28"/>
                <w:szCs w:val="28"/>
                <w:rtl w:val="0"/>
              </w:rPr>
              <w:t xml:space="preserve"> are added to the cyclohexanol. The solution is mixed thoroughly by swirling.</w:t>
            </w:r>
          </w:p>
        </w:tc>
        <w:tc>
          <w:tcPr/>
          <w:p w:rsidR="00000000" w:rsidDel="00000000" w:rsidP="00000000" w:rsidRDefault="00000000" w:rsidRPr="00000000" w14:paraId="00000027">
            <w:pPr>
              <w:rPr>
                <w:sz w:val="28"/>
                <w:szCs w:val="28"/>
                <w:u w:val="single"/>
              </w:rPr>
            </w:pPr>
            <w:r w:rsidDel="00000000" w:rsidR="00000000" w:rsidRPr="00000000">
              <w:rPr>
                <w:sz w:val="28"/>
                <w:szCs w:val="28"/>
                <w:u w:val="single"/>
                <w:rtl w:val="0"/>
              </w:rPr>
              <w:t xml:space="preserve">1</w:t>
            </w:r>
          </w:p>
        </w:tc>
      </w:tr>
      <w:tr>
        <w:trPr>
          <w:cantSplit w:val="0"/>
          <w:tblHeader w:val="0"/>
        </w:trPr>
        <w:tc>
          <w:tcPr/>
          <w:p w:rsidR="00000000" w:rsidDel="00000000" w:rsidP="00000000" w:rsidRDefault="00000000" w:rsidRPr="00000000" w14:paraId="00000028">
            <w:pPr>
              <w:rPr>
                <w:sz w:val="28"/>
                <w:szCs w:val="28"/>
                <w:u w:val="single"/>
              </w:rPr>
            </w:pPr>
            <w:r w:rsidDel="00000000" w:rsidR="00000000" w:rsidRPr="00000000">
              <w:rPr>
                <w:sz w:val="28"/>
                <w:szCs w:val="28"/>
                <w:rtl w:val="0"/>
              </w:rPr>
              <w:t xml:space="preserve">A few boiling chips are added, and the flask for simple distillation is assembled </w:t>
            </w:r>
            <w:r w:rsidDel="00000000" w:rsidR="00000000" w:rsidRPr="00000000">
              <w:rPr>
                <w:color w:val="000000"/>
                <w:sz w:val="28"/>
                <w:szCs w:val="28"/>
                <w:rtl w:val="0"/>
              </w:rPr>
              <w:t xml:space="preserve">using a 50 mL Erlenmeyer flask in an ice-water bath as a receiver because cyclohexene is very volatile.</w:t>
            </w:r>
            <w:r w:rsidDel="00000000" w:rsidR="00000000" w:rsidRPr="00000000">
              <w:rPr>
                <w:rtl w:val="0"/>
              </w:rPr>
            </w:r>
          </w:p>
        </w:tc>
        <w:tc>
          <w:tcPr/>
          <w:p w:rsidR="00000000" w:rsidDel="00000000" w:rsidP="00000000" w:rsidRDefault="00000000" w:rsidRPr="00000000" w14:paraId="00000029">
            <w:pPr>
              <w:rPr>
                <w:sz w:val="28"/>
                <w:szCs w:val="28"/>
                <w:u w:val="single"/>
              </w:rPr>
            </w:pPr>
            <w:r w:rsidDel="00000000" w:rsidR="00000000" w:rsidRPr="00000000">
              <w:rPr>
                <w:sz w:val="28"/>
                <w:szCs w:val="28"/>
                <w:u w:val="single"/>
                <w:rtl w:val="0"/>
              </w:rPr>
              <w:t xml:space="preserve">2</w:t>
            </w:r>
          </w:p>
        </w:tc>
      </w:tr>
      <w:tr>
        <w:trPr>
          <w:cantSplit w:val="0"/>
          <w:tblHeader w:val="0"/>
        </w:trPr>
        <w:tc>
          <w:tcPr/>
          <w:p w:rsidR="00000000" w:rsidDel="00000000" w:rsidP="00000000" w:rsidRDefault="00000000" w:rsidRPr="00000000" w14:paraId="0000002A">
            <w:pPr>
              <w:rPr>
                <w:sz w:val="28"/>
                <w:szCs w:val="28"/>
                <w:u w:val="single"/>
              </w:rPr>
            </w:pPr>
            <w:r w:rsidDel="00000000" w:rsidR="00000000" w:rsidRPr="00000000">
              <w:rPr>
                <w:color w:val="000000"/>
                <w:sz w:val="28"/>
                <w:szCs w:val="28"/>
                <w:rtl w:val="0"/>
              </w:rPr>
              <w:t xml:space="preserve">The reaction flask is heated slowly, so that the temperature of the distillate is no more than 95°C. The distillation is continued until about 5ml of solution remains in the flask.</w:t>
            </w:r>
            <w:r w:rsidDel="00000000" w:rsidR="00000000" w:rsidRPr="00000000">
              <w:rPr>
                <w:rtl w:val="0"/>
              </w:rPr>
            </w:r>
          </w:p>
        </w:tc>
        <w:tc>
          <w:tcPr/>
          <w:p w:rsidR="00000000" w:rsidDel="00000000" w:rsidP="00000000" w:rsidRDefault="00000000" w:rsidRPr="00000000" w14:paraId="0000002B">
            <w:pPr>
              <w:rPr>
                <w:sz w:val="28"/>
                <w:szCs w:val="28"/>
                <w:u w:val="single"/>
              </w:rPr>
            </w:pPr>
            <w:r w:rsidDel="00000000" w:rsidR="00000000" w:rsidRPr="00000000">
              <w:rPr>
                <w:sz w:val="28"/>
                <w:szCs w:val="28"/>
                <w:u w:val="single"/>
                <w:rtl w:val="0"/>
              </w:rPr>
              <w:t xml:space="preserve">3</w:t>
            </w:r>
          </w:p>
        </w:tc>
      </w:tr>
      <w:tr>
        <w:trPr>
          <w:cantSplit w:val="0"/>
          <w:tblHeader w:val="0"/>
        </w:trPr>
        <w:tc>
          <w:tcPr/>
          <w:p w:rsidR="00000000" w:rsidDel="00000000" w:rsidP="00000000" w:rsidRDefault="00000000" w:rsidRPr="00000000" w14:paraId="0000002C">
            <w:pPr>
              <w:rPr>
                <w:sz w:val="28"/>
                <w:szCs w:val="28"/>
                <w:u w:val="single"/>
              </w:rPr>
            </w:pPr>
            <w:r w:rsidDel="00000000" w:rsidR="00000000" w:rsidRPr="00000000">
              <w:rPr>
                <w:color w:val="000000"/>
                <w:sz w:val="28"/>
                <w:szCs w:val="28"/>
                <w:rtl w:val="0"/>
              </w:rPr>
              <w:t xml:space="preserve">The distillate is transferred in a small separatory funnel and wash with 10 ml of saturated salt solution once. The lower aqueous layer is discarded ,but the upper layer is kept.</w:t>
            </w:r>
            <w:r w:rsidDel="00000000" w:rsidR="00000000" w:rsidRPr="00000000">
              <w:rPr>
                <w:rtl w:val="0"/>
              </w:rPr>
            </w:r>
          </w:p>
        </w:tc>
        <w:tc>
          <w:tcPr/>
          <w:p w:rsidR="00000000" w:rsidDel="00000000" w:rsidP="00000000" w:rsidRDefault="00000000" w:rsidRPr="00000000" w14:paraId="0000002D">
            <w:pPr>
              <w:rPr>
                <w:sz w:val="28"/>
                <w:szCs w:val="28"/>
                <w:u w:val="single"/>
              </w:rPr>
            </w:pPr>
            <w:r w:rsidDel="00000000" w:rsidR="00000000" w:rsidRPr="00000000">
              <w:rPr>
                <w:sz w:val="28"/>
                <w:szCs w:val="28"/>
                <w:u w:val="single"/>
                <w:rtl w:val="0"/>
              </w:rPr>
              <w:t xml:space="preserve">4</w:t>
            </w:r>
          </w:p>
        </w:tc>
      </w:tr>
      <w:tr>
        <w:trPr>
          <w:cantSplit w:val="0"/>
          <w:tblHeader w:val="0"/>
        </w:trPr>
        <w:tc>
          <w:tcPr/>
          <w:p w:rsidR="00000000" w:rsidDel="00000000" w:rsidP="00000000" w:rsidRDefault="00000000" w:rsidRPr="00000000" w14:paraId="0000002E">
            <w:pPr>
              <w:rPr>
                <w:sz w:val="28"/>
                <w:szCs w:val="28"/>
                <w:u w:val="single"/>
              </w:rPr>
            </w:pPr>
            <w:r w:rsidDel="00000000" w:rsidR="00000000" w:rsidRPr="00000000">
              <w:rPr>
                <w:color w:val="000000"/>
                <w:sz w:val="28"/>
                <w:szCs w:val="28"/>
                <w:rtl w:val="0"/>
              </w:rPr>
              <w:t xml:space="preserve">The upper layer is washed with 20mL of 10% aqueous Na2CO3. The solution is swirled slowly at first and then the solution is shaken vigorously to neutralize. The layers are allowed to separate and the lower layer is drained and discarded.</w:t>
            </w:r>
            <w:r w:rsidDel="00000000" w:rsidR="00000000" w:rsidRPr="00000000">
              <w:rPr>
                <w:rtl w:val="0"/>
              </w:rPr>
            </w:r>
          </w:p>
        </w:tc>
        <w:tc>
          <w:tcPr/>
          <w:p w:rsidR="00000000" w:rsidDel="00000000" w:rsidP="00000000" w:rsidRDefault="00000000" w:rsidRPr="00000000" w14:paraId="0000002F">
            <w:pPr>
              <w:rPr>
                <w:sz w:val="28"/>
                <w:szCs w:val="28"/>
                <w:u w:val="single"/>
              </w:rPr>
            </w:pPr>
            <w:r w:rsidDel="00000000" w:rsidR="00000000" w:rsidRPr="00000000">
              <w:rPr>
                <w:sz w:val="28"/>
                <w:szCs w:val="28"/>
                <w:u w:val="single"/>
                <w:rtl w:val="0"/>
              </w:rPr>
              <w:t xml:space="preserve">5</w:t>
            </w:r>
          </w:p>
        </w:tc>
      </w:tr>
      <w:tr>
        <w:trPr>
          <w:cantSplit w:val="0"/>
          <w:tblHeader w:val="0"/>
        </w:trPr>
        <w:tc>
          <w:tcPr/>
          <w:p w:rsidR="00000000" w:rsidDel="00000000" w:rsidP="00000000" w:rsidRDefault="00000000" w:rsidRPr="00000000" w14:paraId="00000030">
            <w:pPr>
              <w:rPr>
                <w:sz w:val="28"/>
                <w:szCs w:val="28"/>
                <w:u w:val="single"/>
              </w:rPr>
            </w:pPr>
            <w:r w:rsidDel="00000000" w:rsidR="00000000" w:rsidRPr="00000000">
              <w:rPr>
                <w:color w:val="000000"/>
                <w:sz w:val="28"/>
                <w:szCs w:val="28"/>
                <w:rtl w:val="0"/>
              </w:rPr>
              <w:t xml:space="preserve">The upper layer is transferred to a clean dry flask containing 3g of anhydrous calcium chloride(CaCl</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 and let it stand for 10-15 min. Finally cyclohexene product is weighed and the total yield is calculated.  </w:t>
            </w:r>
            <w:r w:rsidDel="00000000" w:rsidR="00000000" w:rsidRPr="00000000">
              <w:rPr>
                <w:rtl w:val="0"/>
              </w:rPr>
            </w:r>
          </w:p>
          <w:p w:rsidR="00000000" w:rsidDel="00000000" w:rsidP="00000000" w:rsidRDefault="00000000" w:rsidRPr="00000000" w14:paraId="00000031">
            <w:pPr>
              <w:rPr>
                <w:sz w:val="28"/>
                <w:szCs w:val="28"/>
                <w:u w:val="single"/>
              </w:rPr>
            </w:pPr>
            <w:r w:rsidDel="00000000" w:rsidR="00000000" w:rsidRPr="00000000">
              <w:rPr>
                <w:rtl w:val="0"/>
              </w:rPr>
            </w:r>
          </w:p>
        </w:tc>
        <w:tc>
          <w:tcPr/>
          <w:p w:rsidR="00000000" w:rsidDel="00000000" w:rsidP="00000000" w:rsidRDefault="00000000" w:rsidRPr="00000000" w14:paraId="00000032">
            <w:pPr>
              <w:rPr>
                <w:sz w:val="28"/>
                <w:szCs w:val="28"/>
                <w:u w:val="single"/>
              </w:rPr>
            </w:pPr>
            <w:r w:rsidDel="00000000" w:rsidR="00000000" w:rsidRPr="00000000">
              <w:rPr>
                <w:sz w:val="28"/>
                <w:szCs w:val="28"/>
                <w:u w:val="single"/>
                <w:rtl w:val="0"/>
              </w:rPr>
              <w:t xml:space="preserve">6</w:t>
            </w:r>
          </w:p>
        </w:tc>
      </w:tr>
    </w:tbl>
    <w:p w:rsidR="00000000" w:rsidDel="00000000" w:rsidP="00000000" w:rsidRDefault="00000000" w:rsidRPr="00000000" w14:paraId="00000033">
      <w:pPr>
        <w:ind w:firstLine="720"/>
        <w:rPr>
          <w:b w:val="1"/>
          <w:sz w:val="16"/>
          <w:szCs w:val="16"/>
          <w:u w:val="single"/>
        </w:rPr>
      </w:pPr>
      <w:r w:rsidDel="00000000" w:rsidR="00000000" w:rsidRPr="00000000">
        <w:rPr>
          <w:rtl w:val="0"/>
        </w:rPr>
      </w:r>
    </w:p>
    <w:tbl>
      <w:tblPr>
        <w:tblStyle w:val="Table4"/>
        <w:tblW w:w="9072.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54"/>
        <w:gridCol w:w="3118"/>
        <w:tblGridChange w:id="0">
          <w:tblGrid>
            <w:gridCol w:w="5954"/>
            <w:gridCol w:w="3118"/>
          </w:tblGrid>
        </w:tblGridChange>
      </w:tblGrid>
      <w:tr>
        <w:trPr>
          <w:cantSplit w:val="0"/>
          <w:trHeight w:val="317" w:hRule="atLeast"/>
          <w:tblHeader w:val="0"/>
        </w:trPr>
        <w:tc>
          <w:tcPr/>
          <w:p w:rsidR="00000000" w:rsidDel="00000000" w:rsidP="00000000" w:rsidRDefault="00000000" w:rsidRPr="00000000" w14:paraId="00000034">
            <w:pPr>
              <w:rPr>
                <w:b w:val="1"/>
                <w:sz w:val="28"/>
                <w:szCs w:val="28"/>
                <w:u w:val="single"/>
              </w:rPr>
            </w:pPr>
            <w:r w:rsidDel="00000000" w:rsidR="00000000" w:rsidRPr="00000000">
              <w:rPr>
                <w:b w:val="1"/>
                <w:sz w:val="28"/>
                <w:szCs w:val="28"/>
                <w:u w:val="single"/>
                <w:rtl w:val="0"/>
              </w:rPr>
              <w:t xml:space="preserve">Step</w:t>
            </w:r>
          </w:p>
        </w:tc>
        <w:tc>
          <w:tcPr/>
          <w:p w:rsidR="00000000" w:rsidDel="00000000" w:rsidP="00000000" w:rsidRDefault="00000000" w:rsidRPr="00000000" w14:paraId="00000035">
            <w:pPr>
              <w:rPr>
                <w:b w:val="1"/>
                <w:sz w:val="28"/>
                <w:szCs w:val="28"/>
                <w:u w:val="single"/>
              </w:rPr>
            </w:pPr>
            <w:r w:rsidDel="00000000" w:rsidR="00000000" w:rsidRPr="00000000">
              <w:rPr>
                <w:b w:val="1"/>
                <w:sz w:val="28"/>
                <w:szCs w:val="28"/>
                <w:u w:val="single"/>
                <w:rtl w:val="0"/>
              </w:rPr>
              <w:t xml:space="preserve">Observation</w:t>
            </w:r>
            <w:r w:rsidDel="00000000" w:rsidR="00000000" w:rsidRPr="00000000">
              <w:rPr>
                <w:b w:val="1"/>
                <w:sz w:val="20"/>
                <w:szCs w:val="20"/>
                <w:u w:val="single"/>
                <w:rtl w:val="0"/>
              </w:rPr>
              <w:t xml:space="preserve">(Positive results)</w:t>
            </w:r>
            <w:r w:rsidDel="00000000" w:rsidR="00000000" w:rsidRPr="00000000">
              <w:rPr>
                <w:rtl w:val="0"/>
              </w:rPr>
            </w:r>
          </w:p>
        </w:tc>
      </w:tr>
      <w:tr>
        <w:trPr>
          <w:cantSplit w:val="0"/>
          <w:trHeight w:val="2908" w:hRule="atLeast"/>
          <w:tblHeader w:val="0"/>
        </w:trPr>
        <w:tc>
          <w:tcPr/>
          <w:p w:rsidR="00000000" w:rsidDel="00000000" w:rsidP="00000000" w:rsidRDefault="00000000" w:rsidRPr="00000000" w14:paraId="00000036">
            <w:pPr>
              <w:rPr>
                <w:sz w:val="28"/>
                <w:szCs w:val="28"/>
                <w:u w:val="single"/>
              </w:rPr>
            </w:pPr>
            <w:r w:rsidDel="00000000" w:rsidR="00000000" w:rsidRPr="00000000">
              <w:rPr>
                <w:b w:val="1"/>
                <w:color w:val="000000"/>
                <w:sz w:val="28"/>
                <w:szCs w:val="28"/>
                <w:rtl w:val="0"/>
              </w:rPr>
              <w:t xml:space="preserve">Test for unsaturation:-</w:t>
            </w:r>
            <w:r w:rsidDel="00000000" w:rsidR="00000000" w:rsidRPr="00000000">
              <w:rPr>
                <w:color w:val="000000"/>
                <w:sz w:val="28"/>
                <w:szCs w:val="28"/>
                <w:rtl w:val="0"/>
              </w:rPr>
              <w:br w:type="textWrapping"/>
              <w:t xml:space="preserve">Bromine test:</w:t>
            </w:r>
            <w:r w:rsidDel="00000000" w:rsidR="00000000" w:rsidRPr="00000000">
              <w:rPr>
                <w:b w:val="1"/>
                <w:color w:val="000000"/>
                <w:sz w:val="28"/>
                <w:szCs w:val="28"/>
                <w:rtl w:val="0"/>
              </w:rPr>
              <w:t xml:space="preserve"> (Br</w:t>
            </w:r>
            <w:r w:rsidDel="00000000" w:rsidR="00000000" w:rsidRPr="00000000">
              <w:rPr>
                <w:b w:val="1"/>
                <w:color w:val="000000"/>
                <w:sz w:val="28"/>
                <w:szCs w:val="28"/>
                <w:vertAlign w:val="subscript"/>
                <w:rtl w:val="0"/>
              </w:rPr>
              <w:t xml:space="preserve">2</w:t>
            </w:r>
            <w:r w:rsidDel="00000000" w:rsidR="00000000" w:rsidRPr="00000000">
              <w:rPr>
                <w:b w:val="1"/>
                <w:color w:val="000000"/>
                <w:sz w:val="28"/>
                <w:szCs w:val="28"/>
                <w:rtl w:val="0"/>
              </w:rPr>
              <w:t xml:space="preserve">)</w:t>
            </w:r>
            <w:r w:rsidDel="00000000" w:rsidR="00000000" w:rsidRPr="00000000">
              <w:rPr>
                <w:rtl w:val="0"/>
              </w:rPr>
            </w:r>
          </w:p>
          <w:p w:rsidR="00000000" w:rsidDel="00000000" w:rsidP="00000000" w:rsidRDefault="00000000" w:rsidRPr="00000000" w14:paraId="00000037">
            <w:pPr>
              <w:rPr>
                <w:sz w:val="28"/>
                <w:szCs w:val="28"/>
                <w:u w:val="single"/>
              </w:rPr>
            </w:pPr>
            <w:r w:rsidDel="00000000" w:rsidR="00000000" w:rsidRPr="00000000">
              <w:rPr>
                <w:color w:val="000000"/>
                <w:sz w:val="28"/>
                <w:szCs w:val="28"/>
                <w:rtl w:val="0"/>
              </w:rPr>
              <w:t xml:space="preserve">0.5 ml of cyclohexene are placed into a test tube. A 2% solution of  Br</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/CCl</w:t>
            </w:r>
            <w:r w:rsidDel="00000000" w:rsidR="00000000" w:rsidRPr="00000000">
              <w:rPr>
                <w:color w:val="000000"/>
                <w:sz w:val="28"/>
                <w:szCs w:val="28"/>
                <w:vertAlign w:val="subscript"/>
                <w:rtl w:val="0"/>
              </w:rPr>
              <w:t xml:space="preserve">4</w:t>
            </w:r>
            <w:r w:rsidDel="00000000" w:rsidR="00000000" w:rsidRPr="00000000">
              <w:rPr>
                <w:color w:val="000000"/>
                <w:sz w:val="28"/>
                <w:szCs w:val="28"/>
                <w:rtl w:val="0"/>
              </w:rPr>
              <w:t xml:space="preserve"> are added drop wise.</w:t>
              <w:br w:type="textWrapping"/>
            </w:r>
            <w:r w:rsidDel="00000000" w:rsidR="00000000" w:rsidRPr="00000000">
              <w:rPr>
                <w:rtl w:val="0"/>
              </w:rPr>
            </w:r>
          </w:p>
          <w:p w:rsidR="00000000" w:rsidDel="00000000" w:rsidP="00000000" w:rsidRDefault="00000000" w:rsidRPr="00000000" w14:paraId="00000038">
            <w:pPr>
              <w:rPr>
                <w:sz w:val="28"/>
                <w:szCs w:val="28"/>
                <w:u w:val="single"/>
              </w:rPr>
            </w:pPr>
            <w:r w:rsidDel="00000000" w:rsidR="00000000" w:rsidRPr="00000000">
              <w:rPr>
                <w:color w:val="000000"/>
                <w:sz w:val="28"/>
                <w:szCs w:val="28"/>
                <w:rtl w:val="0"/>
              </w:rPr>
              <w:t xml:space="preserve">Permanganate test:</w:t>
            </w:r>
            <w:r w:rsidDel="00000000" w:rsidR="00000000" w:rsidRPr="00000000">
              <w:rPr>
                <w:b w:val="1"/>
                <w:color w:val="000000"/>
                <w:sz w:val="28"/>
                <w:szCs w:val="28"/>
                <w:rtl w:val="0"/>
              </w:rPr>
              <w:t xml:space="preserve"> (KMnO</w:t>
            </w:r>
            <w:r w:rsidDel="00000000" w:rsidR="00000000" w:rsidRPr="00000000">
              <w:rPr>
                <w:b w:val="1"/>
                <w:color w:val="000000"/>
                <w:sz w:val="28"/>
                <w:szCs w:val="28"/>
                <w:vertAlign w:val="subscript"/>
                <w:rtl w:val="0"/>
              </w:rPr>
              <w:t xml:space="preserve">4</w:t>
            </w:r>
            <w:r w:rsidDel="00000000" w:rsidR="00000000" w:rsidRPr="00000000">
              <w:rPr>
                <w:b w:val="1"/>
                <w:color w:val="000000"/>
                <w:sz w:val="28"/>
                <w:szCs w:val="28"/>
                <w:rtl w:val="0"/>
              </w:rPr>
              <w:t xml:space="preserve">)</w:t>
            </w:r>
            <w:r w:rsidDel="00000000" w:rsidR="00000000" w:rsidRPr="00000000">
              <w:rPr>
                <w:rtl w:val="0"/>
              </w:rPr>
            </w:r>
          </w:p>
          <w:p w:rsidR="00000000" w:rsidDel="00000000" w:rsidP="00000000" w:rsidRDefault="00000000" w:rsidRPr="00000000" w14:paraId="00000039">
            <w:pPr>
              <w:rPr>
                <w:sz w:val="28"/>
                <w:szCs w:val="28"/>
                <w:u w:val="single"/>
              </w:rPr>
            </w:pPr>
            <w:r w:rsidDel="00000000" w:rsidR="00000000" w:rsidRPr="00000000">
              <w:rPr>
                <w:color w:val="000000"/>
                <w:sz w:val="28"/>
                <w:szCs w:val="28"/>
                <w:rtl w:val="0"/>
              </w:rPr>
              <w:t xml:space="preserve">0.5 ml of cyclohexene are placed into a test tube. A 0.5% solution of Potassium Permanganate are added drop wise, the type is shaken.</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B">
            <w:pPr>
              <w:jc w:val="center"/>
              <w:rPr>
                <w:sz w:val="28"/>
                <w:szCs w:val="28"/>
                <w:u w:val="single"/>
              </w:rPr>
            </w:pPr>
            <w:r w:rsidDel="00000000" w:rsidR="00000000" w:rsidRPr="00000000">
              <w:rPr>
                <w:b w:val="1"/>
                <w:color w:val="000000"/>
                <w:sz w:val="28"/>
                <w:szCs w:val="28"/>
                <w:rtl w:val="0"/>
              </w:rPr>
              <w:t xml:space="preserve">(Br</w:t>
            </w:r>
            <w:r w:rsidDel="00000000" w:rsidR="00000000" w:rsidRPr="00000000">
              <w:rPr>
                <w:b w:val="1"/>
                <w:color w:val="000000"/>
                <w:sz w:val="28"/>
                <w:szCs w:val="28"/>
                <w:vertAlign w:val="subscript"/>
                <w:rtl w:val="0"/>
              </w:rPr>
              <w:t xml:space="preserve">2</w:t>
            </w:r>
            <w:r w:rsidDel="00000000" w:rsidR="00000000" w:rsidRPr="00000000">
              <w:rPr>
                <w:b w:val="1"/>
                <w:color w:val="000000"/>
                <w:sz w:val="28"/>
                <w:szCs w:val="28"/>
                <w:rtl w:val="0"/>
              </w:rPr>
              <w:t xml:space="preserve">)</w:t>
            </w:r>
            <w:r w:rsidDel="00000000" w:rsidR="00000000" w:rsidRPr="00000000">
              <w:rPr>
                <w:color w:val="000000"/>
                <w:sz w:val="28"/>
                <w:szCs w:val="28"/>
                <w:rtl w:val="0"/>
              </w:rPr>
              <w:t xml:space="preserve"> </w:t>
              <w:br w:type="textWrapping"/>
              <w:t xml:space="preserve"> Red----- Colorless</w:t>
              <w:br w:type="textWrapping"/>
              <w:br w:type="textWrapping"/>
              <w:br w:type="textWrapping"/>
            </w:r>
            <w:r w:rsidDel="00000000" w:rsidR="00000000" w:rsidRPr="00000000">
              <w:rPr>
                <w:b w:val="1"/>
                <w:color w:val="000000"/>
                <w:sz w:val="28"/>
                <w:szCs w:val="28"/>
                <w:rtl w:val="0"/>
              </w:rPr>
              <w:t xml:space="preserve">(KMnO</w:t>
            </w:r>
            <w:r w:rsidDel="00000000" w:rsidR="00000000" w:rsidRPr="00000000">
              <w:rPr>
                <w:b w:val="1"/>
                <w:color w:val="000000"/>
                <w:sz w:val="28"/>
                <w:szCs w:val="28"/>
                <w:vertAlign w:val="subscript"/>
                <w:rtl w:val="0"/>
              </w:rPr>
              <w:t xml:space="preserve">4</w:t>
            </w:r>
            <w:r w:rsidDel="00000000" w:rsidR="00000000" w:rsidRPr="00000000">
              <w:rPr>
                <w:b w:val="1"/>
                <w:color w:val="000000"/>
                <w:sz w:val="28"/>
                <w:szCs w:val="28"/>
                <w:rtl w:val="0"/>
              </w:rPr>
              <w:t xml:space="preserve">)</w:t>
              <w:br w:type="textWrapping"/>
            </w:r>
            <w:r w:rsidDel="00000000" w:rsidR="00000000" w:rsidRPr="00000000">
              <w:rPr>
                <w:rtl w:val="0"/>
              </w:rPr>
            </w:r>
          </w:p>
          <w:p w:rsidR="00000000" w:rsidDel="00000000" w:rsidP="00000000" w:rsidRDefault="00000000" w:rsidRPr="00000000" w14:paraId="0000003C">
            <w:pPr>
              <w:jc w:val="center"/>
              <w:rPr>
                <w:sz w:val="28"/>
                <w:szCs w:val="28"/>
              </w:rPr>
            </w:pPr>
            <w:r w:rsidDel="00000000" w:rsidR="00000000" w:rsidRPr="00000000">
              <w:rPr>
                <w:sz w:val="28"/>
                <w:szCs w:val="28"/>
                <w:rtl w:val="0"/>
              </w:rPr>
              <w:t xml:space="preserve">Purple----- Brown</w:t>
            </w:r>
          </w:p>
        </w:tc>
      </w:tr>
    </w:tbl>
    <w:p w:rsidR="00000000" w:rsidDel="00000000" w:rsidP="00000000" w:rsidRDefault="00000000" w:rsidRPr="00000000" w14:paraId="0000003D">
      <w:pPr>
        <w:rPr>
          <w:b w:val="1"/>
          <w:sz w:val="28"/>
          <w:szCs w:val="28"/>
          <w:u w:val="single"/>
        </w:rPr>
      </w:pPr>
      <w:r w:rsidDel="00000000" w:rsidR="00000000" w:rsidRPr="00000000">
        <w:rPr>
          <w:rtl w:val="0"/>
        </w:rPr>
      </w:r>
    </w:p>
    <w:p w:rsidR="00000000" w:rsidDel="00000000" w:rsidP="00000000" w:rsidRDefault="00000000" w:rsidRPr="00000000" w14:paraId="0000003E">
      <w:pPr>
        <w:rPr>
          <w:b w:val="1"/>
          <w:sz w:val="28"/>
          <w:szCs w:val="28"/>
          <w:u w:val="single"/>
        </w:rPr>
      </w:pPr>
      <w:r w:rsidDel="00000000" w:rsidR="00000000" w:rsidRPr="00000000">
        <w:rPr>
          <w:rtl w:val="0"/>
        </w:rPr>
      </w:r>
    </w:p>
    <w:p w:rsidR="00000000" w:rsidDel="00000000" w:rsidP="00000000" w:rsidRDefault="00000000" w:rsidRPr="00000000" w14:paraId="0000003F">
      <w:pPr>
        <w:rPr>
          <w:b w:val="1"/>
          <w:sz w:val="32"/>
          <w:szCs w:val="32"/>
          <w:u w:val="single"/>
        </w:rPr>
      </w:pPr>
      <w:r w:rsidDel="00000000" w:rsidR="00000000" w:rsidRPr="00000000">
        <w:rPr>
          <w:b w:val="1"/>
          <w:sz w:val="32"/>
          <w:szCs w:val="32"/>
          <w:u w:val="single"/>
          <w:rtl w:val="0"/>
        </w:rPr>
        <w:t xml:space="preserve">Data, Calculations and Results:-</w:t>
      </w:r>
    </w:p>
    <w:p w:rsidR="00000000" w:rsidDel="00000000" w:rsidP="00000000" w:rsidRDefault="00000000" w:rsidRPr="00000000" w14:paraId="00000040">
      <w:pPr>
        <w:rPr>
          <w:b w:val="1"/>
          <w:sz w:val="28"/>
          <w:szCs w:val="28"/>
        </w:rPr>
      </w:pPr>
      <w:r w:rsidDel="00000000" w:rsidR="00000000" w:rsidRPr="00000000">
        <w:rPr>
          <w:b w:val="1"/>
          <w:sz w:val="28"/>
          <w:szCs w:val="28"/>
          <w:rtl w:val="0"/>
        </w:rPr>
        <w:t xml:space="preserve">Weigh of Cyclohexene = 9.89g</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sz w:val="28"/>
          <w:szCs w:val="28"/>
          <w:u w:val="single"/>
        </w:rPr>
      </w:pPr>
      <w:r w:rsidDel="00000000" w:rsidR="00000000" w:rsidRPr="00000000">
        <w:rPr>
          <w:rtl w:val="0"/>
        </w:rPr>
      </w:r>
    </w:p>
    <w:p w:rsidR="00000000" w:rsidDel="00000000" w:rsidP="00000000" w:rsidRDefault="00000000" w:rsidRPr="00000000" w14:paraId="00000044">
      <w:pPr>
        <w:rPr>
          <w:b w:val="1"/>
          <w:sz w:val="28"/>
          <w:szCs w:val="28"/>
          <w:u w:val="single"/>
        </w:rPr>
      </w:pPr>
      <w:r w:rsidDel="00000000" w:rsidR="00000000" w:rsidRPr="00000000">
        <w:rPr>
          <w:rtl w:val="0"/>
        </w:rPr>
      </w:r>
    </w:p>
    <w:p w:rsidR="00000000" w:rsidDel="00000000" w:rsidP="00000000" w:rsidRDefault="00000000" w:rsidRPr="00000000" w14:paraId="00000045">
      <w:pPr>
        <w:rPr>
          <w:b w:val="1"/>
          <w:sz w:val="28"/>
          <w:szCs w:val="28"/>
          <w:u w:val="single"/>
        </w:rPr>
      </w:pPr>
      <w:r w:rsidDel="00000000" w:rsidR="00000000" w:rsidRPr="00000000">
        <w:rPr>
          <w:rtl w:val="0"/>
        </w:rPr>
      </w:r>
    </w:p>
    <w:p w:rsidR="00000000" w:rsidDel="00000000" w:rsidP="00000000" w:rsidRDefault="00000000" w:rsidRPr="00000000" w14:paraId="00000046">
      <w:pPr>
        <w:rPr>
          <w:b w:val="1"/>
          <w:sz w:val="28"/>
          <w:szCs w:val="28"/>
          <w:u w:val="single"/>
        </w:rPr>
      </w:pPr>
      <w:r w:rsidDel="00000000" w:rsidR="00000000" w:rsidRPr="00000000">
        <w:rPr>
          <w:rtl w:val="0"/>
        </w:rPr>
      </w:r>
    </w:p>
    <w:p w:rsidR="00000000" w:rsidDel="00000000" w:rsidP="00000000" w:rsidRDefault="00000000" w:rsidRPr="00000000" w14:paraId="00000047">
      <w:pPr>
        <w:rPr>
          <w:b w:val="1"/>
          <w:sz w:val="28"/>
          <w:szCs w:val="28"/>
          <w:u w:val="single"/>
        </w:rPr>
      </w:pPr>
      <w:r w:rsidDel="00000000" w:rsidR="00000000" w:rsidRPr="00000000">
        <w:rPr>
          <w:rtl w:val="0"/>
        </w:rPr>
      </w:r>
    </w:p>
    <w:p w:rsidR="00000000" w:rsidDel="00000000" w:rsidP="00000000" w:rsidRDefault="00000000" w:rsidRPr="00000000" w14:paraId="00000048">
      <w:pPr>
        <w:rPr>
          <w:b w:val="1"/>
          <w:sz w:val="28"/>
          <w:szCs w:val="28"/>
          <w:u w:val="single"/>
        </w:rPr>
      </w:pPr>
      <w:r w:rsidDel="00000000" w:rsidR="00000000" w:rsidRPr="00000000">
        <w:rPr>
          <w:rtl w:val="0"/>
        </w:rPr>
      </w:r>
    </w:p>
    <w:p w:rsidR="00000000" w:rsidDel="00000000" w:rsidP="00000000" w:rsidRDefault="00000000" w:rsidRPr="00000000" w14:paraId="00000049">
      <w:pPr>
        <w:rPr>
          <w:b w:val="1"/>
          <w:sz w:val="28"/>
          <w:szCs w:val="28"/>
          <w:u w:val="single"/>
        </w:rPr>
      </w:pPr>
      <w:r w:rsidDel="00000000" w:rsidR="00000000" w:rsidRPr="00000000">
        <w:rPr>
          <w:rtl w:val="0"/>
        </w:rPr>
      </w:r>
    </w:p>
    <w:p w:rsidR="00000000" w:rsidDel="00000000" w:rsidP="00000000" w:rsidRDefault="00000000" w:rsidRPr="00000000" w14:paraId="0000004A">
      <w:pPr>
        <w:rPr>
          <w:b w:val="1"/>
          <w:sz w:val="28"/>
          <w:szCs w:val="28"/>
          <w:u w:val="single"/>
        </w:rPr>
      </w:pPr>
      <w:r w:rsidDel="00000000" w:rsidR="00000000" w:rsidRPr="00000000">
        <w:rPr>
          <w:rtl w:val="0"/>
        </w:rPr>
      </w:r>
    </w:p>
    <w:p w:rsidR="00000000" w:rsidDel="00000000" w:rsidP="00000000" w:rsidRDefault="00000000" w:rsidRPr="00000000" w14:paraId="0000004B">
      <w:pPr>
        <w:rPr>
          <w:b w:val="1"/>
          <w:sz w:val="28"/>
          <w:szCs w:val="28"/>
          <w:u w:val="single"/>
        </w:rPr>
      </w:pPr>
      <w:r w:rsidDel="00000000" w:rsidR="00000000" w:rsidRPr="00000000">
        <w:rPr>
          <w:rtl w:val="0"/>
        </w:rPr>
      </w:r>
    </w:p>
    <w:p w:rsidR="00000000" w:rsidDel="00000000" w:rsidP="00000000" w:rsidRDefault="00000000" w:rsidRPr="00000000" w14:paraId="0000004C">
      <w:pPr>
        <w:rPr>
          <w:b w:val="1"/>
          <w:sz w:val="28"/>
          <w:szCs w:val="28"/>
          <w:u w:val="single"/>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sz w:val="28"/>
          <w:szCs w:val="28"/>
          <w:u w:val="single"/>
        </w:rPr>
      </w:pPr>
      <w:r w:rsidDel="00000000" w:rsidR="00000000" w:rsidRPr="00000000">
        <w:rPr>
          <w:rtl w:val="0"/>
        </w:rPr>
      </w:r>
    </w:p>
    <w:p w:rsidR="00000000" w:rsidDel="00000000" w:rsidP="00000000" w:rsidRDefault="00000000" w:rsidRPr="00000000" w14:paraId="0000004F">
      <w:pPr>
        <w:rPr>
          <w:b w:val="1"/>
          <w:sz w:val="28"/>
          <w:szCs w:val="28"/>
          <w:u w:val="single"/>
        </w:rPr>
      </w:pPr>
      <w:r w:rsidDel="00000000" w:rsidR="00000000" w:rsidRPr="00000000">
        <w:rPr>
          <w:b w:val="1"/>
          <w:sz w:val="32"/>
          <w:szCs w:val="32"/>
          <w:u w:val="single"/>
          <w:rtl w:val="0"/>
        </w:rPr>
        <w:t xml:space="preserve">Discussion &amp; Comments:-</w:t>
      </w:r>
      <w:r w:rsidDel="00000000" w:rsidR="00000000" w:rsidRPr="00000000">
        <w:rPr>
          <w:b w:val="1"/>
          <w:sz w:val="28"/>
          <w:szCs w:val="28"/>
          <w:u w:val="single"/>
          <w:rtl w:val="0"/>
        </w:rPr>
        <w:br w:type="textWrapping"/>
      </w:r>
    </w:p>
    <w:p w:rsidR="00000000" w:rsidDel="00000000" w:rsidP="00000000" w:rsidRDefault="00000000" w:rsidRPr="00000000" w14:paraId="00000050">
      <w:pPr>
        <w:rPr>
          <w:sz w:val="28"/>
          <w:szCs w:val="28"/>
        </w:rPr>
      </w:pPr>
      <w:bookmarkStart w:colFirst="0" w:colLast="0" w:name="_gjdgxs" w:id="0"/>
      <w:bookmarkEnd w:id="0"/>
      <w:r w:rsidDel="00000000" w:rsidR="00000000" w:rsidRPr="00000000">
        <w:rPr>
          <w:rFonts w:ascii="Gungsuh" w:cs="Gungsuh" w:eastAsia="Gungsuh" w:hAnsi="Gungsuh"/>
          <w:sz w:val="28"/>
          <w:szCs w:val="28"/>
          <w:rtl w:val="0"/>
        </w:rPr>
        <w:t xml:space="preserve">The reaction mixture was heated since elimination reactions are favored by heat(2). For the dehydration of cyclohexanol reaction, the process is endothermic (i.e. ∆H is positive) and has more products than reactants.</w:t>
        <w:br w:type="textWrapping"/>
        <w:br w:type="textWrapping"/>
        <w:t xml:space="preserve">The percentage yield = 60.20% , this indicate that not all of the cyclohexene distillate from the solution . If the reactions take place for long time the percentage yield will increase.</w:t>
        <w:br w:type="textWrapping"/>
        <w:t xml:space="preserve">This decrease in the percentage yield indicate that there is an amount of cyclohexene volatile from the flask as the cyclohexene  is very volatile.</w:t>
        <w:br w:type="textWrapping"/>
        <w:br w:type="textWrapping"/>
        <w:t xml:space="preserve">Why tests are used? To ensure that there is cyclohexene.</w:t>
        <w:br w:type="textWrapping"/>
        <w:br w:type="textWrapping"/>
        <w:t xml:space="preserve">When test with bromine(Red color) the convert from red to colorless indicate that there is cyclohexene.</w:t>
        <w:br w:type="textWrapping"/>
        <w:br w:type="textWrapping"/>
        <w:t xml:space="preserve">When test with Permanganate(Purple color) the convert from purple to brown, because of oxidation, indicate that there is cyclohexene.</w:t>
        <w:br w:type="textWrapping"/>
      </w:r>
    </w:p>
    <w:p w:rsidR="00000000" w:rsidDel="00000000" w:rsidP="00000000" w:rsidRDefault="00000000" w:rsidRPr="00000000" w14:paraId="00000051">
      <w:pPr>
        <w:rPr>
          <w:b w:val="1"/>
          <w:sz w:val="32"/>
          <w:szCs w:val="32"/>
          <w:u w:val="single"/>
        </w:rPr>
      </w:pPr>
      <w:r w:rsidDel="00000000" w:rsidR="00000000" w:rsidRPr="00000000">
        <w:rPr>
          <w:b w:val="1"/>
          <w:sz w:val="32"/>
          <w:szCs w:val="32"/>
          <w:u w:val="single"/>
          <w:rtl w:val="0"/>
        </w:rPr>
        <w:t xml:space="preserve">Questions:-</w:t>
      </w:r>
    </w:p>
    <w:p w:rsidR="00000000" w:rsidDel="00000000" w:rsidP="00000000" w:rsidRDefault="00000000" w:rsidRPr="00000000" w14:paraId="00000052">
      <w:pPr>
        <w:rPr>
          <w:sz w:val="28"/>
          <w:szCs w:val="28"/>
          <w:u w:val="single"/>
        </w:rPr>
      </w:pPr>
      <w:r w:rsidDel="00000000" w:rsidR="00000000" w:rsidRPr="00000000">
        <w:rPr>
          <w:rtl w:val="0"/>
        </w:rPr>
      </w:r>
    </w:p>
    <w:p w:rsidR="00000000" w:rsidDel="00000000" w:rsidP="00000000" w:rsidRDefault="00000000" w:rsidRPr="00000000" w14:paraId="00000053">
      <w:pPr>
        <w:rPr/>
      </w:pPr>
      <w:r w:rsidDel="00000000" w:rsidR="00000000" w:rsidRPr="00000000">
        <w:rPr>
          <w:b w:val="1"/>
          <w:sz w:val="28"/>
          <w:szCs w:val="28"/>
          <w:rtl w:val="0"/>
        </w:rPr>
        <w:t xml:space="preserve">Q1.(2)</w:t>
      </w:r>
      <w:r w:rsidDel="00000000" w:rsidR="00000000" w:rsidRPr="00000000">
        <w:rPr>
          <w:rtl w:val="0"/>
        </w:rPr>
        <w:t xml:space="preserve">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b w:val="1"/>
          <w:sz w:val="28"/>
          <w:szCs w:val="28"/>
          <w:rtl w:val="0"/>
        </w:rPr>
        <w:t xml:space="preserve">Q2.(5)</w:t>
      </w:r>
      <w:r w:rsidDel="00000000" w:rsidR="00000000" w:rsidRPr="00000000">
        <w:rPr>
          <w:rtl w:val="0"/>
        </w:rPr>
        <w:t xml:space="preserve"> The product(Cyclohexene) is cooled, and Phosphoric acid need high temperature to act. So the reformation of Cyclohexanol would not obtain.</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b w:val="1"/>
          <w:sz w:val="28"/>
          <w:szCs w:val="28"/>
          <w:rtl w:val="0"/>
        </w:rPr>
        <w:t xml:space="preserve">Q3.(6)</w:t>
      </w:r>
      <w:r w:rsidDel="00000000" w:rsidR="00000000" w:rsidRPr="00000000">
        <w:rPr>
          <w:rtl w:val="0"/>
        </w:rPr>
        <w:t xml:space="preserve"> Would get mixture of Cyclohexanol and Cyclohexene; because Cyclohexanol vaporized at high temperature, so this would get an error in result.</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sz w:val="28"/>
          <w:szCs w:val="28"/>
        </w:rPr>
      </w:pPr>
      <w:r w:rsidDel="00000000" w:rsidR="00000000" w:rsidRPr="00000000">
        <w:rPr>
          <w:b w:val="1"/>
          <w:sz w:val="32"/>
          <w:szCs w:val="32"/>
          <w:rtl w:val="0"/>
        </w:rPr>
        <w:t xml:space="preserve">References:-</w:t>
      </w:r>
      <w:r w:rsidDel="00000000" w:rsidR="00000000" w:rsidRPr="00000000">
        <w:rPr>
          <w:rtl w:val="0"/>
        </w:rPr>
        <w:br w:type="textWrapping"/>
      </w:r>
      <w:r w:rsidDel="00000000" w:rsidR="00000000" w:rsidRPr="00000000">
        <w:rPr>
          <w:sz w:val="28"/>
          <w:szCs w:val="28"/>
          <w:rtl w:val="0"/>
        </w:rPr>
        <w:br w:type="textWrapping"/>
        <w:t xml:space="preserve">(1) https://www.scribd.com/document/307467057/preparation-of-cyclohexene-from-cyclohexanol</w:t>
        <w:br w:type="textWrapping"/>
      </w:r>
    </w:p>
    <w:p w:rsidR="00000000" w:rsidDel="00000000" w:rsidP="00000000" w:rsidRDefault="00000000" w:rsidRPr="00000000" w14:paraId="00000065">
      <w:pPr>
        <w:spacing w:line="360" w:lineRule="auto"/>
        <w:rPr>
          <w:color w:val="000000"/>
          <w:sz w:val="28"/>
          <w:szCs w:val="28"/>
        </w:rPr>
      </w:pPr>
      <w:r w:rsidDel="00000000" w:rsidR="00000000" w:rsidRPr="00000000">
        <w:rPr>
          <w:sz w:val="28"/>
          <w:szCs w:val="28"/>
          <w:rtl w:val="0"/>
        </w:rPr>
        <w:t xml:space="preserve">(2)</w:t>
      </w:r>
      <w:r w:rsidDel="00000000" w:rsidR="00000000" w:rsidRPr="00000000">
        <w:rPr>
          <w:color w:val="000000"/>
          <w:sz w:val="28"/>
          <w:szCs w:val="28"/>
          <w:rtl w:val="0"/>
        </w:rPr>
        <w:t xml:space="preserve"> James. Elimination Reactions Are Favored By Heat. </w:t>
        <w:br w:type="textWrapping"/>
        <w:t xml:space="preserve">http://www.masterorganicchemistry.com/2012/09/10/elimination-reactions-are-favored-by-heat/ (accessed Oct 8, 2016)</w:t>
      </w:r>
    </w:p>
    <w:p w:rsidR="00000000" w:rsidDel="00000000" w:rsidP="00000000" w:rsidRDefault="00000000" w:rsidRPr="00000000" w14:paraId="00000066">
      <w:pPr>
        <w:rPr>
          <w:b w:val="1"/>
          <w:u w:val="single"/>
        </w:rPr>
      </w:pPr>
      <w:r w:rsidDel="00000000" w:rsidR="00000000" w:rsidRPr="00000000">
        <w:rPr>
          <w:rtl w:val="0"/>
        </w:rPr>
      </w:r>
    </w:p>
    <w:p w:rsidR="00000000" w:rsidDel="00000000" w:rsidP="00000000" w:rsidRDefault="00000000" w:rsidRPr="00000000" w14:paraId="00000067">
      <w:pPr>
        <w:jc w:val="center"/>
        <w:rPr>
          <w:b w:val="1"/>
          <w:u w:val="single"/>
        </w:rPr>
      </w:pPr>
      <w:r w:rsidDel="00000000" w:rsidR="00000000" w:rsidRPr="00000000">
        <w:rPr>
          <w:b w:val="1"/>
          <w:u w:val="single"/>
          <w:rtl w:val="0"/>
        </w:rPr>
        <w:t xml:space="preserve">Good Luck</w:t>
      </w:r>
    </w:p>
    <w:sectPr>
      <w:footerReference r:id="rId9" w:type="default"/>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Gungsuh"/>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bidi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bidi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0"/>
      <w:szCs w:val="20"/>
    </w:rPr>
    <w:tblPr>
      <w:tblStyleRowBandSize w:val="1"/>
      <w:tblStyleColBandSize w:val="1"/>
      <w:tblCellMar>
        <w:top w:w="0.0" w:type="dxa"/>
        <w:left w:w="108.0" w:type="dxa"/>
        <w:bottom w:w="0.0" w:type="dxa"/>
        <w:right w:w="108.0" w:type="dxa"/>
      </w:tblCellMar>
    </w:tblPr>
  </w:style>
  <w:style w:type="table" w:styleId="Table2">
    <w:basedOn w:val="TableNormal"/>
    <w:rPr>
      <w:sz w:val="20"/>
      <w:szCs w:val="20"/>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rPr>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gif"/><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