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B0" w:rsidRPr="00F34C23" w:rsidRDefault="006514B0" w:rsidP="006514B0">
      <w:pPr>
        <w:jc w:val="center"/>
        <w:rPr>
          <w:rFonts w:cs="Calibri"/>
          <w:b/>
          <w:i/>
          <w:sz w:val="24"/>
          <w:szCs w:val="24"/>
          <w:u w:val="single"/>
        </w:rPr>
      </w:pPr>
      <w:r>
        <w:rPr>
          <w:rFonts w:cs="Calibri"/>
          <w:b/>
          <w:i/>
          <w:noProof/>
          <w:sz w:val="24"/>
          <w:szCs w:val="24"/>
        </w:rPr>
        <w:drawing>
          <wp:inline distT="0" distB="0" distL="0" distR="0">
            <wp:extent cx="4214495" cy="1534795"/>
            <wp:effectExtent l="0" t="0" r="0" b="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B0" w:rsidRPr="00AA37E0" w:rsidRDefault="006514B0" w:rsidP="006514B0">
      <w:pPr>
        <w:jc w:val="center"/>
        <w:rPr>
          <w:rFonts w:cs="Arial"/>
          <w:bCs/>
          <w:i/>
          <w:sz w:val="36"/>
          <w:szCs w:val="36"/>
          <w:rtl/>
        </w:rPr>
      </w:pPr>
    </w:p>
    <w:p w:rsidR="006514B0" w:rsidRPr="00AA37E0" w:rsidRDefault="006514B0" w:rsidP="006514B0">
      <w:pPr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AA37E0">
        <w:rPr>
          <w:rFonts w:ascii="Times New Roman" w:hAnsi="Times New Roman" w:cs="Times New Roman"/>
          <w:bCs/>
          <w:i/>
          <w:sz w:val="36"/>
          <w:szCs w:val="36"/>
          <w:rtl/>
        </w:rPr>
        <w:t xml:space="preserve">دائرة الهندسة </w:t>
      </w:r>
      <w:r>
        <w:rPr>
          <w:rFonts w:ascii="Times New Roman" w:hAnsi="Times New Roman" w:cs="Times New Roman" w:hint="cs"/>
          <w:bCs/>
          <w:i/>
          <w:sz w:val="36"/>
          <w:szCs w:val="36"/>
          <w:rtl/>
        </w:rPr>
        <w:t>المدنية</w:t>
      </w:r>
    </w:p>
    <w:p w:rsidR="006514B0" w:rsidRPr="00AA37E0" w:rsidRDefault="006514B0" w:rsidP="006514B0">
      <w:pPr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 w:hint="cs"/>
          <w:bCs/>
          <w:i/>
          <w:sz w:val="36"/>
          <w:szCs w:val="36"/>
          <w:rtl/>
        </w:rPr>
        <w:t>جيولوجيا</w:t>
      </w:r>
    </w:p>
    <w:p w:rsidR="006514B0" w:rsidRPr="00AA37E0" w:rsidRDefault="006514B0" w:rsidP="006514B0">
      <w:pPr>
        <w:jc w:val="center"/>
        <w:rPr>
          <w:rFonts w:ascii="Times New Roman" w:hAnsi="Times New Roman" w:cs="Times New Roman"/>
          <w:bCs/>
          <w:i/>
          <w:sz w:val="36"/>
          <w:szCs w:val="36"/>
          <w:rtl/>
        </w:rPr>
      </w:pPr>
      <w:r>
        <w:rPr>
          <w:rFonts w:ascii="Times New Roman" w:hAnsi="Times New Roman" w:cs="Times New Roman"/>
          <w:bCs/>
          <w:i/>
          <w:sz w:val="36"/>
          <w:szCs w:val="36"/>
        </w:rPr>
        <w:t>ENCE</w:t>
      </w:r>
      <w:r w:rsidRPr="00AA37E0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i/>
          <w:sz w:val="36"/>
          <w:szCs w:val="36"/>
        </w:rPr>
        <w:t>231</w:t>
      </w:r>
    </w:p>
    <w:p w:rsidR="006514B0" w:rsidRDefault="006514B0" w:rsidP="006514B0">
      <w:pPr>
        <w:jc w:val="center"/>
        <w:rPr>
          <w:rFonts w:ascii="Times New Roman" w:hAnsi="Times New Roman" w:cs="Times New Roman" w:hint="cs"/>
          <w:bCs/>
          <w:i/>
          <w:sz w:val="36"/>
          <w:szCs w:val="36"/>
          <w:rtl/>
        </w:rPr>
      </w:pPr>
      <w:r>
        <w:rPr>
          <w:rFonts w:ascii="Times New Roman" w:hAnsi="Times New Roman" w:cs="Times New Roman" w:hint="cs"/>
          <w:bCs/>
          <w:i/>
          <w:sz w:val="36"/>
          <w:szCs w:val="36"/>
          <w:rtl/>
        </w:rPr>
        <w:t>تقرير بعنوان</w:t>
      </w:r>
    </w:p>
    <w:p w:rsidR="006514B0" w:rsidRPr="00AA37E0" w:rsidRDefault="006514B0" w:rsidP="006514B0">
      <w:pPr>
        <w:jc w:val="center"/>
        <w:rPr>
          <w:rFonts w:ascii="Times New Roman" w:hAnsi="Times New Roman" w:cs="Times New Roman" w:hint="cs"/>
          <w:bCs/>
          <w:i/>
          <w:sz w:val="36"/>
          <w:szCs w:val="36"/>
          <w:rtl/>
        </w:rPr>
      </w:pPr>
      <w:r>
        <w:rPr>
          <w:rFonts w:ascii="Times New Roman" w:hAnsi="Times New Roman" w:cs="Times New Roman" w:hint="cs"/>
          <w:bCs/>
          <w:i/>
          <w:sz w:val="36"/>
          <w:szCs w:val="36"/>
          <w:rtl/>
        </w:rPr>
        <w:t>البراكين</w:t>
      </w:r>
    </w:p>
    <w:p w:rsidR="006514B0" w:rsidRPr="00AA37E0" w:rsidRDefault="006514B0" w:rsidP="006514B0">
      <w:pPr>
        <w:rPr>
          <w:rFonts w:ascii="Times New Roman" w:hAnsi="Times New Roman" w:cs="Times New Roman"/>
          <w:bCs/>
          <w:i/>
          <w:sz w:val="28"/>
          <w:szCs w:val="28"/>
          <w:rtl/>
        </w:rPr>
      </w:pPr>
    </w:p>
    <w:p w:rsidR="006514B0" w:rsidRPr="006514B0" w:rsidRDefault="006514B0" w:rsidP="006514B0">
      <w:pPr>
        <w:jc w:val="center"/>
        <w:rPr>
          <w:rFonts w:ascii="Simplified Arabic" w:hAnsi="Simplified Arabic" w:cs="Simplified Arabic"/>
          <w:b/>
          <w:i/>
          <w:sz w:val="36"/>
          <w:szCs w:val="36"/>
          <w:rtl/>
        </w:rPr>
      </w:pPr>
      <w:r w:rsidRPr="006514B0">
        <w:rPr>
          <w:rFonts w:ascii="Simplified Arabic" w:hAnsi="Simplified Arabic" w:cs="Simplified Arabic"/>
          <w:b/>
          <w:i/>
          <w:sz w:val="36"/>
          <w:szCs w:val="36"/>
          <w:rtl/>
        </w:rPr>
        <w:t>الأستاذ المشرف</w:t>
      </w:r>
    </w:p>
    <w:p w:rsidR="006514B0" w:rsidRPr="006514B0" w:rsidRDefault="006514B0" w:rsidP="006514B0">
      <w:pPr>
        <w:pStyle w:val="ListParagraph"/>
        <w:numPr>
          <w:ilvl w:val="0"/>
          <w:numId w:val="3"/>
        </w:numPr>
        <w:jc w:val="center"/>
        <w:rPr>
          <w:rFonts w:ascii="Simplified Arabic" w:hAnsi="Simplified Arabic" w:cs="Simplified Arabic"/>
          <w:bCs/>
          <w:i/>
          <w:sz w:val="36"/>
          <w:szCs w:val="36"/>
          <w:rtl/>
        </w:rPr>
      </w:pPr>
      <w:r w:rsidRPr="006514B0">
        <w:rPr>
          <w:rFonts w:ascii="Simplified Arabic" w:hAnsi="Simplified Arabic" w:cs="Simplified Arabic"/>
          <w:bCs/>
          <w:i/>
          <w:sz w:val="36"/>
          <w:szCs w:val="36"/>
          <w:rtl/>
        </w:rPr>
        <w:t>سهيم مرشد</w:t>
      </w:r>
    </w:p>
    <w:p w:rsidR="006514B0" w:rsidRPr="006514B0" w:rsidRDefault="006514B0" w:rsidP="006514B0">
      <w:pPr>
        <w:pStyle w:val="ListParagraph"/>
        <w:rPr>
          <w:rFonts w:ascii="Simplified Arabic" w:hAnsi="Simplified Arabic" w:cs="Simplified Arabic"/>
          <w:b/>
          <w:i/>
          <w:sz w:val="36"/>
          <w:szCs w:val="36"/>
          <w:rtl/>
        </w:rPr>
      </w:pPr>
    </w:p>
    <w:p w:rsidR="00300BB0" w:rsidRPr="006514B0" w:rsidRDefault="00300BB0" w:rsidP="00300BB0">
      <w:pPr>
        <w:jc w:val="center"/>
        <w:rPr>
          <w:rFonts w:ascii="Simplified Arabic" w:hAnsi="Simplified Arabic" w:cs="Simplified Arabic"/>
          <w:b/>
          <w:i/>
          <w:sz w:val="36"/>
          <w:szCs w:val="36"/>
          <w:rtl/>
        </w:rPr>
      </w:pPr>
      <w:r>
        <w:rPr>
          <w:rFonts w:ascii="Simplified Arabic" w:hAnsi="Simplified Arabic" w:cs="Simplified Arabic"/>
          <w:b/>
          <w:i/>
          <w:sz w:val="36"/>
          <w:szCs w:val="36"/>
          <w:rtl/>
        </w:rPr>
        <w:t>عمل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00BB0" w:rsidTr="00300BB0">
        <w:tc>
          <w:tcPr>
            <w:tcW w:w="4788" w:type="dxa"/>
          </w:tcPr>
          <w:p w:rsidR="00300BB0" w:rsidRPr="006514B0" w:rsidRDefault="00300BB0" w:rsidP="00300BB0">
            <w:pPr>
              <w:ind w:left="360"/>
              <w:jc w:val="center"/>
              <w:rPr>
                <w:rFonts w:ascii="Simplified Arabic" w:hAnsi="Simplified Arabic" w:cs="Simplified Arabic"/>
                <w:b/>
                <w:i/>
                <w:sz w:val="36"/>
                <w:szCs w:val="36"/>
              </w:rPr>
            </w:pPr>
            <w:r w:rsidRPr="00300BB0">
              <w:rPr>
                <w:rFonts w:ascii="Simplified Arabic" w:hAnsi="Simplified Arabic" w:cs="Simplified Arabic"/>
                <w:bCs/>
                <w:i/>
                <w:sz w:val="36"/>
                <w:szCs w:val="36"/>
                <w:rtl/>
              </w:rPr>
              <w:t>نضال العملة</w:t>
            </w:r>
            <w:r w:rsidRPr="006514B0">
              <w:rPr>
                <w:rFonts w:ascii="Simplified Arabic" w:hAnsi="Simplified Arabic" w:cs="Simplified Arabic"/>
                <w:b/>
                <w:i/>
                <w:sz w:val="36"/>
                <w:szCs w:val="36"/>
                <w:rtl/>
              </w:rPr>
              <w:t xml:space="preserve">        1081077</w:t>
            </w:r>
          </w:p>
          <w:p w:rsidR="00300BB0" w:rsidRDefault="00300BB0" w:rsidP="00300BB0">
            <w:pPr>
              <w:jc w:val="center"/>
              <w:rPr>
                <w:rFonts w:ascii="Simplified Arabic" w:hAnsi="Simplified Arabic" w:cs="Simplified Arabic"/>
                <w:b/>
                <w:i/>
                <w:sz w:val="36"/>
                <w:szCs w:val="36"/>
                <w:rtl/>
              </w:rPr>
            </w:pPr>
          </w:p>
        </w:tc>
        <w:tc>
          <w:tcPr>
            <w:tcW w:w="4788" w:type="dxa"/>
          </w:tcPr>
          <w:p w:rsidR="00300BB0" w:rsidRDefault="00300BB0" w:rsidP="00300BB0">
            <w:pPr>
              <w:jc w:val="center"/>
              <w:rPr>
                <w:rFonts w:ascii="Simplified Arabic" w:hAnsi="Simplified Arabic" w:cs="Simplified Arabic"/>
                <w:b/>
                <w:i/>
                <w:sz w:val="36"/>
                <w:szCs w:val="36"/>
                <w:rtl/>
              </w:rPr>
            </w:pPr>
            <w:r w:rsidRPr="00300BB0">
              <w:rPr>
                <w:rFonts w:ascii="Simplified Arabic" w:hAnsi="Simplified Arabic" w:cs="Simplified Arabic"/>
                <w:bCs/>
                <w:i/>
                <w:sz w:val="36"/>
                <w:szCs w:val="36"/>
                <w:rtl/>
              </w:rPr>
              <w:t>شادي عناتي</w:t>
            </w:r>
            <w:r w:rsidRPr="006514B0">
              <w:rPr>
                <w:rFonts w:ascii="Simplified Arabic" w:hAnsi="Simplified Arabic" w:cs="Simplified Arabic"/>
                <w:b/>
                <w:i/>
                <w:sz w:val="36"/>
                <w:szCs w:val="36"/>
                <w:rtl/>
              </w:rPr>
              <w:t xml:space="preserve">         1081198</w:t>
            </w:r>
          </w:p>
        </w:tc>
      </w:tr>
    </w:tbl>
    <w:p w:rsidR="006514B0" w:rsidRPr="006514B0" w:rsidRDefault="00300BB0" w:rsidP="00300BB0">
      <w:pPr>
        <w:jc w:val="center"/>
        <w:rPr>
          <w:rFonts w:ascii="Simplified Arabic" w:hAnsi="Simplified Arabic" w:cs="Simplified Arabic"/>
          <w:b/>
          <w:i/>
          <w:sz w:val="36"/>
          <w:szCs w:val="36"/>
          <w:rtl/>
        </w:rPr>
      </w:pPr>
      <w:r w:rsidRPr="006514B0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6pt;margin-top:32.35pt;width:186.2pt;height:39.05pt;z-index:251660288;mso-width-percent:400;mso-height-percent:200;mso-position-horizontal-relative:text;mso-position-vertical-relative:text;mso-width-percent:400;mso-height-percent:200;mso-width-relative:margin;mso-height-relative:margin" strokecolor="white [3212]">
            <v:textbox style="mso-fit-shape-to-text:t">
              <w:txbxContent>
                <w:p w:rsidR="006514B0" w:rsidRPr="006514B0" w:rsidRDefault="006514B0" w:rsidP="006514B0">
                  <w:pPr>
                    <w:jc w:val="center"/>
                    <w:rPr>
                      <w:rFonts w:ascii="Arabic Typesetting" w:hAnsi="Arabic Typesetting" w:cs="Arabic Typesetting"/>
                      <w:sz w:val="32"/>
                      <w:szCs w:val="32"/>
                    </w:rPr>
                  </w:pPr>
                  <w:r w:rsidRPr="006514B0">
                    <w:rPr>
                      <w:rFonts w:ascii="Arabic Typesetting" w:hAnsi="Arabic Typesetting" w:cs="Arabic Typesetting"/>
                      <w:sz w:val="32"/>
                      <w:szCs w:val="32"/>
                      <w:rtl/>
                    </w:rPr>
                    <w:t>تشرين الثاني، 2010</w:t>
                  </w:r>
                </w:p>
              </w:txbxContent>
            </v:textbox>
          </v:shape>
        </w:pict>
      </w:r>
    </w:p>
    <w:p w:rsidR="006514B0" w:rsidRDefault="006514B0" w:rsidP="006514B0">
      <w:pPr>
        <w:jc w:val="center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lastRenderedPageBreak/>
        <w:t>فهرس المحتويات</w:t>
      </w:r>
    </w:p>
    <w:p w:rsidR="00A80313" w:rsidRDefault="00A80313" w:rsidP="006514B0">
      <w:pPr>
        <w:jc w:val="center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</w:p>
    <w:p w:rsidR="006514B0" w:rsidRDefault="006514B0" w:rsidP="006514B0">
      <w:pPr>
        <w:jc w:val="center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</w:p>
    <w:p w:rsidR="00300BB0" w:rsidRDefault="00300BB0" w:rsidP="006514B0">
      <w:pPr>
        <w:jc w:val="center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338"/>
      </w:tblGrid>
      <w:tr w:rsidR="006514B0" w:rsidRPr="006514B0" w:rsidTr="00300BB0">
        <w:tc>
          <w:tcPr>
            <w:tcW w:w="5238" w:type="dxa"/>
          </w:tcPr>
          <w:p w:rsidR="006514B0" w:rsidRPr="006514B0" w:rsidRDefault="006514B0" w:rsidP="006514B0">
            <w:pPr>
              <w:spacing w:line="360" w:lineRule="auto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مقدمة</w:t>
            </w:r>
          </w:p>
        </w:tc>
        <w:tc>
          <w:tcPr>
            <w:tcW w:w="4338" w:type="dxa"/>
          </w:tcPr>
          <w:p w:rsidR="006514B0" w:rsidRPr="006514B0" w:rsidRDefault="006514B0" w:rsidP="006514B0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6514B0" w:rsidRPr="006514B0" w:rsidTr="00300BB0">
        <w:tc>
          <w:tcPr>
            <w:tcW w:w="5238" w:type="dxa"/>
          </w:tcPr>
          <w:p w:rsidR="006514B0" w:rsidRPr="006514B0" w:rsidRDefault="006514B0" w:rsidP="006514B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أجزاء البراكين</w:t>
            </w:r>
          </w:p>
        </w:tc>
        <w:tc>
          <w:tcPr>
            <w:tcW w:w="4338" w:type="dxa"/>
          </w:tcPr>
          <w:p w:rsidR="006514B0" w:rsidRPr="006514B0" w:rsidRDefault="006514B0" w:rsidP="006514B0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6514B0" w:rsidRPr="006514B0" w:rsidTr="00300BB0">
        <w:tc>
          <w:tcPr>
            <w:tcW w:w="5238" w:type="dxa"/>
          </w:tcPr>
          <w:p w:rsidR="006514B0" w:rsidRPr="006514B0" w:rsidRDefault="006514B0" w:rsidP="006514B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المواد التي تنبثق من البركان</w:t>
            </w:r>
          </w:p>
        </w:tc>
        <w:tc>
          <w:tcPr>
            <w:tcW w:w="4338" w:type="dxa"/>
          </w:tcPr>
          <w:p w:rsidR="006514B0" w:rsidRPr="006514B0" w:rsidRDefault="006514B0" w:rsidP="006514B0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6514B0" w:rsidRPr="006514B0" w:rsidTr="00300BB0">
        <w:tc>
          <w:tcPr>
            <w:tcW w:w="5238" w:type="dxa"/>
          </w:tcPr>
          <w:p w:rsidR="006514B0" w:rsidRPr="006514B0" w:rsidRDefault="006514B0" w:rsidP="006514B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تصنيف</w:t>
            </w:r>
            <w:r w:rsidR="00A8031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البراكين</w:t>
            </w: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المخروطات البركانية وثورانها</w:t>
            </w:r>
          </w:p>
        </w:tc>
        <w:tc>
          <w:tcPr>
            <w:tcW w:w="4338" w:type="dxa"/>
          </w:tcPr>
          <w:p w:rsidR="006514B0" w:rsidRPr="006514B0" w:rsidRDefault="006514B0" w:rsidP="006514B0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6514B0" w:rsidRPr="006514B0" w:rsidTr="00300BB0">
        <w:tc>
          <w:tcPr>
            <w:tcW w:w="5238" w:type="dxa"/>
          </w:tcPr>
          <w:p w:rsidR="006514B0" w:rsidRPr="006514B0" w:rsidRDefault="006514B0" w:rsidP="006514B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التوزيع الجغرافي للبراكين</w:t>
            </w:r>
          </w:p>
        </w:tc>
        <w:tc>
          <w:tcPr>
            <w:tcW w:w="4338" w:type="dxa"/>
          </w:tcPr>
          <w:p w:rsidR="006514B0" w:rsidRPr="006514B0" w:rsidRDefault="006514B0" w:rsidP="006514B0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6514B0" w:rsidRPr="006514B0" w:rsidTr="00300BB0">
        <w:tc>
          <w:tcPr>
            <w:tcW w:w="5238" w:type="dxa"/>
          </w:tcPr>
          <w:p w:rsidR="006514B0" w:rsidRPr="006514B0" w:rsidRDefault="006514B0" w:rsidP="006514B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أساليب التنبؤ بحدوث البراكين</w:t>
            </w:r>
          </w:p>
        </w:tc>
        <w:tc>
          <w:tcPr>
            <w:tcW w:w="4338" w:type="dxa"/>
          </w:tcPr>
          <w:p w:rsidR="006514B0" w:rsidRPr="006514B0" w:rsidRDefault="006514B0" w:rsidP="006514B0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6514B0" w:rsidRPr="006514B0" w:rsidTr="00300BB0">
        <w:trPr>
          <w:trHeight w:val="512"/>
        </w:trPr>
        <w:tc>
          <w:tcPr>
            <w:tcW w:w="5238" w:type="dxa"/>
          </w:tcPr>
          <w:p w:rsidR="006514B0" w:rsidRPr="006514B0" w:rsidRDefault="006514B0" w:rsidP="006514B0">
            <w:pPr>
              <w:pStyle w:val="NormalWeb"/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آثار البراكين</w:t>
            </w:r>
          </w:p>
        </w:tc>
        <w:tc>
          <w:tcPr>
            <w:tcW w:w="4338" w:type="dxa"/>
          </w:tcPr>
          <w:p w:rsidR="006514B0" w:rsidRPr="006514B0" w:rsidRDefault="006514B0" w:rsidP="006514B0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6514B0" w:rsidRPr="006514B0" w:rsidTr="00300BB0">
        <w:tc>
          <w:tcPr>
            <w:tcW w:w="5238" w:type="dxa"/>
          </w:tcPr>
          <w:p w:rsidR="006514B0" w:rsidRPr="006514B0" w:rsidRDefault="006514B0" w:rsidP="006514B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أهمية البراكين</w:t>
            </w:r>
          </w:p>
        </w:tc>
        <w:tc>
          <w:tcPr>
            <w:tcW w:w="4338" w:type="dxa"/>
          </w:tcPr>
          <w:p w:rsidR="006514B0" w:rsidRPr="006514B0" w:rsidRDefault="006514B0" w:rsidP="006514B0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6514B0" w:rsidRPr="006514B0" w:rsidTr="00300BB0">
        <w:trPr>
          <w:trHeight w:val="458"/>
        </w:trPr>
        <w:tc>
          <w:tcPr>
            <w:tcW w:w="5238" w:type="dxa"/>
          </w:tcPr>
          <w:p w:rsidR="006514B0" w:rsidRPr="006514B0" w:rsidRDefault="006514B0" w:rsidP="006514B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منوعات بركانية</w:t>
            </w:r>
          </w:p>
        </w:tc>
        <w:tc>
          <w:tcPr>
            <w:tcW w:w="4338" w:type="dxa"/>
          </w:tcPr>
          <w:p w:rsidR="006514B0" w:rsidRPr="006514B0" w:rsidRDefault="006514B0" w:rsidP="006514B0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6514B0" w:rsidRPr="006514B0" w:rsidTr="00300BB0">
        <w:tc>
          <w:tcPr>
            <w:tcW w:w="5238" w:type="dxa"/>
          </w:tcPr>
          <w:p w:rsidR="006514B0" w:rsidRPr="006514B0" w:rsidRDefault="006514B0" w:rsidP="006514B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أشهر الثورات البركانية</w:t>
            </w:r>
          </w:p>
        </w:tc>
        <w:tc>
          <w:tcPr>
            <w:tcW w:w="4338" w:type="dxa"/>
          </w:tcPr>
          <w:p w:rsidR="006514B0" w:rsidRPr="006514B0" w:rsidRDefault="006514B0" w:rsidP="006514B0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6514B0" w:rsidRPr="006514B0" w:rsidTr="00300BB0">
        <w:tc>
          <w:tcPr>
            <w:tcW w:w="5238" w:type="dxa"/>
          </w:tcPr>
          <w:p w:rsidR="006514B0" w:rsidRPr="006514B0" w:rsidRDefault="006514B0" w:rsidP="006514B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قائمة المصادر والمراجع</w:t>
            </w:r>
          </w:p>
        </w:tc>
        <w:tc>
          <w:tcPr>
            <w:tcW w:w="4338" w:type="dxa"/>
          </w:tcPr>
          <w:p w:rsidR="006514B0" w:rsidRPr="006514B0" w:rsidRDefault="006514B0" w:rsidP="006514B0">
            <w:pPr>
              <w:spacing w:line="36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514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27</w:t>
            </w:r>
          </w:p>
        </w:tc>
      </w:tr>
    </w:tbl>
    <w:p w:rsidR="006514B0" w:rsidRPr="00AA37E0" w:rsidRDefault="006514B0" w:rsidP="006514B0">
      <w:pPr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6514B0" w:rsidRPr="00AA37E0" w:rsidRDefault="006514B0" w:rsidP="006514B0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3D4DDD" w:rsidRDefault="003D4DDD" w:rsidP="006514B0"/>
    <w:sectPr w:rsidR="003D4DDD" w:rsidSect="003D4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66B"/>
    <w:multiLevelType w:val="hybridMultilevel"/>
    <w:tmpl w:val="1902AAA2"/>
    <w:lvl w:ilvl="0" w:tplc="1F28B2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F4A2A"/>
    <w:multiLevelType w:val="hybridMultilevel"/>
    <w:tmpl w:val="3FEA4154"/>
    <w:lvl w:ilvl="0" w:tplc="8C0C094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4772D8"/>
    <w:multiLevelType w:val="hybridMultilevel"/>
    <w:tmpl w:val="9042C2EA"/>
    <w:lvl w:ilvl="0" w:tplc="1C7E7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4B0"/>
    <w:rsid w:val="002E3297"/>
    <w:rsid w:val="00300BB0"/>
    <w:rsid w:val="003D4DDD"/>
    <w:rsid w:val="006514B0"/>
    <w:rsid w:val="00A80313"/>
    <w:rsid w:val="00C0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14B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14B0"/>
  </w:style>
  <w:style w:type="paragraph" w:styleId="BalloonText">
    <w:name w:val="Balloon Text"/>
    <w:basedOn w:val="Normal"/>
    <w:link w:val="BalloonTextChar"/>
    <w:uiPriority w:val="99"/>
    <w:semiHidden/>
    <w:unhideWhenUsed/>
    <w:rsid w:val="0065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14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Kan3an</dc:creator>
  <cp:lastModifiedBy>Kan3an</cp:lastModifiedBy>
  <cp:revision>2</cp:revision>
  <dcterms:created xsi:type="dcterms:W3CDTF">2010-11-13T04:28:00Z</dcterms:created>
  <dcterms:modified xsi:type="dcterms:W3CDTF">2010-11-13T05:27:00Z</dcterms:modified>
</cp:coreProperties>
</file>