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B7" w:rsidRDefault="009A67B7" w:rsidP="004C6676">
      <w:pPr>
        <w:pStyle w:val="Heading3"/>
        <w:pBdr>
          <w:bottom w:val="single" w:sz="6" w:space="2" w:color="288098"/>
        </w:pBdr>
        <w:spacing w:before="0" w:after="75" w:line="318" w:lineRule="atLeast"/>
        <w:ind w:left="300" w:right="300" w:hanging="442"/>
        <w:rPr>
          <w:rFonts w:ascii="Arial" w:hAnsi="Arial" w:cs="Arial"/>
          <w:color w:val="288098"/>
          <w:sz w:val="28"/>
          <w:szCs w:val="28"/>
        </w:rPr>
      </w:pPr>
      <w:r>
        <w:rPr>
          <w:rFonts w:ascii="Arial" w:hAnsi="Arial" w:cs="Arial"/>
          <w:b/>
          <w:bCs/>
          <w:color w:val="288098"/>
          <w:sz w:val="28"/>
          <w:szCs w:val="28"/>
        </w:rPr>
        <w:t>Code</w:t>
      </w:r>
      <w:r w:rsidR="004C6676">
        <w:rPr>
          <w:rFonts w:ascii="Arial" w:hAnsi="Arial" w:cs="Arial"/>
          <w:b/>
          <w:bCs/>
          <w:color w:val="288098"/>
          <w:sz w:val="28"/>
          <w:szCs w:val="28"/>
        </w:rPr>
        <w:t xml:space="preserve"> __</w:t>
      </w:r>
      <w:r w:rsidR="00007C05">
        <w:rPr>
          <w:rFonts w:ascii="Arial" w:hAnsi="Arial" w:cs="Arial"/>
          <w:b/>
          <w:bCs/>
          <w:color w:val="288098"/>
          <w:sz w:val="28"/>
          <w:szCs w:val="28"/>
        </w:rPr>
        <w:t xml:space="preserve">:  </w:t>
      </w:r>
      <w:r w:rsidR="004C6676">
        <w:rPr>
          <w:rFonts w:ascii="Arial" w:hAnsi="Arial" w:cs="Arial"/>
          <w:b/>
          <w:bCs/>
          <w:color w:val="288098"/>
          <w:sz w:val="28"/>
          <w:szCs w:val="28"/>
        </w:rPr>
        <w:t xml:space="preserve">Modern </w:t>
      </w:r>
      <w:r w:rsidR="00007C05">
        <w:rPr>
          <w:rFonts w:ascii="Arial" w:hAnsi="Arial" w:cs="Arial"/>
          <w:b/>
          <w:bCs/>
          <w:color w:val="288098"/>
          <w:sz w:val="28"/>
          <w:szCs w:val="28"/>
        </w:rPr>
        <w:t>Enterprise Webservices</w:t>
      </w:r>
    </w:p>
    <w:tbl>
      <w:tblPr>
        <w:tblW w:w="0" w:type="auto"/>
        <w:tblInd w:w="3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9A67B7" w:rsidTr="009A67B7">
        <w:tc>
          <w:tcPr>
            <w:tcW w:w="0" w:type="auto"/>
            <w:shd w:val="clear" w:color="auto" w:fill="FFFFFF"/>
            <w:vAlign w:val="center"/>
            <w:hideMark/>
          </w:tcPr>
          <w:p w:rsidR="009A67B7" w:rsidRDefault="009A67B7" w:rsidP="009A67B7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67B7" w:rsidRDefault="009A67B7">
            <w:pPr>
              <w:rPr>
                <w:sz w:val="20"/>
                <w:szCs w:val="20"/>
              </w:rPr>
            </w:pPr>
          </w:p>
        </w:tc>
      </w:tr>
    </w:tbl>
    <w:p w:rsidR="009A67B7" w:rsidRDefault="009A67B7" w:rsidP="009A67B7">
      <w:pPr>
        <w:pStyle w:val="Heading5"/>
        <w:spacing w:before="240"/>
        <w:ind w:left="300" w:righ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Pre Requisites</w:t>
      </w:r>
    </w:p>
    <w:tbl>
      <w:tblPr>
        <w:tblW w:w="4697" w:type="dxa"/>
        <w:tblInd w:w="-8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3519"/>
      </w:tblGrid>
      <w:tr w:rsidR="009A67B7" w:rsidTr="004C6676">
        <w:trPr>
          <w:trHeight w:val="336"/>
          <w:tblHeader/>
        </w:trPr>
        <w:tc>
          <w:tcPr>
            <w:tcW w:w="0" w:type="auto"/>
            <w:tcBorders>
              <w:left w:val="single" w:sz="6" w:space="0" w:color="AAAAAA"/>
            </w:tcBorders>
            <w:shd w:val="clear" w:color="auto" w:fill="00836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67B7" w:rsidRDefault="009A67B7">
            <w:pP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Code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shd w:val="clear" w:color="auto" w:fill="00836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67B7" w:rsidRDefault="009A67B7">
            <w:pP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Title</w:t>
            </w:r>
          </w:p>
        </w:tc>
      </w:tr>
      <w:tr w:rsidR="009A67B7" w:rsidTr="004C6676">
        <w:trPr>
          <w:trHeight w:val="330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67B7" w:rsidRDefault="009A67B7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67B7" w:rsidRDefault="009A67B7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Database Systems</w:t>
            </w:r>
          </w:p>
        </w:tc>
      </w:tr>
      <w:tr w:rsidR="009A67B7" w:rsidTr="004C6676">
        <w:trPr>
          <w:trHeight w:val="336"/>
        </w:trPr>
        <w:tc>
          <w:tcPr>
            <w:tcW w:w="0" w:type="auto"/>
            <w:tcBorders>
              <w:bottom w:val="single" w:sz="6" w:space="0" w:color="DDDDDD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A67B7" w:rsidRDefault="009A67B7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A67B7" w:rsidRDefault="009A67B7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C32077" w:rsidRPr="004C6676" w:rsidRDefault="00C32077" w:rsidP="009A67B7">
      <w:pPr>
        <w:pStyle w:val="Heading4"/>
        <w:spacing w:after="75"/>
        <w:ind w:left="300" w:right="300"/>
        <w:rPr>
          <w:rFonts w:ascii="Arial" w:hAnsi="Arial" w:cs="Arial"/>
          <w:color w:val="000000"/>
          <w:sz w:val="20"/>
          <w:szCs w:val="20"/>
        </w:rPr>
      </w:pPr>
    </w:p>
    <w:p w:rsidR="009A67B7" w:rsidRPr="004C6676" w:rsidRDefault="009A67B7" w:rsidP="004C6676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C6676">
        <w:rPr>
          <w:rFonts w:ascii="Verdana" w:hAnsi="Verdana"/>
          <w:b/>
          <w:bCs/>
          <w:color w:val="000000"/>
          <w:sz w:val="20"/>
          <w:szCs w:val="20"/>
        </w:rPr>
        <w:t>Aims</w:t>
      </w:r>
      <w:bookmarkStart w:id="0" w:name="_GoBack"/>
      <w:bookmarkEnd w:id="0"/>
    </w:p>
    <w:p w:rsidR="00007C05" w:rsidRPr="004C6676" w:rsidRDefault="00007C05" w:rsidP="00007C05">
      <w:pPr>
        <w:rPr>
          <w:rFonts w:ascii="Verdana" w:hAnsi="Verdana"/>
          <w:color w:val="000000"/>
          <w:sz w:val="20"/>
          <w:szCs w:val="20"/>
        </w:rPr>
      </w:pPr>
    </w:p>
    <w:p w:rsidR="00007C05" w:rsidRPr="004C6676" w:rsidRDefault="008C00F4" w:rsidP="004C6676">
      <w:p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Webservice</w:t>
      </w:r>
      <w:r w:rsidR="008576F8" w:rsidRPr="004C6676">
        <w:rPr>
          <w:rFonts w:ascii="Verdana" w:hAnsi="Verdana"/>
          <w:color w:val="000000"/>
          <w:sz w:val="20"/>
          <w:szCs w:val="20"/>
        </w:rPr>
        <w:t xml:space="preserve"> </w:t>
      </w:r>
      <w:r w:rsidR="00007C05" w:rsidRPr="004C6676">
        <w:rPr>
          <w:rFonts w:ascii="Verdana" w:hAnsi="Verdana"/>
          <w:color w:val="000000"/>
          <w:sz w:val="20"/>
          <w:szCs w:val="20"/>
        </w:rPr>
        <w:t xml:space="preserve">is becoming </w:t>
      </w:r>
      <w:r w:rsidRPr="004C6676">
        <w:rPr>
          <w:rFonts w:ascii="Verdana" w:hAnsi="Verdana"/>
          <w:color w:val="000000"/>
          <w:sz w:val="20"/>
          <w:szCs w:val="20"/>
        </w:rPr>
        <w:t>the most powerful method used in mode</w:t>
      </w:r>
      <w:r w:rsidR="008576F8" w:rsidRPr="004C6676">
        <w:rPr>
          <w:rFonts w:ascii="Verdana" w:hAnsi="Verdana"/>
          <w:color w:val="000000"/>
          <w:sz w:val="20"/>
          <w:szCs w:val="20"/>
        </w:rPr>
        <w:t>r</w:t>
      </w:r>
      <w:r w:rsidRPr="004C6676">
        <w:rPr>
          <w:rFonts w:ascii="Verdana" w:hAnsi="Verdana"/>
          <w:color w:val="000000"/>
          <w:sz w:val="20"/>
          <w:szCs w:val="20"/>
        </w:rPr>
        <w:t>n</w:t>
      </w:r>
      <w:r w:rsidR="00D851B7" w:rsidRPr="004C6676">
        <w:rPr>
          <w:rFonts w:ascii="Verdana" w:hAnsi="Verdana"/>
          <w:color w:val="000000"/>
          <w:sz w:val="20"/>
          <w:szCs w:val="20"/>
        </w:rPr>
        <w:t xml:space="preserve"> </w:t>
      </w:r>
      <w:r w:rsidRPr="004C6676">
        <w:rPr>
          <w:rFonts w:ascii="Verdana" w:hAnsi="Verdana"/>
          <w:color w:val="000000"/>
          <w:sz w:val="20"/>
          <w:szCs w:val="20"/>
        </w:rPr>
        <w:t xml:space="preserve">enterprise systems </w:t>
      </w:r>
      <w:r w:rsidR="008576F8" w:rsidRPr="004C6676">
        <w:rPr>
          <w:rFonts w:ascii="Verdana" w:hAnsi="Verdana"/>
          <w:color w:val="000000"/>
          <w:sz w:val="20"/>
          <w:szCs w:val="20"/>
        </w:rPr>
        <w:t xml:space="preserve">to </w:t>
      </w:r>
      <w:r w:rsidR="00007C05" w:rsidRPr="004C6676">
        <w:rPr>
          <w:rFonts w:ascii="Verdana" w:hAnsi="Verdana"/>
          <w:color w:val="000000"/>
          <w:sz w:val="20"/>
          <w:szCs w:val="20"/>
        </w:rPr>
        <w:t>achieve seamless</w:t>
      </w:r>
      <w:r w:rsidR="008576F8" w:rsidRPr="004C6676">
        <w:rPr>
          <w:rFonts w:ascii="Verdana" w:hAnsi="Verdana"/>
          <w:color w:val="000000"/>
          <w:sz w:val="20"/>
          <w:szCs w:val="20"/>
        </w:rPr>
        <w:t xml:space="preserve"> </w:t>
      </w:r>
      <w:r w:rsidR="00D851B7" w:rsidRPr="004C6676">
        <w:rPr>
          <w:rFonts w:ascii="Verdana" w:hAnsi="Verdana"/>
          <w:color w:val="000000"/>
          <w:sz w:val="20"/>
          <w:szCs w:val="20"/>
        </w:rPr>
        <w:t>applications interaction and</w:t>
      </w:r>
      <w:r w:rsidR="00007C05" w:rsidRPr="004C6676">
        <w:rPr>
          <w:rFonts w:ascii="Verdana" w:hAnsi="Verdana"/>
          <w:color w:val="000000"/>
          <w:sz w:val="20"/>
          <w:szCs w:val="20"/>
        </w:rPr>
        <w:t xml:space="preserve"> integration</w:t>
      </w:r>
      <w:r w:rsidR="00D851B7" w:rsidRPr="004C6676">
        <w:rPr>
          <w:rFonts w:ascii="Verdana" w:hAnsi="Verdana"/>
          <w:color w:val="000000"/>
          <w:sz w:val="20"/>
          <w:szCs w:val="20"/>
        </w:rPr>
        <w:t xml:space="preserve">. </w:t>
      </w:r>
    </w:p>
    <w:p w:rsidR="00007C05" w:rsidRPr="004C6676" w:rsidRDefault="00D851B7" w:rsidP="004C6676">
      <w:p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 xml:space="preserve">This course introduces the student to </w:t>
      </w:r>
      <w:r w:rsidR="008C00F4" w:rsidRPr="004C6676">
        <w:rPr>
          <w:rFonts w:ascii="Verdana" w:hAnsi="Verdana"/>
          <w:color w:val="000000"/>
          <w:sz w:val="20"/>
          <w:szCs w:val="20"/>
        </w:rPr>
        <w:t xml:space="preserve">Webservices </w:t>
      </w:r>
      <w:r w:rsidR="00007C05" w:rsidRPr="004C6676">
        <w:rPr>
          <w:rFonts w:ascii="Verdana" w:hAnsi="Verdana"/>
          <w:color w:val="000000"/>
          <w:sz w:val="20"/>
          <w:szCs w:val="20"/>
        </w:rPr>
        <w:t xml:space="preserve">model, </w:t>
      </w:r>
      <w:r w:rsidRPr="004C6676">
        <w:rPr>
          <w:rFonts w:ascii="Verdana" w:hAnsi="Verdana"/>
          <w:color w:val="000000"/>
          <w:sz w:val="20"/>
          <w:szCs w:val="20"/>
        </w:rPr>
        <w:t>concepts and design patterns.</w:t>
      </w:r>
      <w:r w:rsidR="008C00F4" w:rsidRPr="004C6676">
        <w:rPr>
          <w:rFonts w:ascii="Verdana" w:hAnsi="Verdana"/>
          <w:color w:val="000000"/>
          <w:sz w:val="20"/>
          <w:szCs w:val="20"/>
        </w:rPr>
        <w:t xml:space="preserve"> </w:t>
      </w:r>
      <w:r w:rsidRPr="004C6676">
        <w:rPr>
          <w:rFonts w:ascii="Verdana" w:hAnsi="Verdana"/>
          <w:color w:val="000000"/>
          <w:sz w:val="20"/>
          <w:szCs w:val="20"/>
        </w:rPr>
        <w:t xml:space="preserve">It describes and compare various architectural styles </w:t>
      </w:r>
      <w:r w:rsidR="008576F8" w:rsidRPr="004C6676">
        <w:rPr>
          <w:rFonts w:ascii="Verdana" w:hAnsi="Verdana"/>
          <w:color w:val="000000"/>
          <w:sz w:val="20"/>
          <w:szCs w:val="20"/>
        </w:rPr>
        <w:t xml:space="preserve">used in </w:t>
      </w:r>
      <w:r w:rsidR="00007C05" w:rsidRPr="004C6676">
        <w:rPr>
          <w:rFonts w:ascii="Verdana" w:hAnsi="Verdana"/>
          <w:color w:val="000000"/>
          <w:sz w:val="20"/>
          <w:szCs w:val="20"/>
        </w:rPr>
        <w:t xml:space="preserve">service based application model </w:t>
      </w:r>
      <w:r w:rsidRPr="004C6676">
        <w:rPr>
          <w:rFonts w:ascii="Verdana" w:hAnsi="Verdana"/>
          <w:color w:val="000000"/>
          <w:sz w:val="20"/>
          <w:szCs w:val="20"/>
        </w:rPr>
        <w:t>with emphasis on RESTful services as one of the most popular architectural style used</w:t>
      </w:r>
      <w:r w:rsidR="008576F8" w:rsidRPr="004C6676">
        <w:rPr>
          <w:rFonts w:ascii="Verdana" w:hAnsi="Verdana"/>
          <w:color w:val="000000"/>
          <w:sz w:val="20"/>
          <w:szCs w:val="20"/>
        </w:rPr>
        <w:t xml:space="preserve"> </w:t>
      </w:r>
      <w:r w:rsidR="00007C05" w:rsidRPr="004C6676">
        <w:rPr>
          <w:rFonts w:ascii="Verdana" w:hAnsi="Verdana"/>
          <w:color w:val="000000"/>
          <w:sz w:val="20"/>
          <w:szCs w:val="20"/>
        </w:rPr>
        <w:t xml:space="preserve">for </w:t>
      </w:r>
      <w:r w:rsidR="008576F8" w:rsidRPr="004C6676">
        <w:rPr>
          <w:rFonts w:ascii="Verdana" w:hAnsi="Verdana"/>
          <w:color w:val="000000"/>
          <w:sz w:val="20"/>
          <w:szCs w:val="20"/>
        </w:rPr>
        <w:t>webservices and APIs implementation</w:t>
      </w:r>
      <w:r w:rsidRPr="004C6676">
        <w:rPr>
          <w:rFonts w:ascii="Verdana" w:hAnsi="Verdana"/>
          <w:color w:val="000000"/>
          <w:sz w:val="20"/>
          <w:szCs w:val="20"/>
        </w:rPr>
        <w:t>.</w:t>
      </w:r>
    </w:p>
    <w:p w:rsidR="00D851B7" w:rsidRPr="004C6676" w:rsidRDefault="00007C05" w:rsidP="004C6676">
      <w:p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The course also</w:t>
      </w:r>
      <w:r w:rsidR="00D851B7" w:rsidRPr="004C6676">
        <w:rPr>
          <w:rFonts w:ascii="Verdana" w:hAnsi="Verdana"/>
          <w:color w:val="000000"/>
          <w:sz w:val="20"/>
          <w:szCs w:val="20"/>
        </w:rPr>
        <w:t xml:space="preserve"> introduces the student to Cloud Computing</w:t>
      </w:r>
      <w:r w:rsidRPr="004C6676">
        <w:rPr>
          <w:rFonts w:ascii="Verdana" w:hAnsi="Verdana"/>
          <w:color w:val="000000"/>
          <w:sz w:val="20"/>
          <w:szCs w:val="20"/>
        </w:rPr>
        <w:t xml:space="preserve"> and Serverless Computing</w:t>
      </w:r>
      <w:r w:rsidR="00D851B7" w:rsidRPr="004C6676">
        <w:rPr>
          <w:rFonts w:ascii="Verdana" w:hAnsi="Verdana"/>
          <w:color w:val="000000"/>
          <w:sz w:val="20"/>
          <w:szCs w:val="20"/>
        </w:rPr>
        <w:t xml:space="preserve"> in the context of implementing a robust and highly available webservice</w:t>
      </w:r>
      <w:r w:rsidRPr="004C6676">
        <w:rPr>
          <w:rFonts w:ascii="Verdana" w:hAnsi="Verdana"/>
          <w:color w:val="000000"/>
          <w:sz w:val="20"/>
          <w:szCs w:val="20"/>
        </w:rPr>
        <w:t xml:space="preserve"> architecture.</w:t>
      </w:r>
    </w:p>
    <w:p w:rsidR="00007C05" w:rsidRPr="004C6676" w:rsidRDefault="00007C05" w:rsidP="004C6676">
      <w:pPr>
        <w:rPr>
          <w:rFonts w:ascii="Verdana" w:hAnsi="Verdana"/>
          <w:color w:val="000000"/>
          <w:sz w:val="17"/>
          <w:szCs w:val="17"/>
        </w:rPr>
      </w:pPr>
    </w:p>
    <w:p w:rsidR="00484F04" w:rsidRPr="004C6676" w:rsidRDefault="009A67B7" w:rsidP="004C6676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C6676">
        <w:rPr>
          <w:rFonts w:ascii="Verdana" w:hAnsi="Verdana"/>
          <w:b/>
          <w:bCs/>
          <w:color w:val="000000"/>
          <w:sz w:val="20"/>
          <w:szCs w:val="20"/>
        </w:rPr>
        <w:t>Outline Of Syllabus</w:t>
      </w:r>
    </w:p>
    <w:p w:rsidR="009B010A" w:rsidRPr="004C6676" w:rsidRDefault="009A67B7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 xml:space="preserve">Introduction </w:t>
      </w:r>
      <w:r w:rsidRPr="004C6676">
        <w:rPr>
          <w:rFonts w:ascii="Verdana" w:hAnsi="Verdana"/>
          <w:color w:val="000000"/>
          <w:sz w:val="20"/>
          <w:szCs w:val="20"/>
        </w:rPr>
        <w:t>to webservices: history</w:t>
      </w:r>
      <w:r w:rsidR="00582E33" w:rsidRPr="004C6676">
        <w:rPr>
          <w:rFonts w:ascii="Verdana" w:hAnsi="Verdana"/>
          <w:color w:val="000000"/>
          <w:sz w:val="20"/>
          <w:szCs w:val="20"/>
        </w:rPr>
        <w:t xml:space="preserve">, </w:t>
      </w:r>
      <w:r w:rsidRPr="004C6676">
        <w:rPr>
          <w:rFonts w:ascii="Verdana" w:hAnsi="Verdana"/>
          <w:color w:val="000000"/>
          <w:sz w:val="20"/>
          <w:szCs w:val="20"/>
        </w:rPr>
        <w:t xml:space="preserve">background </w:t>
      </w:r>
      <w:r w:rsidR="00582E33" w:rsidRPr="004C6676">
        <w:rPr>
          <w:rFonts w:ascii="Verdana" w:hAnsi="Verdana"/>
          <w:color w:val="000000"/>
          <w:sz w:val="20"/>
          <w:szCs w:val="20"/>
        </w:rPr>
        <w:t xml:space="preserve">and </w:t>
      </w:r>
      <w:r w:rsidRPr="004C6676">
        <w:rPr>
          <w:rFonts w:ascii="Verdana" w:hAnsi="Verdana"/>
          <w:color w:val="000000"/>
          <w:sz w:val="20"/>
          <w:szCs w:val="20"/>
        </w:rPr>
        <w:t>definition</w:t>
      </w:r>
      <w:r w:rsidR="00582E33" w:rsidRPr="004C6676">
        <w:rPr>
          <w:rFonts w:ascii="Verdana" w:hAnsi="Verdana"/>
          <w:color w:val="000000"/>
          <w:sz w:val="20"/>
          <w:szCs w:val="20"/>
        </w:rPr>
        <w:t xml:space="preserve"> of</w:t>
      </w:r>
      <w:r w:rsidRPr="004C6676">
        <w:rPr>
          <w:rFonts w:ascii="Verdana" w:hAnsi="Verdana"/>
          <w:color w:val="000000"/>
          <w:sz w:val="20"/>
          <w:szCs w:val="20"/>
        </w:rPr>
        <w:t xml:space="preserve"> webservi</w:t>
      </w:r>
      <w:r w:rsidR="00582E33" w:rsidRPr="004C6676">
        <w:rPr>
          <w:rFonts w:ascii="Verdana" w:hAnsi="Verdana"/>
          <w:color w:val="000000"/>
          <w:sz w:val="20"/>
          <w:szCs w:val="20"/>
        </w:rPr>
        <w:t>ces</w:t>
      </w:r>
      <w:r w:rsidRPr="004C6676">
        <w:rPr>
          <w:rFonts w:ascii="Verdana" w:hAnsi="Verdana"/>
          <w:color w:val="000000"/>
          <w:sz w:val="20"/>
          <w:szCs w:val="20"/>
        </w:rPr>
        <w:t xml:space="preserve">. </w:t>
      </w:r>
    </w:p>
    <w:p w:rsidR="009B010A" w:rsidRPr="004C6676" w:rsidRDefault="00484F04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 xml:space="preserve">Introduction to </w:t>
      </w:r>
      <w:r w:rsidR="009B010A" w:rsidRPr="004C6676">
        <w:rPr>
          <w:rFonts w:ascii="Verdana" w:hAnsi="Verdana"/>
          <w:color w:val="000000"/>
          <w:sz w:val="20"/>
          <w:szCs w:val="20"/>
        </w:rPr>
        <w:t xml:space="preserve">Service Oriented Architecture. </w:t>
      </w:r>
    </w:p>
    <w:p w:rsidR="009B010A" w:rsidRPr="004C6676" w:rsidRDefault="009B010A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Overview of SOAP webservices: history</w:t>
      </w:r>
      <w:r w:rsidR="00EB66B4" w:rsidRPr="004C6676">
        <w:rPr>
          <w:rFonts w:ascii="Verdana" w:hAnsi="Verdana"/>
          <w:color w:val="000000"/>
          <w:sz w:val="20"/>
          <w:szCs w:val="20"/>
        </w:rPr>
        <w:t xml:space="preserve"> a</w:t>
      </w:r>
      <w:r w:rsidRPr="004C6676">
        <w:rPr>
          <w:rFonts w:ascii="Verdana" w:hAnsi="Verdana"/>
          <w:color w:val="000000"/>
          <w:sz w:val="20"/>
          <w:szCs w:val="20"/>
        </w:rPr>
        <w:t>nd usage</w:t>
      </w:r>
      <w:r w:rsidR="008C00F4" w:rsidRPr="004C6676">
        <w:rPr>
          <w:rFonts w:ascii="Verdana" w:hAnsi="Verdana"/>
          <w:color w:val="000000"/>
          <w:sz w:val="20"/>
          <w:szCs w:val="20"/>
        </w:rPr>
        <w:t>, SOA components.</w:t>
      </w:r>
    </w:p>
    <w:p w:rsidR="009B010A" w:rsidRPr="004C6676" w:rsidRDefault="009B010A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Introduction to REST:  REST architectural style</w:t>
      </w:r>
      <w:r w:rsidR="00484F04" w:rsidRPr="004C6676">
        <w:rPr>
          <w:rFonts w:ascii="Verdana" w:hAnsi="Verdana"/>
          <w:color w:val="000000"/>
          <w:sz w:val="20"/>
          <w:szCs w:val="20"/>
        </w:rPr>
        <w:t xml:space="preserve">, concepts, usage and </w:t>
      </w:r>
      <w:r w:rsidR="00EB66B4" w:rsidRPr="004C6676">
        <w:rPr>
          <w:rFonts w:ascii="Verdana" w:hAnsi="Verdana"/>
          <w:color w:val="000000"/>
          <w:sz w:val="20"/>
          <w:szCs w:val="20"/>
        </w:rPr>
        <w:t>advantages.</w:t>
      </w:r>
    </w:p>
    <w:p w:rsidR="00EB66B4" w:rsidRPr="004C6676" w:rsidRDefault="00EB66B4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REST vs SOAP.</w:t>
      </w:r>
    </w:p>
    <w:p w:rsidR="00EB66B4" w:rsidRPr="004C6676" w:rsidRDefault="00582E33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 xml:space="preserve">REST client: </w:t>
      </w:r>
      <w:r w:rsidR="009B010A" w:rsidRPr="004C6676">
        <w:rPr>
          <w:rFonts w:ascii="Verdana" w:hAnsi="Verdana"/>
          <w:color w:val="000000"/>
          <w:sz w:val="20"/>
          <w:szCs w:val="20"/>
        </w:rPr>
        <w:t>Consuming RESTful service</w:t>
      </w:r>
      <w:r w:rsidRPr="004C6676">
        <w:rPr>
          <w:rFonts w:ascii="Verdana" w:hAnsi="Verdana"/>
          <w:color w:val="000000"/>
          <w:sz w:val="20"/>
          <w:szCs w:val="20"/>
        </w:rPr>
        <w:t>s.</w:t>
      </w:r>
    </w:p>
    <w:p w:rsidR="00582E33" w:rsidRPr="004C6676" w:rsidRDefault="009B010A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Building RESTful Service using Java or Python.</w:t>
      </w:r>
    </w:p>
    <w:p w:rsidR="00582E33" w:rsidRPr="004C6676" w:rsidRDefault="00582E33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Building a RESTful service for Database applications.</w:t>
      </w:r>
    </w:p>
    <w:p w:rsidR="00582E33" w:rsidRPr="004C6676" w:rsidRDefault="006E1AEF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Restful Server:</w:t>
      </w:r>
      <w:r w:rsidR="00740138" w:rsidRPr="004C6676">
        <w:rPr>
          <w:rFonts w:ascii="Verdana" w:hAnsi="Verdana"/>
          <w:color w:val="000000"/>
          <w:sz w:val="20"/>
          <w:szCs w:val="20"/>
        </w:rPr>
        <w:t xml:space="preserve"> </w:t>
      </w:r>
      <w:r w:rsidR="00582E33" w:rsidRPr="004C6676">
        <w:rPr>
          <w:rFonts w:ascii="Verdana" w:hAnsi="Verdana"/>
          <w:color w:val="000000"/>
          <w:sz w:val="20"/>
          <w:szCs w:val="20"/>
        </w:rPr>
        <w:t>Hosting and publishing Restful services</w:t>
      </w:r>
      <w:r w:rsidRPr="004C6676">
        <w:rPr>
          <w:rFonts w:ascii="Verdana" w:hAnsi="Verdana"/>
          <w:color w:val="000000"/>
          <w:sz w:val="20"/>
          <w:szCs w:val="20"/>
        </w:rPr>
        <w:t>.</w:t>
      </w:r>
    </w:p>
    <w:p w:rsidR="00FD499F" w:rsidRPr="004C6676" w:rsidRDefault="00FD499F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Webservices security and authorization.</w:t>
      </w:r>
    </w:p>
    <w:p w:rsidR="00FD499F" w:rsidRPr="004C6676" w:rsidRDefault="00FD499F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OAuth 2.0 </w:t>
      </w:r>
      <w:r w:rsidRPr="004C6676">
        <w:rPr>
          <w:rFonts w:ascii="Verdana" w:hAnsi="Verdana"/>
          <w:color w:val="000000"/>
          <w:sz w:val="20"/>
          <w:szCs w:val="20"/>
        </w:rPr>
        <w:t>protocols for securing APIs</w:t>
      </w:r>
      <w:r w:rsidR="00484F04" w:rsidRPr="004C6676">
        <w:rPr>
          <w:rFonts w:ascii="Verdana" w:hAnsi="Verdana"/>
          <w:color w:val="000000"/>
          <w:sz w:val="20"/>
          <w:szCs w:val="20"/>
        </w:rPr>
        <w:t xml:space="preserve"> and Webservices</w:t>
      </w:r>
      <w:r w:rsidRPr="004C6676">
        <w:rPr>
          <w:rFonts w:ascii="Verdana" w:hAnsi="Verdana"/>
          <w:color w:val="000000"/>
          <w:sz w:val="20"/>
          <w:szCs w:val="20"/>
        </w:rPr>
        <w:t>.</w:t>
      </w:r>
    </w:p>
    <w:p w:rsidR="00C32077" w:rsidRPr="004C6676" w:rsidRDefault="00C32077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Introduction to Microservices</w:t>
      </w:r>
      <w:r w:rsidRPr="004C6676">
        <w:rPr>
          <w:rFonts w:ascii="Verdana" w:hAnsi="Verdana"/>
          <w:color w:val="000000"/>
          <w:sz w:val="20"/>
          <w:szCs w:val="20"/>
        </w:rPr>
        <w:t xml:space="preserve"> :Mi</w:t>
      </w:r>
      <w:r w:rsidRPr="004C6676">
        <w:rPr>
          <w:rFonts w:ascii="Verdana" w:hAnsi="Verdana"/>
          <w:color w:val="000000"/>
          <w:sz w:val="20"/>
          <w:szCs w:val="20"/>
        </w:rPr>
        <w:t>croservices VS Service Oriented Architecture.</w:t>
      </w:r>
    </w:p>
    <w:p w:rsidR="00484F04" w:rsidRPr="004C6676" w:rsidRDefault="00484F04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Webservices and Cloud Computing</w:t>
      </w:r>
      <w:r w:rsidRPr="004C6676">
        <w:rPr>
          <w:rFonts w:ascii="Verdana" w:hAnsi="Verdana"/>
          <w:color w:val="000000"/>
          <w:sz w:val="20"/>
          <w:szCs w:val="20"/>
        </w:rPr>
        <w:t>: overview of Amazon Webservices.</w:t>
      </w:r>
    </w:p>
    <w:p w:rsidR="00C32077" w:rsidRPr="004C6676" w:rsidRDefault="00FD499F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Introduction</w:t>
      </w:r>
      <w:r w:rsidR="00EB66B4" w:rsidRPr="004C6676">
        <w:rPr>
          <w:rFonts w:ascii="Verdana" w:hAnsi="Verdana"/>
          <w:color w:val="000000"/>
          <w:sz w:val="20"/>
          <w:szCs w:val="20"/>
        </w:rPr>
        <w:t xml:space="preserve"> to</w:t>
      </w:r>
      <w:r w:rsidRPr="004C6676">
        <w:rPr>
          <w:rFonts w:ascii="Verdana" w:hAnsi="Verdana"/>
          <w:color w:val="000000"/>
          <w:sz w:val="20"/>
          <w:szCs w:val="20"/>
        </w:rPr>
        <w:t xml:space="preserve"> </w:t>
      </w:r>
      <w:r w:rsidR="00C32077" w:rsidRPr="004C6676">
        <w:rPr>
          <w:rFonts w:ascii="Verdana" w:hAnsi="Verdana"/>
          <w:color w:val="000000"/>
          <w:sz w:val="20"/>
          <w:szCs w:val="20"/>
        </w:rPr>
        <w:t>Serverless</w:t>
      </w:r>
      <w:r w:rsidRPr="004C6676">
        <w:rPr>
          <w:rFonts w:ascii="Verdana" w:hAnsi="Verdana"/>
          <w:color w:val="000000"/>
          <w:sz w:val="20"/>
          <w:szCs w:val="20"/>
        </w:rPr>
        <w:t xml:space="preserve"> </w:t>
      </w:r>
      <w:r w:rsidRPr="004C6676">
        <w:rPr>
          <w:rFonts w:ascii="Verdana" w:hAnsi="Verdana"/>
          <w:color w:val="000000"/>
          <w:sz w:val="20"/>
          <w:szCs w:val="20"/>
        </w:rPr>
        <w:t>Architecture</w:t>
      </w:r>
      <w:r w:rsidR="00484F04" w:rsidRPr="004C6676">
        <w:rPr>
          <w:rFonts w:ascii="Verdana" w:hAnsi="Verdana"/>
          <w:color w:val="000000"/>
          <w:sz w:val="20"/>
          <w:szCs w:val="20"/>
        </w:rPr>
        <w:t>.</w:t>
      </w:r>
    </w:p>
    <w:p w:rsidR="00FD499F" w:rsidRPr="004C6676" w:rsidRDefault="00FD499F" w:rsidP="004C6676">
      <w:pPr>
        <w:pStyle w:val="ListParagraph"/>
        <w:numPr>
          <w:ilvl w:val="0"/>
          <w:numId w:val="24"/>
        </w:numPr>
        <w:rPr>
          <w:rFonts w:ascii="Verdana" w:hAnsi="Verdana"/>
          <w:color w:val="000000"/>
          <w:sz w:val="20"/>
          <w:szCs w:val="20"/>
        </w:rPr>
      </w:pPr>
      <w:r w:rsidRPr="004C6676">
        <w:rPr>
          <w:rFonts w:ascii="Verdana" w:hAnsi="Verdana"/>
          <w:color w:val="000000"/>
          <w:sz w:val="20"/>
          <w:szCs w:val="20"/>
        </w:rPr>
        <w:t>Publishing serverless webservices</w:t>
      </w:r>
      <w:r w:rsidR="00484F04" w:rsidRPr="004C6676">
        <w:rPr>
          <w:rFonts w:ascii="Verdana" w:hAnsi="Verdana"/>
          <w:color w:val="000000"/>
          <w:sz w:val="20"/>
          <w:szCs w:val="20"/>
        </w:rPr>
        <w:t xml:space="preserve"> on the Cloud.</w:t>
      </w:r>
    </w:p>
    <w:p w:rsidR="00FD499F" w:rsidRPr="004C6676" w:rsidRDefault="00FD499F" w:rsidP="00FD499F">
      <w:pPr>
        <w:pStyle w:val="NormalWeb"/>
        <w:ind w:left="660" w:right="300"/>
        <w:rPr>
          <w:rFonts w:ascii="Verdana" w:hAnsi="Verdana"/>
          <w:color w:val="000000"/>
          <w:sz w:val="20"/>
          <w:szCs w:val="20"/>
        </w:rPr>
      </w:pPr>
    </w:p>
    <w:p w:rsidR="00EB66B4" w:rsidRPr="004C6676" w:rsidRDefault="00EB66B4" w:rsidP="00C32077">
      <w:pPr>
        <w:pStyle w:val="Heading5"/>
        <w:spacing w:before="240"/>
        <w:ind w:left="300" w:right="300"/>
        <w:rPr>
          <w:rFonts w:ascii="Arial" w:hAnsi="Arial" w:cs="Arial"/>
          <w:sz w:val="20"/>
          <w:szCs w:val="20"/>
        </w:rPr>
      </w:pPr>
      <w:r w:rsidRPr="004C6676">
        <w:rPr>
          <w:rFonts w:ascii="Arial" w:hAnsi="Arial" w:cs="Arial"/>
          <w:sz w:val="20"/>
          <w:szCs w:val="20"/>
        </w:rPr>
        <w:lastRenderedPageBreak/>
        <w:t>Assessment Methods</w:t>
      </w:r>
    </w:p>
    <w:tbl>
      <w:tblPr>
        <w:tblW w:w="8631" w:type="dxa"/>
        <w:tblInd w:w="3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891"/>
        <w:gridCol w:w="6085"/>
      </w:tblGrid>
      <w:tr w:rsidR="00C32077" w:rsidRPr="004C6676" w:rsidTr="00A16647">
        <w:trPr>
          <w:trHeight w:val="369"/>
          <w:tblHeader/>
        </w:trPr>
        <w:tc>
          <w:tcPr>
            <w:tcW w:w="0" w:type="auto"/>
            <w:tcBorders>
              <w:left w:val="single" w:sz="6" w:space="0" w:color="AAAAAA"/>
              <w:bottom w:val="single" w:sz="4" w:space="0" w:color="auto"/>
            </w:tcBorders>
            <w:shd w:val="clear" w:color="auto" w:fill="00836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647" w:rsidRPr="004C6676" w:rsidRDefault="00A16647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4C6676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Assessment Type</w:t>
            </w:r>
          </w:p>
        </w:tc>
        <w:tc>
          <w:tcPr>
            <w:tcW w:w="0" w:type="auto"/>
            <w:tcBorders>
              <w:left w:val="single" w:sz="6" w:space="0" w:color="AAAAAA"/>
              <w:bottom w:val="single" w:sz="4" w:space="0" w:color="auto"/>
            </w:tcBorders>
            <w:shd w:val="clear" w:color="auto" w:fill="00836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647" w:rsidRPr="004C6676" w:rsidRDefault="00A16647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4C6676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Weight</w:t>
            </w:r>
          </w:p>
        </w:tc>
        <w:tc>
          <w:tcPr>
            <w:tcW w:w="0" w:type="auto"/>
            <w:tcBorders>
              <w:left w:val="single" w:sz="6" w:space="0" w:color="AAAAAA"/>
              <w:bottom w:val="single" w:sz="4" w:space="0" w:color="auto"/>
            </w:tcBorders>
            <w:shd w:val="clear" w:color="auto" w:fill="00836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647" w:rsidRPr="004C6676" w:rsidRDefault="00A16647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4C6676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Description </w:t>
            </w:r>
          </w:p>
        </w:tc>
      </w:tr>
      <w:tr w:rsidR="00C32077" w:rsidRPr="004C6676" w:rsidTr="00A16647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647" w:rsidRPr="004C6676" w:rsidRDefault="00A1664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Midterm 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647" w:rsidRPr="004C6676" w:rsidRDefault="00A16647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647" w:rsidRPr="004C6676" w:rsidRDefault="00A16647" w:rsidP="00A1664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Written Exam</w:t>
            </w:r>
          </w:p>
        </w:tc>
      </w:tr>
      <w:tr w:rsidR="00C32077" w:rsidRPr="004C6676" w:rsidTr="00A16647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647" w:rsidRPr="004C6676" w:rsidRDefault="00A1664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647" w:rsidRPr="004C6676" w:rsidRDefault="00A16647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647" w:rsidRPr="004C6676" w:rsidRDefault="00A16647" w:rsidP="00A1664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Written Exam</w:t>
            </w:r>
          </w:p>
        </w:tc>
      </w:tr>
      <w:tr w:rsidR="00C32077" w:rsidRPr="004C6676" w:rsidTr="00A16647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647" w:rsidRPr="004C6676" w:rsidRDefault="00A1664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Practical 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6647" w:rsidRPr="004C6676" w:rsidRDefault="00A16647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2077" w:rsidRPr="004C6676" w:rsidRDefault="00C32077" w:rsidP="00C3207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 xml:space="preserve">Practical Assignment 1 :building </w:t>
            </w: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a sample web application, hosting and publishing webservices on webserver, consuming webservice client.</w:t>
            </w:r>
          </w:p>
          <w:p w:rsidR="00C32077" w:rsidRPr="004C6676" w:rsidRDefault="00C32077" w:rsidP="00C3207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 xml:space="preserve">Practical Assignment </w:t>
            </w: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 xml:space="preserve"> :building and publishing Webservices on AWS using </w:t>
            </w: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>serverless</w:t>
            </w:r>
            <w:r w:rsidRPr="004C6676">
              <w:rPr>
                <w:rFonts w:ascii="Verdana" w:hAnsi="Verdana"/>
                <w:color w:val="000000"/>
                <w:sz w:val="20"/>
                <w:szCs w:val="20"/>
              </w:rPr>
              <w:t xml:space="preserve"> architecture.</w:t>
            </w:r>
          </w:p>
          <w:p w:rsidR="00C32077" w:rsidRPr="004C6676" w:rsidRDefault="00C32077" w:rsidP="00C3207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016AD1" w:rsidRPr="004C6676" w:rsidRDefault="00016AD1" w:rsidP="00EB66B4">
      <w:pPr>
        <w:pStyle w:val="Heading5"/>
        <w:spacing w:before="240"/>
        <w:ind w:left="300" w:right="300"/>
        <w:rPr>
          <w:sz w:val="20"/>
          <w:szCs w:val="20"/>
        </w:rPr>
      </w:pPr>
    </w:p>
    <w:sectPr w:rsidR="00016AD1" w:rsidRPr="004C6676" w:rsidSect="000D2424">
      <w:footerReference w:type="default" r:id="rId7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A6" w:rsidRDefault="00C311A6" w:rsidP="00793172">
      <w:r>
        <w:separator/>
      </w:r>
    </w:p>
  </w:endnote>
  <w:endnote w:type="continuationSeparator" w:id="0">
    <w:p w:rsidR="00C311A6" w:rsidRDefault="00C311A6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:rsidTr="00E156EF">
      <w:tc>
        <w:tcPr>
          <w:tcW w:w="6851" w:type="dxa"/>
        </w:tcPr>
        <w:sdt>
          <w:sdtPr>
            <w:alias w:val="Enter semester and year:"/>
            <w:tag w:val="Enter semester and year:"/>
            <w:id w:val="-1630770543"/>
            <w:placeholder/>
            <w:temporary/>
            <w:showingPlcHdr/>
            <w15:appearance w15:val="hidden"/>
            <w:text/>
          </w:sdtPr>
          <w:sdtEndPr/>
          <w:sdtContent>
            <w:p w:rsidR="00016AD1" w:rsidRDefault="004E746F" w:rsidP="00016AD1">
              <w:pPr>
                <w:pStyle w:val="Footer"/>
              </w:pPr>
              <w:r>
                <w:t>Semester and Year</w:t>
              </w:r>
            </w:p>
          </w:sdtContent>
        </w:sdt>
      </w:tc>
      <w:tc>
        <w:tcPr>
          <w:tcW w:w="3380" w:type="dxa"/>
        </w:tcPr>
        <w:p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A6" w:rsidRDefault="00C311A6" w:rsidP="00793172">
      <w:r>
        <w:separator/>
      </w:r>
    </w:p>
  </w:footnote>
  <w:footnote w:type="continuationSeparator" w:id="0">
    <w:p w:rsidR="00C311A6" w:rsidRDefault="00C311A6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15018"/>
    <w:multiLevelType w:val="multilevel"/>
    <w:tmpl w:val="EE60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F4CB4"/>
    <w:multiLevelType w:val="multilevel"/>
    <w:tmpl w:val="B5EC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16FB8"/>
    <w:multiLevelType w:val="hybridMultilevel"/>
    <w:tmpl w:val="51BE7EE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26751D59"/>
    <w:multiLevelType w:val="hybridMultilevel"/>
    <w:tmpl w:val="07B2A1D0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2CB849C8"/>
    <w:multiLevelType w:val="multilevel"/>
    <w:tmpl w:val="915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F0FA0"/>
    <w:multiLevelType w:val="hybridMultilevel"/>
    <w:tmpl w:val="4E940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DDF391A"/>
    <w:multiLevelType w:val="hybridMultilevel"/>
    <w:tmpl w:val="1274359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4EA728A2"/>
    <w:multiLevelType w:val="multilevel"/>
    <w:tmpl w:val="0B2E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155A14"/>
    <w:multiLevelType w:val="hybridMultilevel"/>
    <w:tmpl w:val="FF96CB0A"/>
    <w:lvl w:ilvl="0" w:tplc="08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648226C8"/>
    <w:multiLevelType w:val="hybridMultilevel"/>
    <w:tmpl w:val="2048C474"/>
    <w:lvl w:ilvl="0" w:tplc="89F8535A">
      <w:numFmt w:val="bullet"/>
      <w:lvlText w:val="-"/>
      <w:lvlJc w:val="left"/>
      <w:pPr>
        <w:ind w:left="66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6629035D"/>
    <w:multiLevelType w:val="multilevel"/>
    <w:tmpl w:val="6090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42331"/>
    <w:multiLevelType w:val="multilevel"/>
    <w:tmpl w:val="A42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8"/>
  </w:num>
  <w:num w:numId="13">
    <w:abstractNumId w:val="10"/>
  </w:num>
  <w:num w:numId="14">
    <w:abstractNumId w:val="14"/>
  </w:num>
  <w:num w:numId="15">
    <w:abstractNumId w:val="18"/>
  </w:num>
  <w:num w:numId="16">
    <w:abstractNumId w:val="21"/>
  </w:num>
  <w:num w:numId="17">
    <w:abstractNumId w:val="11"/>
  </w:num>
  <w:num w:numId="18">
    <w:abstractNumId w:val="22"/>
  </w:num>
  <w:num w:numId="19">
    <w:abstractNumId w:val="17"/>
  </w:num>
  <w:num w:numId="20">
    <w:abstractNumId w:val="20"/>
  </w:num>
  <w:num w:numId="21">
    <w:abstractNumId w:val="12"/>
  </w:num>
  <w:num w:numId="22">
    <w:abstractNumId w:val="19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7"/>
    <w:rsid w:val="000030BA"/>
    <w:rsid w:val="00007C05"/>
    <w:rsid w:val="0001508A"/>
    <w:rsid w:val="00016AD1"/>
    <w:rsid w:val="000173F2"/>
    <w:rsid w:val="00097D8A"/>
    <w:rsid w:val="000A77CD"/>
    <w:rsid w:val="000D18B7"/>
    <w:rsid w:val="000D2424"/>
    <w:rsid w:val="000D5DAA"/>
    <w:rsid w:val="000E7B38"/>
    <w:rsid w:val="00112BAA"/>
    <w:rsid w:val="00134F1A"/>
    <w:rsid w:val="00144514"/>
    <w:rsid w:val="00146F41"/>
    <w:rsid w:val="001505C2"/>
    <w:rsid w:val="00165A81"/>
    <w:rsid w:val="001A71A1"/>
    <w:rsid w:val="001C59E5"/>
    <w:rsid w:val="001C770D"/>
    <w:rsid w:val="001D16FA"/>
    <w:rsid w:val="002502A2"/>
    <w:rsid w:val="00261084"/>
    <w:rsid w:val="00262FAE"/>
    <w:rsid w:val="0027318F"/>
    <w:rsid w:val="002758F3"/>
    <w:rsid w:val="00287C0E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41E6E"/>
    <w:rsid w:val="00452042"/>
    <w:rsid w:val="00466712"/>
    <w:rsid w:val="00475728"/>
    <w:rsid w:val="00484F04"/>
    <w:rsid w:val="00496518"/>
    <w:rsid w:val="0049755F"/>
    <w:rsid w:val="004A0703"/>
    <w:rsid w:val="004B1BB1"/>
    <w:rsid w:val="004B1DDF"/>
    <w:rsid w:val="004C1A76"/>
    <w:rsid w:val="004C6676"/>
    <w:rsid w:val="004C78C3"/>
    <w:rsid w:val="004E746F"/>
    <w:rsid w:val="00504A7F"/>
    <w:rsid w:val="00522971"/>
    <w:rsid w:val="00553AD3"/>
    <w:rsid w:val="00582E33"/>
    <w:rsid w:val="005937C4"/>
    <w:rsid w:val="005A009B"/>
    <w:rsid w:val="005B3D08"/>
    <w:rsid w:val="005B7956"/>
    <w:rsid w:val="006117BD"/>
    <w:rsid w:val="0061365D"/>
    <w:rsid w:val="00615FFD"/>
    <w:rsid w:val="0062719F"/>
    <w:rsid w:val="0068060E"/>
    <w:rsid w:val="00682F45"/>
    <w:rsid w:val="006941AA"/>
    <w:rsid w:val="006C2707"/>
    <w:rsid w:val="006E1AEF"/>
    <w:rsid w:val="006F76D9"/>
    <w:rsid w:val="00736797"/>
    <w:rsid w:val="00740138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576F8"/>
    <w:rsid w:val="00862223"/>
    <w:rsid w:val="008C00F4"/>
    <w:rsid w:val="008C6C1F"/>
    <w:rsid w:val="008D3BDA"/>
    <w:rsid w:val="008D3F3B"/>
    <w:rsid w:val="008D66A8"/>
    <w:rsid w:val="008F1089"/>
    <w:rsid w:val="00942047"/>
    <w:rsid w:val="009420BF"/>
    <w:rsid w:val="009A67B7"/>
    <w:rsid w:val="009B010A"/>
    <w:rsid w:val="009C41B4"/>
    <w:rsid w:val="009C50F9"/>
    <w:rsid w:val="00A16647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E7398"/>
    <w:rsid w:val="00C27136"/>
    <w:rsid w:val="00C30455"/>
    <w:rsid w:val="00C311A6"/>
    <w:rsid w:val="00C32077"/>
    <w:rsid w:val="00C471FB"/>
    <w:rsid w:val="00C755C5"/>
    <w:rsid w:val="00C75894"/>
    <w:rsid w:val="00C75A32"/>
    <w:rsid w:val="00C7745C"/>
    <w:rsid w:val="00C874A4"/>
    <w:rsid w:val="00CE0736"/>
    <w:rsid w:val="00D33723"/>
    <w:rsid w:val="00D405EC"/>
    <w:rsid w:val="00D6018E"/>
    <w:rsid w:val="00D70D13"/>
    <w:rsid w:val="00D851B7"/>
    <w:rsid w:val="00D85AA1"/>
    <w:rsid w:val="00D966A5"/>
    <w:rsid w:val="00E04174"/>
    <w:rsid w:val="00E156EF"/>
    <w:rsid w:val="00E15965"/>
    <w:rsid w:val="00E23C58"/>
    <w:rsid w:val="00E36687"/>
    <w:rsid w:val="00E53D84"/>
    <w:rsid w:val="00E5478C"/>
    <w:rsid w:val="00E94D29"/>
    <w:rsid w:val="00EA207A"/>
    <w:rsid w:val="00EB66B4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4016A"/>
  <w15:docId w15:val="{2B557463-DE74-47F8-8455-B5693676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2FAE"/>
  </w:style>
  <w:style w:type="paragraph" w:styleId="Heading1">
    <w:name w:val="heading 1"/>
    <w:basedOn w:val="Normal"/>
    <w:next w:val="Normal"/>
    <w:link w:val="Heading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8B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tatus">
    <w:name w:val="status"/>
    <w:basedOn w:val="Normal"/>
    <w:rsid w:val="009A67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ad\AppData\Roaming\Microsoft\Templates\Course%20Syllabus.dotx" TargetMode="External"/></Relationship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</dc:creator>
  <cp:lastModifiedBy>Eyad Marei</cp:lastModifiedBy>
  <cp:revision>2</cp:revision>
  <cp:lastPrinted>2003-08-25T23:36:00Z</cp:lastPrinted>
  <dcterms:created xsi:type="dcterms:W3CDTF">2019-10-27T22:39:00Z</dcterms:created>
  <dcterms:modified xsi:type="dcterms:W3CDTF">2019-10-27T22:39:00Z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